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2.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7CBF" w14:textId="23F0F634" w:rsidR="00154E1E" w:rsidRPr="000E71AF" w:rsidRDefault="00154E1E" w:rsidP="000E71AF">
      <w:pPr>
        <w:jc w:val="center"/>
        <w:rPr>
          <w:rFonts w:asciiTheme="majorBidi" w:hAnsiTheme="majorBidi" w:cstheme="majorBidi"/>
          <w:b/>
          <w:noProof/>
          <w:sz w:val="24"/>
          <w:szCs w:val="24"/>
        </w:rPr>
      </w:pPr>
      <w:r w:rsidRPr="000E71AF">
        <w:rPr>
          <w:rFonts w:asciiTheme="majorBidi" w:hAnsiTheme="majorBidi" w:cstheme="majorBidi"/>
          <w:noProof/>
          <w:sz w:val="24"/>
          <w:szCs w:val="24"/>
          <w:lang w:val="en-GB" w:eastAsia="en-GB"/>
        </w:rPr>
        <w:drawing>
          <wp:anchor distT="0" distB="0" distL="114300" distR="114300" simplePos="0" relativeHeight="251659264" behindDoc="1" locked="0" layoutInCell="1" allowOverlap="1" wp14:anchorId="2C6A7537" wp14:editId="65095FE6">
            <wp:simplePos x="0" y="0"/>
            <wp:positionH relativeFrom="column">
              <wp:posOffset>-2540</wp:posOffset>
            </wp:positionH>
            <wp:positionV relativeFrom="paragraph">
              <wp:posOffset>-264795</wp:posOffset>
            </wp:positionV>
            <wp:extent cx="5259070" cy="1178560"/>
            <wp:effectExtent l="0" t="0" r="0" b="2540"/>
            <wp:wrapTight wrapText="bothSides">
              <wp:wrapPolygon edited="0">
                <wp:start x="0" y="0"/>
                <wp:lineTo x="0" y="21297"/>
                <wp:lineTo x="21517" y="21297"/>
                <wp:lineTo x="21517" y="0"/>
                <wp:lineTo x="0" y="0"/>
              </wp:wrapPolygon>
            </wp:wrapTight>
            <wp:docPr id="2" name="Picture 2" descr="http://www.esfondi.lv/upload/00-logo/logo_2014_2020/LV_ID_EU_logo_ansamblis/LV/RGB/LV_ID_EU_logo_ansamblis_ESF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SF_RGB.jpg"/>
                    <pic:cNvPicPr>
                      <a:picLocks noChangeAspect="1" noChangeArrowheads="1"/>
                    </pic:cNvPicPr>
                  </pic:nvPicPr>
                  <pic:blipFill rotWithShape="1">
                    <a:blip r:embed="rId8">
                      <a:extLst>
                        <a:ext uri="{28A0092B-C50C-407E-A947-70E740481C1C}">
                          <a14:useLocalDpi xmlns:a14="http://schemas.microsoft.com/office/drawing/2010/main" val="0"/>
                        </a:ext>
                      </a:extLst>
                    </a:blip>
                    <a:srcRect t="33589" b="34708"/>
                    <a:stretch/>
                  </pic:blipFill>
                  <pic:spPr bwMode="auto">
                    <a:xfrm>
                      <a:off x="0" y="0"/>
                      <a:ext cx="5259070" cy="1178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E71AF">
        <w:rPr>
          <w:rFonts w:asciiTheme="majorBidi" w:hAnsiTheme="majorBidi" w:cstheme="majorBidi"/>
          <w:b/>
          <w:noProof/>
          <w:sz w:val="24"/>
          <w:szCs w:val="24"/>
        </w:rPr>
        <w:t>Valsts bērnu tiesību aizsardzības inspekcija</w:t>
      </w:r>
    </w:p>
    <w:p w14:paraId="118C95B7" w14:textId="77777777" w:rsidR="00154E1E" w:rsidRPr="000E71AF" w:rsidRDefault="00154E1E" w:rsidP="000E71AF">
      <w:pPr>
        <w:jc w:val="center"/>
        <w:rPr>
          <w:rFonts w:asciiTheme="majorBidi" w:hAnsiTheme="majorBidi" w:cstheme="majorBidi"/>
          <w:sz w:val="24"/>
          <w:szCs w:val="24"/>
          <w:lang w:eastAsia="lv-LV"/>
        </w:rPr>
      </w:pPr>
      <w:bookmarkStart w:id="0" w:name="_Hlk69205438"/>
      <w:bookmarkStart w:id="1" w:name="_Hlk502753458"/>
      <w:r w:rsidRPr="000E71AF">
        <w:rPr>
          <w:rFonts w:asciiTheme="majorBidi" w:hAnsiTheme="majorBidi" w:cstheme="majorBidi"/>
          <w:sz w:val="24"/>
          <w:szCs w:val="24"/>
          <w:lang w:eastAsia="lv-LV"/>
        </w:rPr>
        <w:t>Eiropas Savienības fonda projekts Nr. 9.2.1.3/16/I/001</w:t>
      </w:r>
    </w:p>
    <w:p w14:paraId="5958374A" w14:textId="68EEB7CD" w:rsidR="00154E1E" w:rsidRPr="000E71AF" w:rsidRDefault="00154E1E" w:rsidP="000E71AF">
      <w:pPr>
        <w:jc w:val="center"/>
        <w:rPr>
          <w:rFonts w:asciiTheme="majorBidi" w:hAnsiTheme="majorBidi" w:cstheme="majorBidi"/>
          <w:sz w:val="24"/>
          <w:szCs w:val="24"/>
          <w:lang w:eastAsia="lv-LV"/>
        </w:rPr>
      </w:pPr>
      <w:r w:rsidRPr="000E71AF">
        <w:rPr>
          <w:rFonts w:asciiTheme="majorBidi" w:hAnsiTheme="majorBidi" w:cstheme="majorBidi"/>
          <w:sz w:val="24"/>
          <w:szCs w:val="24"/>
          <w:lang w:eastAsia="lv-LV"/>
        </w:rPr>
        <w:t xml:space="preserve"> „Atbalsta sistēmas pilnveide bērniem ar saskarsmes grūtībām, uzvedības traucējumiem un vardarbību ģimenē”</w:t>
      </w:r>
      <w:r w:rsidR="00916BE0" w:rsidRPr="000E71AF">
        <w:rPr>
          <w:rFonts w:asciiTheme="majorBidi" w:hAnsiTheme="majorBidi" w:cstheme="majorBidi"/>
          <w:sz w:val="24"/>
          <w:szCs w:val="24"/>
          <w:lang w:eastAsia="lv-LV"/>
        </w:rPr>
        <w:t xml:space="preserve"> </w:t>
      </w:r>
      <w:bookmarkEnd w:id="0"/>
      <w:r w:rsidR="00916BE0" w:rsidRPr="000E71AF">
        <w:rPr>
          <w:rFonts w:asciiTheme="majorBidi" w:hAnsiTheme="majorBidi" w:cstheme="majorBidi"/>
          <w:sz w:val="24"/>
          <w:szCs w:val="24"/>
          <w:lang w:eastAsia="lv-LV"/>
        </w:rPr>
        <w:t>(turpmāk – projekts)</w:t>
      </w:r>
    </w:p>
    <w:bookmarkEnd w:id="1"/>
    <w:p w14:paraId="284DF95C" w14:textId="252C71B2" w:rsidR="00154E1E" w:rsidRPr="000E71AF" w:rsidRDefault="00154E1E" w:rsidP="000E71AF">
      <w:pPr>
        <w:jc w:val="right"/>
        <w:rPr>
          <w:rFonts w:asciiTheme="majorBidi" w:hAnsiTheme="majorBidi" w:cstheme="majorBidi"/>
          <w:b/>
          <w:sz w:val="24"/>
          <w:szCs w:val="24"/>
        </w:rPr>
      </w:pPr>
      <w:r w:rsidRPr="000E71AF">
        <w:rPr>
          <w:rFonts w:asciiTheme="majorBidi" w:hAnsiTheme="majorBidi" w:cstheme="majorBidi"/>
          <w:b/>
          <w:sz w:val="24"/>
          <w:szCs w:val="24"/>
        </w:rPr>
        <w:t>Informatīvais ziņojums par projekta aktualitātēm</w:t>
      </w:r>
      <w:r w:rsidRPr="000E71AF">
        <w:rPr>
          <w:rFonts w:asciiTheme="majorBidi" w:hAnsiTheme="majorBidi" w:cstheme="majorBidi"/>
          <w:b/>
          <w:color w:val="FF0000"/>
          <w:sz w:val="24"/>
          <w:szCs w:val="24"/>
        </w:rPr>
        <w:t xml:space="preserve">  </w:t>
      </w:r>
    </w:p>
    <w:p w14:paraId="25A15D14" w14:textId="692CF9FB" w:rsidR="00525BAA" w:rsidRPr="000E71AF" w:rsidRDefault="001D1E38" w:rsidP="000E71AF">
      <w:pPr>
        <w:jc w:val="right"/>
        <w:rPr>
          <w:rFonts w:asciiTheme="majorBidi" w:hAnsiTheme="majorBidi" w:cstheme="majorBidi"/>
          <w:b/>
          <w:sz w:val="24"/>
          <w:szCs w:val="24"/>
        </w:rPr>
      </w:pPr>
      <w:r w:rsidRPr="000E71AF">
        <w:rPr>
          <w:rFonts w:asciiTheme="majorBidi" w:hAnsiTheme="majorBidi" w:cstheme="majorBidi"/>
          <w:b/>
          <w:sz w:val="24"/>
          <w:szCs w:val="24"/>
        </w:rPr>
        <w:t>1</w:t>
      </w:r>
      <w:r w:rsidR="003A4FEC" w:rsidRPr="000E71AF">
        <w:rPr>
          <w:rFonts w:asciiTheme="majorBidi" w:hAnsiTheme="majorBidi" w:cstheme="majorBidi"/>
          <w:b/>
          <w:sz w:val="24"/>
          <w:szCs w:val="24"/>
        </w:rPr>
        <w:t>3</w:t>
      </w:r>
      <w:r w:rsidR="00556D64" w:rsidRPr="000E71AF">
        <w:rPr>
          <w:rFonts w:asciiTheme="majorBidi" w:hAnsiTheme="majorBidi" w:cstheme="majorBidi"/>
          <w:b/>
          <w:sz w:val="24"/>
          <w:szCs w:val="24"/>
        </w:rPr>
        <w:t>.</w:t>
      </w:r>
      <w:r w:rsidR="0069634F" w:rsidRPr="000E71AF">
        <w:rPr>
          <w:rFonts w:asciiTheme="majorBidi" w:hAnsiTheme="majorBidi" w:cstheme="majorBidi"/>
          <w:b/>
          <w:sz w:val="24"/>
          <w:szCs w:val="24"/>
        </w:rPr>
        <w:t>0</w:t>
      </w:r>
      <w:r w:rsidR="00203D97" w:rsidRPr="000E71AF">
        <w:rPr>
          <w:rFonts w:asciiTheme="majorBidi" w:hAnsiTheme="majorBidi" w:cstheme="majorBidi"/>
          <w:b/>
          <w:sz w:val="24"/>
          <w:szCs w:val="24"/>
        </w:rPr>
        <w:t>4</w:t>
      </w:r>
      <w:r w:rsidR="004946AD" w:rsidRPr="000E71AF">
        <w:rPr>
          <w:rFonts w:asciiTheme="majorBidi" w:hAnsiTheme="majorBidi" w:cstheme="majorBidi"/>
          <w:b/>
          <w:sz w:val="24"/>
          <w:szCs w:val="24"/>
        </w:rPr>
        <w:t>.20</w:t>
      </w:r>
      <w:r w:rsidR="00C557A8" w:rsidRPr="000E71AF">
        <w:rPr>
          <w:rFonts w:asciiTheme="majorBidi" w:hAnsiTheme="majorBidi" w:cstheme="majorBidi"/>
          <w:b/>
          <w:sz w:val="24"/>
          <w:szCs w:val="24"/>
        </w:rPr>
        <w:t>2</w:t>
      </w:r>
      <w:r w:rsidR="00D67420" w:rsidRPr="000E71AF">
        <w:rPr>
          <w:rFonts w:asciiTheme="majorBidi" w:hAnsiTheme="majorBidi" w:cstheme="majorBidi"/>
          <w:b/>
          <w:sz w:val="24"/>
          <w:szCs w:val="24"/>
        </w:rPr>
        <w:t>2</w:t>
      </w:r>
      <w:r w:rsidR="00154E1E" w:rsidRPr="000E71AF">
        <w:rPr>
          <w:rFonts w:asciiTheme="majorBidi" w:hAnsiTheme="majorBidi" w:cstheme="majorBidi"/>
          <w:b/>
          <w:sz w:val="24"/>
          <w:szCs w:val="24"/>
        </w:rPr>
        <w:t>.</w:t>
      </w:r>
    </w:p>
    <w:p w14:paraId="09441DF3" w14:textId="6075FF15" w:rsidR="008705BC" w:rsidRPr="000E71AF" w:rsidRDefault="008705BC" w:rsidP="000E71AF">
      <w:pPr>
        <w:jc w:val="both"/>
        <w:rPr>
          <w:rFonts w:asciiTheme="majorBidi" w:hAnsiTheme="majorBidi" w:cstheme="majorBidi"/>
          <w:noProof/>
          <w:sz w:val="24"/>
          <w:szCs w:val="24"/>
        </w:rPr>
      </w:pPr>
      <w:r w:rsidRPr="000E71AF">
        <w:rPr>
          <w:rFonts w:asciiTheme="majorBidi" w:hAnsiTheme="majorBidi" w:cstheme="majorBidi"/>
          <w:noProof/>
          <w:sz w:val="24"/>
          <w:szCs w:val="24"/>
          <w:lang w:val="en-GB" w:eastAsia="en-GB"/>
        </w:rPr>
        <w:drawing>
          <wp:inline distT="0" distB="0" distL="0" distR="0" wp14:anchorId="153DA1D0" wp14:editId="78755451">
            <wp:extent cx="707390" cy="353695"/>
            <wp:effectExtent l="0" t="0" r="0" b="8255"/>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203D97" w:rsidRPr="000E71AF">
        <w:rPr>
          <w:rFonts w:asciiTheme="majorBidi" w:hAnsiTheme="majorBidi" w:cstheme="majorBidi"/>
          <w:noProof/>
          <w:sz w:val="24"/>
          <w:szCs w:val="24"/>
        </w:rPr>
        <w:t>Valsts bērnu tiesību aizsardzības inspekcijas (turpmāk – VBTAI)  Konsultatīvajā nodaļā no 2022. gada 2. janvāra līdz 31. martam tika saņemti 59 iesniegumi bērnu ar uzvedības traucējumiem un saskarsmes grūtībām atbalsta programmu izstrādei.</w:t>
      </w:r>
    </w:p>
    <w:p w14:paraId="557EC2B5" w14:textId="5E0DB742" w:rsidR="003146EF" w:rsidRPr="000E71AF" w:rsidRDefault="00A523DA" w:rsidP="000E71AF">
      <w:pPr>
        <w:jc w:val="both"/>
        <w:rPr>
          <w:rFonts w:asciiTheme="majorBidi" w:hAnsiTheme="majorBidi" w:cstheme="majorBidi"/>
          <w:noProof/>
          <w:sz w:val="24"/>
          <w:szCs w:val="24"/>
        </w:rPr>
      </w:pPr>
      <w:r w:rsidRPr="000E71AF">
        <w:rPr>
          <w:rFonts w:asciiTheme="majorBidi" w:hAnsiTheme="majorBidi" w:cstheme="majorBidi"/>
          <w:noProof/>
          <w:sz w:val="24"/>
          <w:szCs w:val="24"/>
          <w:lang w:val="en-GB" w:eastAsia="en-GB"/>
        </w:rPr>
        <w:drawing>
          <wp:inline distT="0" distB="0" distL="0" distR="0" wp14:anchorId="2C77C071" wp14:editId="091E87EB">
            <wp:extent cx="707390" cy="353695"/>
            <wp:effectExtent l="0" t="0" r="0" b="8255"/>
            <wp:docPr id="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146EF" w:rsidRPr="000E71AF">
        <w:rPr>
          <w:rFonts w:asciiTheme="majorBidi" w:hAnsiTheme="majorBidi" w:cstheme="majorBidi"/>
          <w:noProof/>
          <w:sz w:val="24"/>
          <w:szCs w:val="24"/>
        </w:rPr>
        <w:t>Lai nodrošinātu ģimenēm nepieciešamo atbalstu, Konsultatīvās nodaļas sociālie darbinieki organizēja 143 attālinātās konsultācijas ar bērnu likumiskajiem pārstāvjiem vai izglītības iestāžu darbiniekiem</w:t>
      </w:r>
      <w:r w:rsidR="00831898" w:rsidRPr="000E71AF">
        <w:rPr>
          <w:rFonts w:asciiTheme="majorBidi" w:hAnsiTheme="majorBidi" w:cstheme="majorBidi"/>
          <w:noProof/>
          <w:sz w:val="24"/>
          <w:szCs w:val="24"/>
        </w:rPr>
        <w:t>. Lai tikšanās noritētu pēc iespējas veiksmīgāk, Konsultatīvās nodaļas speciālisti</w:t>
      </w:r>
      <w:r w:rsidR="003146EF" w:rsidRPr="000E71AF">
        <w:rPr>
          <w:rFonts w:asciiTheme="majorBidi" w:hAnsiTheme="majorBidi" w:cstheme="majorBidi"/>
          <w:noProof/>
          <w:sz w:val="24"/>
          <w:szCs w:val="24"/>
        </w:rPr>
        <w:t xml:space="preserve"> iepriekš ieg</w:t>
      </w:r>
      <w:r w:rsidR="00831898" w:rsidRPr="000E71AF">
        <w:rPr>
          <w:rFonts w:asciiTheme="majorBidi" w:hAnsiTheme="majorBidi" w:cstheme="majorBidi"/>
          <w:noProof/>
          <w:sz w:val="24"/>
          <w:szCs w:val="24"/>
        </w:rPr>
        <w:t xml:space="preserve">uva </w:t>
      </w:r>
      <w:r w:rsidR="003146EF" w:rsidRPr="000E71AF">
        <w:rPr>
          <w:rFonts w:asciiTheme="majorBidi" w:hAnsiTheme="majorBidi" w:cstheme="majorBidi"/>
          <w:noProof/>
          <w:sz w:val="24"/>
          <w:szCs w:val="24"/>
        </w:rPr>
        <w:t xml:space="preserve">detalizētu informāciju par bērnu saskarsmes grūtību un uzvedības problēmu izpausmēm skolās vai pirmskolas izglītības iestādēs, </w:t>
      </w:r>
      <w:r w:rsidR="000E71AF">
        <w:rPr>
          <w:rFonts w:asciiTheme="majorBidi" w:hAnsiTheme="majorBidi" w:cstheme="majorBidi"/>
          <w:noProof/>
          <w:sz w:val="24"/>
          <w:szCs w:val="24"/>
        </w:rPr>
        <w:t xml:space="preserve">kā arī nepieciešamības gadījumā iepazinās ar </w:t>
      </w:r>
      <w:r w:rsidR="003146EF" w:rsidRPr="000E71AF">
        <w:rPr>
          <w:rFonts w:asciiTheme="majorBidi" w:hAnsiTheme="majorBidi" w:cstheme="majorBidi"/>
          <w:noProof/>
          <w:sz w:val="24"/>
          <w:szCs w:val="24"/>
        </w:rPr>
        <w:t xml:space="preserve">sociālo dienestu vai citu valsts vai pašvaldības iestāžu pārstāvju </w:t>
      </w:r>
      <w:r w:rsidR="00831898" w:rsidRPr="000E71AF">
        <w:rPr>
          <w:rFonts w:asciiTheme="majorBidi" w:hAnsiTheme="majorBidi" w:cstheme="majorBidi"/>
          <w:noProof/>
          <w:sz w:val="24"/>
          <w:szCs w:val="24"/>
        </w:rPr>
        <w:t xml:space="preserve">pieredzi </w:t>
      </w:r>
      <w:r w:rsidR="000E71AF">
        <w:rPr>
          <w:rFonts w:asciiTheme="majorBidi" w:hAnsiTheme="majorBidi" w:cstheme="majorBidi"/>
          <w:noProof/>
          <w:sz w:val="24"/>
          <w:szCs w:val="24"/>
        </w:rPr>
        <w:t>darbā ar ģimeni</w:t>
      </w:r>
      <w:r w:rsidR="003146EF" w:rsidRPr="000E71AF">
        <w:rPr>
          <w:rFonts w:asciiTheme="majorBidi" w:hAnsiTheme="majorBidi" w:cstheme="majorBidi"/>
          <w:noProof/>
          <w:sz w:val="24"/>
          <w:szCs w:val="24"/>
        </w:rPr>
        <w:t>.</w:t>
      </w:r>
    </w:p>
    <w:p w14:paraId="3DB26C22" w14:textId="77777777" w:rsidR="003146EF" w:rsidRPr="000E71AF" w:rsidRDefault="00FE5074" w:rsidP="000E71AF">
      <w:pPr>
        <w:rPr>
          <w:rFonts w:asciiTheme="majorBidi" w:hAnsiTheme="majorBidi" w:cstheme="majorBidi"/>
          <w:noProof/>
          <w:sz w:val="24"/>
          <w:szCs w:val="24"/>
        </w:rPr>
      </w:pPr>
      <w:r w:rsidRPr="000E71AF">
        <w:rPr>
          <w:rFonts w:asciiTheme="majorBidi" w:hAnsiTheme="majorBidi" w:cstheme="majorBidi"/>
          <w:noProof/>
          <w:sz w:val="24"/>
          <w:szCs w:val="24"/>
          <w:lang w:val="en-GB" w:eastAsia="en-GB"/>
        </w:rPr>
        <w:drawing>
          <wp:inline distT="0" distB="0" distL="0" distR="0" wp14:anchorId="28EFCD13" wp14:editId="129B17E3">
            <wp:extent cx="707390" cy="353695"/>
            <wp:effectExtent l="0" t="0" r="0" b="8255"/>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bookmarkStart w:id="2" w:name="_Hlk510621385"/>
      <w:r w:rsidR="003146EF" w:rsidRPr="000E71AF">
        <w:rPr>
          <w:rFonts w:asciiTheme="majorBidi" w:hAnsiTheme="majorBidi" w:cstheme="majorBidi"/>
          <w:noProof/>
          <w:sz w:val="24"/>
          <w:szCs w:val="24"/>
        </w:rPr>
        <w:t>Balstoties uz iegūto informāciju un konsultāciju laikā konstatēto no 2022. gada 2. janvāra līdz 31. martam kopumā tika izstrādātas 98 bērna vajadzībās balstītas individuālās atbalsta programmas, no kurām 29 (30%) bija izstrādātas meitenēm un 69 (70%) zēniem. Salīdzinot ar iepriekšējo pārskata periodu (2021.gada 1. oktobris – 30.decembris), par 6% palielinājies meiteņu īpatsvars.</w:t>
      </w:r>
    </w:p>
    <w:p w14:paraId="0F5B7FAB" w14:textId="494A7603" w:rsidR="0069634F" w:rsidRPr="000E71AF" w:rsidRDefault="003146EF" w:rsidP="000E71AF">
      <w:pPr>
        <w:ind w:firstLine="720"/>
        <w:jc w:val="both"/>
        <w:rPr>
          <w:rFonts w:asciiTheme="majorBidi" w:hAnsiTheme="majorBidi" w:cstheme="majorBidi"/>
          <w:sz w:val="24"/>
          <w:szCs w:val="24"/>
        </w:rPr>
      </w:pPr>
      <w:r w:rsidRPr="000E71AF">
        <w:rPr>
          <w:rFonts w:asciiTheme="majorBidi" w:hAnsiTheme="majorBidi" w:cstheme="majorBidi"/>
          <w:noProof/>
          <w:sz w:val="24"/>
          <w:szCs w:val="24"/>
        </w:rPr>
        <w:t xml:space="preserve">Izvērtējot vietas, no kurām ir nākuši bērni, kam izstrādātas atbalsta programmas, var secināt, ka pārskata periodā lielākā daļa atbalsta programmu izstrādātas bērniem no Rīgas (44 atbalsta programmas, 45 %) un Pierīgas (46 atbalsta programmas, 47 %), piecas atbalsta programmas (5 %) izstrādātas bērniem, kas dzīvo Vidzemē, savukārt Zemgalē dzīvojošiem bērniem izstrādātas 3 atbalsta programmas (3 %). Latgalē un Kurzemē dzīvojošiem bērniem pārskata periodā atbalsta programmas </w:t>
      </w:r>
      <w:r w:rsidR="00EB063C">
        <w:rPr>
          <w:rFonts w:asciiTheme="majorBidi" w:hAnsiTheme="majorBidi" w:cstheme="majorBidi"/>
          <w:noProof/>
          <w:sz w:val="24"/>
          <w:szCs w:val="24"/>
        </w:rPr>
        <w:t>netika</w:t>
      </w:r>
      <w:r w:rsidRPr="000E71AF">
        <w:rPr>
          <w:rFonts w:asciiTheme="majorBidi" w:hAnsiTheme="majorBidi" w:cstheme="majorBidi"/>
          <w:noProof/>
          <w:sz w:val="24"/>
          <w:szCs w:val="24"/>
        </w:rPr>
        <w:t xml:space="preserve"> izstrādātas. Skat. plašāku informāciju par atbalsta programmu sadalījumu pēc dzīvesvietas attēlā Nr. 1.  </w:t>
      </w:r>
      <w:r w:rsidR="0069634F" w:rsidRPr="000E71AF">
        <w:rPr>
          <w:rFonts w:asciiTheme="majorBidi" w:hAnsiTheme="majorBidi" w:cstheme="majorBidi"/>
          <w:sz w:val="24"/>
          <w:szCs w:val="24"/>
        </w:rPr>
        <w:t xml:space="preserve"> </w:t>
      </w:r>
    </w:p>
    <w:p w14:paraId="443D79F9" w14:textId="281CB522" w:rsidR="0069634F" w:rsidRPr="000E71AF" w:rsidRDefault="00302851" w:rsidP="000E71AF">
      <w:pPr>
        <w:jc w:val="center"/>
        <w:rPr>
          <w:rFonts w:asciiTheme="majorBidi" w:eastAsia="Calibri" w:hAnsiTheme="majorBidi" w:cstheme="majorBidi"/>
          <w:sz w:val="24"/>
          <w:szCs w:val="24"/>
        </w:rPr>
      </w:pPr>
      <w:r w:rsidRPr="000E71AF">
        <w:rPr>
          <w:rFonts w:asciiTheme="majorBidi" w:hAnsiTheme="majorBidi" w:cstheme="majorBidi"/>
          <w:noProof/>
          <w:sz w:val="24"/>
          <w:szCs w:val="24"/>
        </w:rPr>
        <w:drawing>
          <wp:inline distT="0" distB="0" distL="0" distR="0" wp14:anchorId="0E0DB3CA" wp14:editId="3EB6F837">
            <wp:extent cx="4724400" cy="1901825"/>
            <wp:effectExtent l="0" t="0" r="0" b="31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7D0E71" w14:textId="77777777" w:rsidR="0069634F" w:rsidRPr="002B7BE6" w:rsidRDefault="0069634F" w:rsidP="002B7BE6">
      <w:pPr>
        <w:jc w:val="center"/>
        <w:rPr>
          <w:rFonts w:asciiTheme="majorBidi" w:hAnsiTheme="majorBidi" w:cstheme="majorBidi"/>
          <w:i/>
          <w:iCs/>
          <w:sz w:val="24"/>
          <w:szCs w:val="24"/>
        </w:rPr>
      </w:pPr>
      <w:r w:rsidRPr="002B7BE6">
        <w:rPr>
          <w:rFonts w:asciiTheme="majorBidi" w:hAnsiTheme="majorBidi" w:cstheme="majorBidi"/>
          <w:i/>
          <w:iCs/>
          <w:sz w:val="24"/>
          <w:szCs w:val="24"/>
        </w:rPr>
        <w:t>Attēls Nr. 1. Izstrādātās atbalsta programmas pa reģioniem.</w:t>
      </w:r>
    </w:p>
    <w:p w14:paraId="299FB562" w14:textId="77777777" w:rsidR="0069634F" w:rsidRPr="000E71AF" w:rsidRDefault="0069634F" w:rsidP="000E71AF">
      <w:pPr>
        <w:ind w:firstLine="709"/>
        <w:jc w:val="both"/>
        <w:rPr>
          <w:rFonts w:asciiTheme="majorBidi" w:hAnsiTheme="majorBidi" w:cstheme="majorBidi"/>
          <w:sz w:val="24"/>
          <w:szCs w:val="24"/>
        </w:rPr>
      </w:pPr>
    </w:p>
    <w:p w14:paraId="7EEA9695" w14:textId="1BECD2C6" w:rsidR="00302851" w:rsidRPr="000E71AF" w:rsidRDefault="00302851" w:rsidP="000E71AF">
      <w:pPr>
        <w:ind w:firstLine="720"/>
        <w:jc w:val="both"/>
        <w:rPr>
          <w:rFonts w:asciiTheme="majorBidi" w:eastAsia="Calibri" w:hAnsiTheme="majorBidi" w:cstheme="majorBidi"/>
          <w:sz w:val="24"/>
          <w:szCs w:val="24"/>
        </w:rPr>
      </w:pPr>
      <w:r w:rsidRPr="00302851">
        <w:rPr>
          <w:rFonts w:asciiTheme="majorBidi" w:eastAsia="Calibri" w:hAnsiTheme="majorBidi" w:cstheme="majorBidi"/>
          <w:sz w:val="24"/>
          <w:szCs w:val="24"/>
        </w:rPr>
        <w:t xml:space="preserve">Atbalsta programmu izstrādei pārskata periodā </w:t>
      </w:r>
      <w:r w:rsidRPr="000E71AF">
        <w:rPr>
          <w:rFonts w:asciiTheme="majorBidi" w:eastAsia="Calibri" w:hAnsiTheme="majorBidi" w:cstheme="majorBidi"/>
          <w:sz w:val="24"/>
          <w:szCs w:val="24"/>
        </w:rPr>
        <w:t xml:space="preserve">tika </w:t>
      </w:r>
      <w:r w:rsidRPr="00302851">
        <w:rPr>
          <w:rFonts w:asciiTheme="majorBidi" w:eastAsia="Calibri" w:hAnsiTheme="majorBidi" w:cstheme="majorBidi"/>
          <w:sz w:val="24"/>
          <w:szCs w:val="24"/>
        </w:rPr>
        <w:t xml:space="preserve">pieteikti 3 – 17 gadus veci bērni. Vidējais vecums meitenēm, kam tika izstrādātas atbalsta programmas, bija 10.63 </w:t>
      </w:r>
      <w:r w:rsidRPr="00302851">
        <w:rPr>
          <w:rFonts w:asciiTheme="majorBidi" w:eastAsia="Calibri" w:hAnsiTheme="majorBidi" w:cstheme="majorBidi"/>
          <w:sz w:val="24"/>
          <w:szCs w:val="24"/>
        </w:rPr>
        <w:lastRenderedPageBreak/>
        <w:t>gadi un zēniem – 10.15 gadi. Salīdzinot ar iepriekšējo pārskata periodu</w:t>
      </w:r>
      <w:r w:rsidRPr="000E71AF">
        <w:rPr>
          <w:rFonts w:asciiTheme="majorBidi" w:eastAsia="Calibri" w:hAnsiTheme="majorBidi" w:cstheme="majorBidi"/>
          <w:sz w:val="24"/>
          <w:szCs w:val="24"/>
        </w:rPr>
        <w:t>,</w:t>
      </w:r>
      <w:r w:rsidRPr="00302851">
        <w:rPr>
          <w:rFonts w:asciiTheme="majorBidi" w:eastAsia="Calibri" w:hAnsiTheme="majorBidi" w:cstheme="majorBidi"/>
          <w:sz w:val="24"/>
          <w:szCs w:val="24"/>
        </w:rPr>
        <w:t xml:space="preserve"> var konstatēt, ka atbalsta programmu izstrādei šajā pārskata periodā pieteiktas jaunākas meitenes un zēni (2021. gada oktobrī - decembrī vidējais vecums meitenēm bija 12.75 gadi un zēniem – 11.90 gadi). Skat. plašāku informāciju par atbalsta programmu sadalījumu bērnu vecuma grupās pārskata periodā attēlā Nr. 2.  </w:t>
      </w:r>
    </w:p>
    <w:p w14:paraId="5F1EA0AB" w14:textId="3506AE7E" w:rsidR="00302851" w:rsidRPr="000E71AF" w:rsidRDefault="00302851" w:rsidP="000E71AF">
      <w:pPr>
        <w:ind w:firstLine="720"/>
        <w:jc w:val="both"/>
        <w:rPr>
          <w:rFonts w:asciiTheme="majorBidi" w:eastAsia="Calibri" w:hAnsiTheme="majorBidi" w:cstheme="majorBidi"/>
          <w:sz w:val="24"/>
          <w:szCs w:val="24"/>
        </w:rPr>
      </w:pPr>
    </w:p>
    <w:p w14:paraId="5C60E09A" w14:textId="77292819" w:rsidR="00302851" w:rsidRPr="00302851" w:rsidRDefault="00302851" w:rsidP="000E71AF">
      <w:pPr>
        <w:ind w:firstLine="720"/>
        <w:jc w:val="both"/>
        <w:rPr>
          <w:rFonts w:asciiTheme="majorBidi" w:eastAsia="Calibri" w:hAnsiTheme="majorBidi" w:cstheme="majorBidi"/>
          <w:sz w:val="24"/>
          <w:szCs w:val="24"/>
        </w:rPr>
      </w:pPr>
      <w:r w:rsidRPr="000E71AF">
        <w:rPr>
          <w:rFonts w:asciiTheme="majorBidi" w:hAnsiTheme="majorBidi" w:cstheme="majorBidi"/>
          <w:noProof/>
          <w:sz w:val="24"/>
          <w:szCs w:val="24"/>
        </w:rPr>
        <w:drawing>
          <wp:inline distT="0" distB="0" distL="0" distR="0" wp14:anchorId="00F4354E" wp14:editId="3859516E">
            <wp:extent cx="4381500" cy="2022230"/>
            <wp:effectExtent l="0" t="0" r="0" b="165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FE5DCD" w14:textId="77777777" w:rsidR="0069634F" w:rsidRPr="002B7BE6" w:rsidRDefault="0069634F" w:rsidP="000E71AF">
      <w:pPr>
        <w:ind w:firstLine="709"/>
        <w:rPr>
          <w:rFonts w:asciiTheme="majorBidi" w:hAnsiTheme="majorBidi" w:cstheme="majorBidi"/>
          <w:i/>
          <w:iCs/>
          <w:sz w:val="24"/>
          <w:szCs w:val="24"/>
        </w:rPr>
      </w:pPr>
      <w:r w:rsidRPr="002B7BE6">
        <w:rPr>
          <w:rFonts w:asciiTheme="majorBidi" w:hAnsiTheme="majorBidi" w:cstheme="majorBidi"/>
          <w:i/>
          <w:iCs/>
          <w:sz w:val="24"/>
          <w:szCs w:val="24"/>
        </w:rPr>
        <w:t>Attēls Nr.2 Izstrādātās atbalsta programmas bērnu vecuma grupās.</w:t>
      </w:r>
    </w:p>
    <w:p w14:paraId="46618725" w14:textId="77777777" w:rsidR="0069634F" w:rsidRPr="000E71AF" w:rsidRDefault="0069634F" w:rsidP="000E71AF">
      <w:pPr>
        <w:ind w:firstLine="720"/>
        <w:jc w:val="both"/>
        <w:rPr>
          <w:rFonts w:asciiTheme="majorBidi" w:hAnsiTheme="majorBidi" w:cstheme="majorBidi"/>
          <w:sz w:val="24"/>
          <w:szCs w:val="24"/>
        </w:rPr>
      </w:pPr>
    </w:p>
    <w:p w14:paraId="0FC0C143" w14:textId="2C50E545" w:rsidR="00BD4B50" w:rsidRPr="000E71AF" w:rsidRDefault="00BD4B50" w:rsidP="000E71AF">
      <w:pPr>
        <w:ind w:firstLine="720"/>
        <w:jc w:val="both"/>
        <w:rPr>
          <w:rFonts w:asciiTheme="majorBidi" w:hAnsiTheme="majorBidi" w:cstheme="majorBidi"/>
          <w:sz w:val="24"/>
          <w:szCs w:val="24"/>
        </w:rPr>
      </w:pPr>
      <w:r w:rsidRPr="000E71AF">
        <w:rPr>
          <w:rFonts w:asciiTheme="majorBidi" w:hAnsiTheme="majorBidi" w:cstheme="majorBidi"/>
          <w:sz w:val="24"/>
          <w:szCs w:val="24"/>
        </w:rPr>
        <w:t xml:space="preserve">Atbalsta programmu izstrādāšanai pieteiktajiem bērniem </w:t>
      </w:r>
      <w:r w:rsidR="00EB063C">
        <w:rPr>
          <w:rFonts w:asciiTheme="majorBidi" w:hAnsiTheme="majorBidi" w:cstheme="majorBidi"/>
          <w:sz w:val="24"/>
          <w:szCs w:val="24"/>
        </w:rPr>
        <w:t>tika konstatētas</w:t>
      </w:r>
      <w:r w:rsidRPr="000E71AF">
        <w:rPr>
          <w:rFonts w:asciiTheme="majorBidi" w:hAnsiTheme="majorBidi" w:cstheme="majorBidi"/>
          <w:sz w:val="24"/>
          <w:szCs w:val="24"/>
        </w:rPr>
        <w:t xml:space="preserve"> daudzveidīgas uzvedības un saskarsmes grūtības, turklāt katram bērnam </w:t>
      </w:r>
      <w:r w:rsidR="00793CD1">
        <w:rPr>
          <w:rFonts w:asciiTheme="majorBidi" w:hAnsiTheme="majorBidi" w:cstheme="majorBidi"/>
          <w:sz w:val="24"/>
          <w:szCs w:val="24"/>
        </w:rPr>
        <w:t xml:space="preserve">bija </w:t>
      </w:r>
      <w:r w:rsidRPr="000E71AF">
        <w:rPr>
          <w:rFonts w:asciiTheme="majorBidi" w:hAnsiTheme="majorBidi" w:cstheme="majorBidi"/>
          <w:sz w:val="24"/>
          <w:szCs w:val="24"/>
        </w:rPr>
        <w:t>raksturīgas vairākas uzvedības  un saskarsmes grūtību izpausmes</w:t>
      </w:r>
      <w:r w:rsidR="009957C5" w:rsidRPr="000E71AF">
        <w:rPr>
          <w:rFonts w:asciiTheme="majorBidi" w:hAnsiTheme="majorBidi" w:cstheme="majorBidi"/>
          <w:sz w:val="24"/>
          <w:szCs w:val="24"/>
        </w:rPr>
        <w:t xml:space="preserve">, t.i. </w:t>
      </w:r>
      <w:r w:rsidRPr="000E71AF">
        <w:rPr>
          <w:rFonts w:asciiTheme="majorBidi" w:hAnsiTheme="majorBidi" w:cstheme="majorBidi"/>
          <w:sz w:val="24"/>
          <w:szCs w:val="24"/>
        </w:rPr>
        <w:t>uzvedības un saskarsmes pašregulācijas problēmas.</w:t>
      </w:r>
    </w:p>
    <w:bookmarkEnd w:id="2"/>
    <w:p w14:paraId="13F152CD" w14:textId="71906221" w:rsidR="000E5B1D" w:rsidRPr="000E71AF" w:rsidRDefault="009A73E4" w:rsidP="000E71AF">
      <w:pPr>
        <w:jc w:val="both"/>
        <w:rPr>
          <w:rFonts w:asciiTheme="majorBidi" w:hAnsiTheme="majorBidi" w:cstheme="majorBidi"/>
          <w:noProof/>
          <w:sz w:val="24"/>
          <w:szCs w:val="24"/>
        </w:rPr>
      </w:pPr>
      <w:r w:rsidRPr="000E71AF">
        <w:rPr>
          <w:rFonts w:asciiTheme="majorBidi" w:hAnsiTheme="majorBidi" w:cstheme="majorBidi"/>
          <w:noProof/>
          <w:sz w:val="24"/>
          <w:szCs w:val="24"/>
          <w:lang w:val="en-GB" w:eastAsia="en-GB"/>
        </w:rPr>
        <w:drawing>
          <wp:inline distT="0" distB="0" distL="0" distR="0" wp14:anchorId="2EC8AB0A" wp14:editId="63566477">
            <wp:extent cx="707390" cy="353695"/>
            <wp:effectExtent l="0" t="0" r="0" b="825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302851" w:rsidRPr="000E71AF">
        <w:rPr>
          <w:rFonts w:asciiTheme="majorBidi" w:hAnsiTheme="majorBidi" w:cstheme="majorBidi"/>
          <w:sz w:val="24"/>
          <w:szCs w:val="24"/>
        </w:rPr>
        <w:t>Tā kā bērnu uzvedības problēmas bieži vien bija dažādu faktoru rezultāts, tad, lai sasniegtu pēc iespējas labākus rezultātus bērna uzvedības korekcijā, laika periodā no 2022. gada 2. janvāra līdz 31. martam tika izstrādātas 145 praktiskas un bērnu ikdienā integrējamas rekomendācijas bērnu vecākiem un citām gadījuma risināšanā iesaistītajām pusēm, t.sk. izglītības iestāžu</w:t>
      </w:r>
      <w:r w:rsidR="00FA2ABB" w:rsidRPr="000E71AF">
        <w:rPr>
          <w:rFonts w:asciiTheme="majorBidi" w:hAnsiTheme="majorBidi" w:cstheme="majorBidi"/>
          <w:sz w:val="24"/>
          <w:szCs w:val="24"/>
        </w:rPr>
        <w:t xml:space="preserve"> un</w:t>
      </w:r>
      <w:r w:rsidR="00302851" w:rsidRPr="000E71AF">
        <w:rPr>
          <w:rFonts w:asciiTheme="majorBidi" w:hAnsiTheme="majorBidi" w:cstheme="majorBidi"/>
          <w:sz w:val="24"/>
          <w:szCs w:val="24"/>
        </w:rPr>
        <w:t xml:space="preserve"> sociālo dienestu pārstāvjiem, kuru mērķis ir veidot nepieciešamās izmaiņas bērnu apkārtējā vidē un uzvedībā.</w:t>
      </w:r>
    </w:p>
    <w:p w14:paraId="795EB423" w14:textId="4C30AB3A" w:rsidR="00523725" w:rsidRPr="000E71AF" w:rsidRDefault="00F528F6" w:rsidP="000E71AF">
      <w:pPr>
        <w:jc w:val="both"/>
        <w:rPr>
          <w:rFonts w:asciiTheme="majorBidi" w:eastAsia="Calibri" w:hAnsiTheme="majorBidi" w:cstheme="majorBidi"/>
          <w:sz w:val="24"/>
          <w:szCs w:val="24"/>
        </w:rPr>
      </w:pPr>
      <w:r w:rsidRPr="000E71AF">
        <w:rPr>
          <w:rFonts w:asciiTheme="majorBidi" w:hAnsiTheme="majorBidi" w:cstheme="majorBidi"/>
          <w:noProof/>
          <w:sz w:val="24"/>
          <w:szCs w:val="24"/>
          <w:lang w:val="en-GB" w:eastAsia="en-GB"/>
        </w:rPr>
        <w:drawing>
          <wp:inline distT="0" distB="0" distL="0" distR="0" wp14:anchorId="118785AC" wp14:editId="171FDD52">
            <wp:extent cx="707390" cy="353695"/>
            <wp:effectExtent l="0" t="0" r="0" b="825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523725" w:rsidRPr="000E71AF">
        <w:rPr>
          <w:rFonts w:asciiTheme="majorBidi" w:eastAsia="Calibri" w:hAnsiTheme="majorBidi" w:cstheme="majorBidi"/>
          <w:sz w:val="24"/>
          <w:szCs w:val="24"/>
        </w:rPr>
        <w:t xml:space="preserve">Lai pilnveidotu atbalsta sniegšanas procesu, komunikāciju ar bērna gadījuma risināšanā iesaistītajām pusēm, </w:t>
      </w:r>
      <w:r w:rsidR="006F08CC">
        <w:rPr>
          <w:rFonts w:asciiTheme="majorBidi" w:eastAsia="Calibri" w:hAnsiTheme="majorBidi" w:cstheme="majorBidi"/>
          <w:sz w:val="24"/>
          <w:szCs w:val="24"/>
        </w:rPr>
        <w:t xml:space="preserve">kā arī </w:t>
      </w:r>
      <w:r w:rsidR="00523725" w:rsidRPr="000E71AF">
        <w:rPr>
          <w:rFonts w:asciiTheme="majorBidi" w:eastAsia="Calibri" w:hAnsiTheme="majorBidi" w:cstheme="majorBidi"/>
          <w:sz w:val="24"/>
          <w:szCs w:val="24"/>
        </w:rPr>
        <w:t xml:space="preserve">veidotu bērna vajadzībās balstītas atbalsta programmas un rekomendācijas, Konsultatīvās nodaļas speciālisti regulāri tikās atsevišķu gadījumu risināšanai organizētajās tiešsaistes sanāksmēs, iknedēļas nodaļas tiešsaistes sanāksmes, kā arī vienu reizi mēnesī - supervīziju sesijās. </w:t>
      </w:r>
    </w:p>
    <w:p w14:paraId="41319B46" w14:textId="0313E6CE" w:rsidR="00523725" w:rsidRPr="00523725" w:rsidRDefault="00523725" w:rsidP="000E71AF">
      <w:pPr>
        <w:ind w:firstLine="720"/>
        <w:jc w:val="both"/>
        <w:rPr>
          <w:rFonts w:asciiTheme="majorBidi" w:eastAsia="Calibri" w:hAnsiTheme="majorBidi" w:cstheme="majorBidi"/>
          <w:noProof/>
          <w:sz w:val="24"/>
          <w:szCs w:val="24"/>
        </w:rPr>
      </w:pPr>
      <w:r w:rsidRPr="00523725">
        <w:rPr>
          <w:rFonts w:asciiTheme="majorBidi" w:eastAsia="Calibri" w:hAnsiTheme="majorBidi" w:cstheme="majorBidi"/>
          <w:sz w:val="24"/>
          <w:szCs w:val="24"/>
        </w:rPr>
        <w:t xml:space="preserve">Speciālistu tikšanos laikā gūtās atziņas </w:t>
      </w:r>
      <w:r w:rsidR="00C3292F" w:rsidRPr="000E71AF">
        <w:rPr>
          <w:rFonts w:asciiTheme="majorBidi" w:eastAsia="Calibri" w:hAnsiTheme="majorBidi" w:cstheme="majorBidi"/>
          <w:sz w:val="24"/>
          <w:szCs w:val="24"/>
        </w:rPr>
        <w:t>tika i</w:t>
      </w:r>
      <w:r w:rsidRPr="00523725">
        <w:rPr>
          <w:rFonts w:asciiTheme="majorBidi" w:eastAsia="Calibri" w:hAnsiTheme="majorBidi" w:cstheme="majorBidi"/>
          <w:sz w:val="24"/>
          <w:szCs w:val="24"/>
        </w:rPr>
        <w:t>ekļau</w:t>
      </w:r>
      <w:r w:rsidR="00C3292F" w:rsidRPr="000E71AF">
        <w:rPr>
          <w:rFonts w:asciiTheme="majorBidi" w:eastAsia="Calibri" w:hAnsiTheme="majorBidi" w:cstheme="majorBidi"/>
          <w:sz w:val="24"/>
          <w:szCs w:val="24"/>
        </w:rPr>
        <w:t>tas aktualizētajā</w:t>
      </w:r>
      <w:r w:rsidRPr="00523725">
        <w:rPr>
          <w:rFonts w:asciiTheme="majorBidi" w:eastAsia="Calibri" w:hAnsiTheme="majorBidi" w:cstheme="majorBidi"/>
          <w:sz w:val="24"/>
          <w:szCs w:val="24"/>
        </w:rPr>
        <w:t xml:space="preserve"> </w:t>
      </w:r>
      <w:r w:rsidRPr="00523725">
        <w:rPr>
          <w:rFonts w:asciiTheme="majorBidi" w:eastAsia="Calibri" w:hAnsiTheme="majorBidi" w:cstheme="majorBidi"/>
          <w:noProof/>
          <w:sz w:val="24"/>
          <w:szCs w:val="24"/>
        </w:rPr>
        <w:t>metodoloģijā bērnu uzvedības traucējumu un saskarsmes grūtību diagnosticēšanai</w:t>
      </w:r>
      <w:r w:rsidR="00C3292F" w:rsidRPr="000E71AF">
        <w:rPr>
          <w:rFonts w:asciiTheme="majorBidi" w:eastAsia="Calibri" w:hAnsiTheme="majorBidi" w:cstheme="majorBidi"/>
          <w:noProof/>
          <w:sz w:val="24"/>
          <w:szCs w:val="24"/>
        </w:rPr>
        <w:t xml:space="preserve"> un sadarbības tīkla rokasgrāmatā</w:t>
      </w:r>
      <w:r w:rsidR="00084F23" w:rsidRPr="000E71AF">
        <w:rPr>
          <w:rFonts w:asciiTheme="majorBidi" w:eastAsia="Calibri" w:hAnsiTheme="majorBidi" w:cstheme="majorBidi"/>
          <w:noProof/>
          <w:sz w:val="24"/>
          <w:szCs w:val="24"/>
        </w:rPr>
        <w:t xml:space="preserve">. </w:t>
      </w:r>
    </w:p>
    <w:p w14:paraId="178421E2" w14:textId="42BAB39D" w:rsidR="003354C0" w:rsidRPr="000E71AF" w:rsidRDefault="003354C0" w:rsidP="000E71AF">
      <w:pPr>
        <w:jc w:val="both"/>
        <w:rPr>
          <w:rFonts w:asciiTheme="majorBidi" w:hAnsiTheme="majorBidi" w:cstheme="majorBidi"/>
          <w:noProof/>
          <w:sz w:val="24"/>
          <w:szCs w:val="24"/>
        </w:rPr>
      </w:pPr>
      <w:r w:rsidRPr="000E71AF">
        <w:rPr>
          <w:rFonts w:asciiTheme="majorBidi" w:hAnsiTheme="majorBidi" w:cstheme="majorBidi"/>
          <w:noProof/>
          <w:sz w:val="24"/>
          <w:szCs w:val="24"/>
          <w:lang w:val="en-GB" w:eastAsia="en-GB"/>
        </w:rPr>
        <w:drawing>
          <wp:inline distT="0" distB="0" distL="0" distR="0" wp14:anchorId="4314A308" wp14:editId="09BF5223">
            <wp:extent cx="707390" cy="353695"/>
            <wp:effectExtent l="0" t="0" r="0" b="8255"/>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C4235" w:rsidRPr="000E71AF">
        <w:rPr>
          <w:rFonts w:asciiTheme="majorBidi" w:hAnsiTheme="majorBidi" w:cstheme="majorBidi"/>
          <w:noProof/>
          <w:sz w:val="24"/>
          <w:szCs w:val="24"/>
        </w:rPr>
        <w:t xml:space="preserve">Tā kā bērnu uzvedības korekcijas procesā ir svarīga ne tikai nepieciešamo darbību noteikšana atbalsta programmu izstrādes laikā, bet arī metodiska vadība to īstenošanā, tad </w:t>
      </w:r>
      <w:r w:rsidRPr="000E71AF">
        <w:rPr>
          <w:rFonts w:asciiTheme="majorBidi" w:hAnsiTheme="majorBidi" w:cstheme="majorBidi"/>
          <w:noProof/>
          <w:sz w:val="24"/>
          <w:szCs w:val="24"/>
        </w:rPr>
        <w:t>Konsultatīvas nodaļas speciālisti veica atbalsta programmu un rekomendāciju īstenošanas uzraudzību</w:t>
      </w:r>
      <w:r w:rsidR="00DC4235" w:rsidRPr="000E71AF">
        <w:rPr>
          <w:rFonts w:asciiTheme="majorBidi" w:hAnsiTheme="majorBidi" w:cstheme="majorBidi"/>
          <w:noProof/>
          <w:sz w:val="24"/>
          <w:szCs w:val="24"/>
        </w:rPr>
        <w:t xml:space="preserve"> 3 mēnešu garumā pēc atbalsta programmu izstrādes</w:t>
      </w:r>
      <w:r w:rsidRPr="000E71AF">
        <w:rPr>
          <w:rFonts w:asciiTheme="majorBidi" w:hAnsiTheme="majorBidi" w:cstheme="majorBidi"/>
          <w:noProof/>
          <w:sz w:val="24"/>
          <w:szCs w:val="24"/>
        </w:rPr>
        <w:t xml:space="preserve">. </w:t>
      </w:r>
    </w:p>
    <w:p w14:paraId="2FA16C7F" w14:textId="0417C56D" w:rsidR="00634841" w:rsidRPr="000E71AF" w:rsidRDefault="001E41A0" w:rsidP="000E71AF">
      <w:pPr>
        <w:tabs>
          <w:tab w:val="left" w:pos="270"/>
          <w:tab w:val="left" w:pos="990"/>
        </w:tabs>
        <w:jc w:val="both"/>
        <w:rPr>
          <w:rFonts w:asciiTheme="majorBidi" w:hAnsiTheme="majorBidi" w:cstheme="majorBidi"/>
          <w:sz w:val="24"/>
          <w:szCs w:val="24"/>
        </w:rPr>
      </w:pPr>
      <w:r w:rsidRPr="000E71AF">
        <w:rPr>
          <w:rFonts w:asciiTheme="majorBidi" w:hAnsiTheme="majorBidi" w:cstheme="majorBidi"/>
          <w:noProof/>
          <w:sz w:val="24"/>
          <w:szCs w:val="24"/>
          <w:lang w:val="en-GB" w:eastAsia="en-GB"/>
        </w:rPr>
        <w:drawing>
          <wp:inline distT="0" distB="0" distL="0" distR="0" wp14:anchorId="17D56AD1" wp14:editId="716F9496">
            <wp:extent cx="707390" cy="353695"/>
            <wp:effectExtent l="0" t="0" r="0" b="8255"/>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E71AF">
        <w:rPr>
          <w:rFonts w:asciiTheme="majorBidi" w:hAnsiTheme="majorBidi" w:cstheme="majorBidi"/>
          <w:sz w:val="24"/>
          <w:szCs w:val="24"/>
        </w:rPr>
        <w:t xml:space="preserve">Lai </w:t>
      </w:r>
      <w:r w:rsidR="0031582A" w:rsidRPr="000E71AF">
        <w:rPr>
          <w:rFonts w:asciiTheme="majorBidi" w:hAnsiTheme="majorBidi" w:cstheme="majorBidi"/>
          <w:sz w:val="24"/>
          <w:szCs w:val="24"/>
        </w:rPr>
        <w:t>nodrošinātu bērn</w:t>
      </w:r>
      <w:r w:rsidR="00D347C3">
        <w:rPr>
          <w:rFonts w:asciiTheme="majorBidi" w:hAnsiTheme="majorBidi" w:cstheme="majorBidi"/>
          <w:sz w:val="24"/>
          <w:szCs w:val="24"/>
        </w:rPr>
        <w:t>iem</w:t>
      </w:r>
      <w:r w:rsidR="0031582A" w:rsidRPr="000E71AF">
        <w:rPr>
          <w:rFonts w:asciiTheme="majorBidi" w:hAnsiTheme="majorBidi" w:cstheme="majorBidi"/>
          <w:sz w:val="24"/>
          <w:szCs w:val="24"/>
        </w:rPr>
        <w:t xml:space="preserve"> piemērot</w:t>
      </w:r>
      <w:r w:rsidR="00DC4235" w:rsidRPr="000E71AF">
        <w:rPr>
          <w:rFonts w:asciiTheme="majorBidi" w:hAnsiTheme="majorBidi" w:cstheme="majorBidi"/>
          <w:sz w:val="24"/>
          <w:szCs w:val="24"/>
        </w:rPr>
        <w:t>u</w:t>
      </w:r>
      <w:r w:rsidR="0031582A" w:rsidRPr="000E71AF">
        <w:rPr>
          <w:rFonts w:asciiTheme="majorBidi" w:hAnsiTheme="majorBidi" w:cstheme="majorBidi"/>
          <w:sz w:val="24"/>
          <w:szCs w:val="24"/>
        </w:rPr>
        <w:t xml:space="preserve"> un problēmsituācijā iesaistītajām pusām saprotamu un īstenojamu </w:t>
      </w:r>
      <w:r w:rsidRPr="000E71AF">
        <w:rPr>
          <w:rFonts w:asciiTheme="majorBidi" w:hAnsiTheme="majorBidi" w:cstheme="majorBidi"/>
          <w:sz w:val="24"/>
          <w:szCs w:val="24"/>
        </w:rPr>
        <w:t xml:space="preserve">atbalsta sniegšanas </w:t>
      </w:r>
      <w:r w:rsidR="00DC4235" w:rsidRPr="000E71AF">
        <w:rPr>
          <w:rFonts w:asciiTheme="majorBidi" w:hAnsiTheme="majorBidi" w:cstheme="majorBidi"/>
          <w:sz w:val="24"/>
          <w:szCs w:val="24"/>
        </w:rPr>
        <w:t xml:space="preserve">veidu, kā arī veicinātu gadījuma risināšanā iesaistīto institūciju sadarbību, </w:t>
      </w:r>
      <w:r w:rsidRPr="000E71AF">
        <w:rPr>
          <w:rFonts w:asciiTheme="majorBidi" w:hAnsiTheme="majorBidi" w:cstheme="majorBidi"/>
          <w:sz w:val="24"/>
          <w:szCs w:val="24"/>
        </w:rPr>
        <w:t>Konsultatīvas nodaļas starpprofesionāļu komanda</w:t>
      </w:r>
      <w:r w:rsidR="004648A2" w:rsidRPr="000E71AF">
        <w:rPr>
          <w:rFonts w:asciiTheme="majorBidi" w:hAnsiTheme="majorBidi" w:cstheme="majorBidi"/>
          <w:sz w:val="24"/>
          <w:szCs w:val="24"/>
        </w:rPr>
        <w:t xml:space="preserve"> kopā ar nodaļas vadītāju Ingu Gulbi</w:t>
      </w:r>
      <w:r w:rsidRPr="000E71AF">
        <w:rPr>
          <w:rFonts w:asciiTheme="majorBidi" w:hAnsiTheme="majorBidi" w:cstheme="majorBidi"/>
          <w:sz w:val="24"/>
          <w:szCs w:val="24"/>
        </w:rPr>
        <w:t xml:space="preserve"> piedalījās starpinstitucionālajās sanāksmēs ar </w:t>
      </w:r>
      <w:r w:rsidR="00634841" w:rsidRPr="000E71AF">
        <w:rPr>
          <w:rFonts w:asciiTheme="majorBidi" w:hAnsiTheme="majorBidi" w:cstheme="majorBidi"/>
          <w:sz w:val="24"/>
          <w:szCs w:val="24"/>
        </w:rPr>
        <w:t xml:space="preserve">Carnikavas pamatskolas, </w:t>
      </w:r>
      <w:r w:rsidR="00B86339" w:rsidRPr="000E71AF">
        <w:rPr>
          <w:rFonts w:asciiTheme="majorBidi" w:hAnsiTheme="majorBidi" w:cstheme="majorBidi"/>
          <w:sz w:val="24"/>
          <w:szCs w:val="24"/>
        </w:rPr>
        <w:t xml:space="preserve">Izglītības nodaļas, </w:t>
      </w:r>
      <w:r w:rsidR="00634841" w:rsidRPr="000E71AF">
        <w:rPr>
          <w:rFonts w:asciiTheme="majorBidi" w:hAnsiTheme="majorBidi" w:cstheme="majorBidi"/>
          <w:sz w:val="24"/>
          <w:szCs w:val="24"/>
        </w:rPr>
        <w:t>Ādažu novada sociālā dienesta, bāriņtiesas</w:t>
      </w:r>
      <w:r w:rsidR="00B31CB3" w:rsidRPr="000E71AF">
        <w:rPr>
          <w:rFonts w:asciiTheme="majorBidi" w:hAnsiTheme="majorBidi" w:cstheme="majorBidi"/>
          <w:sz w:val="24"/>
          <w:szCs w:val="24"/>
        </w:rPr>
        <w:t xml:space="preserve"> un</w:t>
      </w:r>
      <w:r w:rsidR="00634841" w:rsidRPr="000E71AF">
        <w:rPr>
          <w:rFonts w:asciiTheme="majorBidi" w:hAnsiTheme="majorBidi" w:cstheme="majorBidi"/>
          <w:sz w:val="24"/>
          <w:szCs w:val="24"/>
        </w:rPr>
        <w:t xml:space="preserve"> pašvaldības policijas pārstāvjiem, </w:t>
      </w:r>
      <w:r w:rsidR="00B31CB3" w:rsidRPr="000E71AF">
        <w:rPr>
          <w:rFonts w:asciiTheme="majorBidi" w:hAnsiTheme="majorBidi" w:cstheme="majorBidi"/>
          <w:sz w:val="24"/>
          <w:szCs w:val="24"/>
        </w:rPr>
        <w:t xml:space="preserve">kā arī ar </w:t>
      </w:r>
      <w:r w:rsidR="00634841" w:rsidRPr="000E71AF">
        <w:rPr>
          <w:rFonts w:asciiTheme="majorBidi" w:hAnsiTheme="majorBidi" w:cstheme="majorBidi"/>
          <w:sz w:val="24"/>
          <w:szCs w:val="24"/>
        </w:rPr>
        <w:t xml:space="preserve">Labklājības ministrijas, Bauskas novada bāriņtiesas un sociālā dienesta pārstāvjiem, Neretas </w:t>
      </w:r>
      <w:r w:rsidR="00634841" w:rsidRPr="000E71AF">
        <w:rPr>
          <w:rFonts w:asciiTheme="majorBidi" w:hAnsiTheme="majorBidi" w:cstheme="majorBidi"/>
          <w:sz w:val="24"/>
          <w:szCs w:val="24"/>
        </w:rPr>
        <w:lastRenderedPageBreak/>
        <w:t>vidusskolas administrācijas un pedagogu pārstāvjiem</w:t>
      </w:r>
      <w:r w:rsidR="00B31CB3" w:rsidRPr="000E71AF">
        <w:rPr>
          <w:rFonts w:asciiTheme="majorBidi" w:hAnsiTheme="majorBidi" w:cstheme="majorBidi"/>
          <w:sz w:val="24"/>
          <w:szCs w:val="24"/>
        </w:rPr>
        <w:t xml:space="preserve"> un</w:t>
      </w:r>
      <w:r w:rsidR="00634841" w:rsidRPr="000E71AF">
        <w:rPr>
          <w:rFonts w:asciiTheme="majorBidi" w:hAnsiTheme="majorBidi" w:cstheme="majorBidi"/>
          <w:sz w:val="24"/>
          <w:szCs w:val="24"/>
        </w:rPr>
        <w:t xml:space="preserve"> </w:t>
      </w:r>
      <w:r w:rsidR="00B86339" w:rsidRPr="000E71AF">
        <w:rPr>
          <w:rFonts w:asciiTheme="majorBidi" w:hAnsiTheme="majorBidi" w:cstheme="majorBidi"/>
          <w:sz w:val="24"/>
          <w:szCs w:val="24"/>
        </w:rPr>
        <w:t>Mārupes Izglītības nodaļas, sociālā dienesta un pirmsskolas pārstāvjiem</w:t>
      </w:r>
      <w:r w:rsidR="00B31CB3" w:rsidRPr="000E71AF">
        <w:rPr>
          <w:rFonts w:asciiTheme="majorBidi" w:hAnsiTheme="majorBidi" w:cstheme="majorBidi"/>
          <w:sz w:val="24"/>
          <w:szCs w:val="24"/>
        </w:rPr>
        <w:t>.</w:t>
      </w:r>
    </w:p>
    <w:p w14:paraId="6A9F633B" w14:textId="124D47F2" w:rsidR="00D039F9" w:rsidRPr="000E71AF" w:rsidRDefault="0091049A" w:rsidP="00DE7D00">
      <w:pPr>
        <w:tabs>
          <w:tab w:val="left" w:pos="270"/>
          <w:tab w:val="left" w:pos="990"/>
        </w:tabs>
        <w:jc w:val="both"/>
        <w:rPr>
          <w:rFonts w:asciiTheme="majorBidi" w:hAnsiTheme="majorBidi" w:cstheme="majorBidi"/>
          <w:sz w:val="24"/>
          <w:szCs w:val="24"/>
        </w:rPr>
      </w:pPr>
      <w:r w:rsidRPr="000E71AF">
        <w:rPr>
          <w:rFonts w:asciiTheme="majorBidi" w:hAnsiTheme="majorBidi" w:cstheme="majorBidi"/>
          <w:noProof/>
          <w:sz w:val="24"/>
          <w:szCs w:val="24"/>
        </w:rPr>
        <w:drawing>
          <wp:inline distT="0" distB="0" distL="0" distR="0" wp14:anchorId="3AAC02E1" wp14:editId="73F737DE">
            <wp:extent cx="707390" cy="3536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E71AF">
        <w:rPr>
          <w:rFonts w:asciiTheme="majorBidi" w:hAnsiTheme="majorBidi" w:cstheme="majorBidi"/>
          <w:sz w:val="24"/>
          <w:szCs w:val="24"/>
        </w:rPr>
        <w:t xml:space="preserve"> Lai </w:t>
      </w:r>
      <w:r w:rsidR="00B31CB3" w:rsidRPr="000E71AF">
        <w:rPr>
          <w:rFonts w:asciiTheme="majorBidi" w:hAnsiTheme="majorBidi" w:cstheme="majorBidi"/>
          <w:sz w:val="24"/>
          <w:szCs w:val="24"/>
        </w:rPr>
        <w:t>popularizēt</w:t>
      </w:r>
      <w:r w:rsidR="00D347C3">
        <w:rPr>
          <w:rFonts w:asciiTheme="majorBidi" w:hAnsiTheme="majorBidi" w:cstheme="majorBidi"/>
          <w:sz w:val="24"/>
          <w:szCs w:val="24"/>
        </w:rPr>
        <w:t>u</w:t>
      </w:r>
      <w:r w:rsidR="00B31CB3" w:rsidRPr="000E71AF">
        <w:rPr>
          <w:rFonts w:asciiTheme="majorBidi" w:hAnsiTheme="majorBidi" w:cstheme="majorBidi"/>
          <w:sz w:val="24"/>
          <w:szCs w:val="24"/>
        </w:rPr>
        <w:t xml:space="preserve"> Konsultatīvās nodaļas pakalpojumus, </w:t>
      </w:r>
      <w:r w:rsidRPr="000E71AF">
        <w:rPr>
          <w:rFonts w:asciiTheme="majorBidi" w:hAnsiTheme="majorBidi" w:cstheme="majorBidi"/>
          <w:sz w:val="24"/>
          <w:szCs w:val="24"/>
        </w:rPr>
        <w:t xml:space="preserve">Konsultatīvas nodaļas vadītāja </w:t>
      </w:r>
      <w:r w:rsidR="00D347C3">
        <w:rPr>
          <w:rFonts w:asciiTheme="majorBidi" w:hAnsiTheme="majorBidi" w:cstheme="majorBidi"/>
          <w:sz w:val="24"/>
          <w:szCs w:val="24"/>
        </w:rPr>
        <w:t xml:space="preserve">Inga Gulbe </w:t>
      </w:r>
      <w:r w:rsidR="00D039F9" w:rsidRPr="000E71AF">
        <w:rPr>
          <w:rFonts w:asciiTheme="majorBidi" w:hAnsiTheme="majorBidi" w:cstheme="majorBidi"/>
          <w:sz w:val="24"/>
          <w:szCs w:val="24"/>
        </w:rPr>
        <w:t>piedalījās Rīgas domes Izglītības, kultūras un sporta departamenta Atbalsta nodaļas organizētajā seminārā skolu sociālajiem pedagogiem, Cēsu Izglītības pārvaldes organizētajā sanāksmē pirmskolu vadītājiem, Rīgas domes Izglītības, kultūras un sporta departamenta Pirmskolu nodaļas organizētajā sanāksmē pirmskolu Konsultāciju centru darbiniekiem</w:t>
      </w:r>
      <w:r w:rsidR="00DE7D00">
        <w:rPr>
          <w:rFonts w:asciiTheme="majorBidi" w:hAnsiTheme="majorBidi" w:cstheme="majorBidi"/>
          <w:sz w:val="24"/>
          <w:szCs w:val="24"/>
        </w:rPr>
        <w:t xml:space="preserve">, kā arī tikās </w:t>
      </w:r>
      <w:r w:rsidR="00DE7D00" w:rsidRPr="000E71AF">
        <w:rPr>
          <w:rFonts w:asciiTheme="majorBidi" w:hAnsiTheme="majorBidi" w:cstheme="majorBidi"/>
          <w:sz w:val="24"/>
          <w:szCs w:val="24"/>
        </w:rPr>
        <w:t>ar Daugavpils Izglītības pārvaldes Bērnu tiesību aizsardzības speciālisti</w:t>
      </w:r>
      <w:r w:rsidR="00DE7D00">
        <w:rPr>
          <w:rFonts w:asciiTheme="majorBidi" w:hAnsiTheme="majorBidi" w:cstheme="majorBidi"/>
          <w:sz w:val="24"/>
          <w:szCs w:val="24"/>
        </w:rPr>
        <w:t>.</w:t>
      </w:r>
    </w:p>
    <w:p w14:paraId="6FA42771" w14:textId="207A6D35" w:rsidR="009A5DBC" w:rsidRPr="000E71AF" w:rsidRDefault="00D039F9" w:rsidP="000E71AF">
      <w:pPr>
        <w:tabs>
          <w:tab w:val="left" w:pos="270"/>
          <w:tab w:val="left" w:pos="990"/>
        </w:tabs>
        <w:jc w:val="both"/>
        <w:rPr>
          <w:rFonts w:asciiTheme="majorBidi" w:hAnsiTheme="majorBidi" w:cstheme="majorBidi"/>
          <w:sz w:val="24"/>
          <w:szCs w:val="24"/>
        </w:rPr>
      </w:pPr>
      <w:r w:rsidRPr="000E71AF">
        <w:rPr>
          <w:rFonts w:asciiTheme="majorBidi" w:hAnsiTheme="majorBidi" w:cstheme="majorBidi"/>
          <w:noProof/>
          <w:sz w:val="24"/>
          <w:szCs w:val="24"/>
          <w:lang w:val="en-GB" w:eastAsia="en-GB"/>
        </w:rPr>
        <w:drawing>
          <wp:inline distT="0" distB="0" distL="0" distR="0" wp14:anchorId="5BE82E70" wp14:editId="754A743F">
            <wp:extent cx="707390" cy="353695"/>
            <wp:effectExtent l="0" t="0" r="0" b="8255"/>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E71AF">
        <w:rPr>
          <w:rFonts w:asciiTheme="majorBidi" w:hAnsiTheme="majorBidi" w:cstheme="majorBidi"/>
          <w:sz w:val="24"/>
          <w:szCs w:val="24"/>
        </w:rPr>
        <w:t>Lai pārrunātu ģimenes psihoterapijas konsultāciju pakalpojumu un galvenos secinājum</w:t>
      </w:r>
      <w:r w:rsidR="00DE7D00">
        <w:rPr>
          <w:rFonts w:asciiTheme="majorBidi" w:hAnsiTheme="majorBidi" w:cstheme="majorBidi"/>
          <w:sz w:val="24"/>
          <w:szCs w:val="24"/>
        </w:rPr>
        <w:t>us</w:t>
      </w:r>
      <w:r w:rsidRPr="000E71AF">
        <w:rPr>
          <w:rFonts w:asciiTheme="majorBidi" w:hAnsiTheme="majorBidi" w:cstheme="majorBidi"/>
          <w:sz w:val="24"/>
          <w:szCs w:val="24"/>
        </w:rPr>
        <w:t xml:space="preserve">, inspekcijas un Latvijas Sistēmisko un ģimenes psihoterapeitu biedrības pārstāvji tikās ar </w:t>
      </w:r>
      <w:r w:rsidR="000E71AF" w:rsidRPr="000E71AF">
        <w:rPr>
          <w:rFonts w:asciiTheme="majorBidi" w:hAnsiTheme="majorBidi" w:cstheme="majorBidi"/>
          <w:sz w:val="24"/>
          <w:szCs w:val="24"/>
        </w:rPr>
        <w:t>Tiesībsarga biroju.</w:t>
      </w:r>
    </w:p>
    <w:p w14:paraId="358DA129" w14:textId="27CE3F50" w:rsidR="00DE7D00" w:rsidRPr="00B06377" w:rsidRDefault="00F528F6" w:rsidP="00B06377">
      <w:pPr>
        <w:jc w:val="both"/>
        <w:rPr>
          <w:rFonts w:asciiTheme="majorBidi" w:hAnsiTheme="majorBidi" w:cstheme="majorBidi"/>
          <w:sz w:val="24"/>
          <w:szCs w:val="24"/>
        </w:rPr>
      </w:pPr>
      <w:r w:rsidRPr="000E71AF">
        <w:rPr>
          <w:rFonts w:asciiTheme="majorBidi" w:hAnsiTheme="majorBidi" w:cstheme="majorBidi"/>
          <w:noProof/>
          <w:sz w:val="24"/>
          <w:szCs w:val="24"/>
          <w:lang w:val="en-GB" w:eastAsia="en-GB"/>
        </w:rPr>
        <w:drawing>
          <wp:inline distT="0" distB="0" distL="0" distR="0" wp14:anchorId="61932F44" wp14:editId="66893A50">
            <wp:extent cx="707390" cy="353695"/>
            <wp:effectExtent l="0" t="0" r="0" b="8255"/>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00DE7D00" w:rsidRPr="00DE7D00">
        <w:t xml:space="preserve"> </w:t>
      </w:r>
      <w:r w:rsidR="00DE7D00" w:rsidRPr="00B06377">
        <w:rPr>
          <w:rFonts w:asciiTheme="majorBidi" w:hAnsiTheme="majorBidi" w:cstheme="majorBidi"/>
          <w:sz w:val="24"/>
          <w:szCs w:val="24"/>
        </w:rPr>
        <w:t xml:space="preserve">Lai sniegtu iespēju iegūt zināšanas un attīstīt prasmes, kas nepieciešamas, lai, pildot darba pienākumus, nodrošinātu bērnu tiesību ievērošanu un aizsardzību, VBTAI sadarbībā ar biedrību “Latvijas Pašvaldību mācību centrs”  </w:t>
      </w:r>
      <w:r w:rsidR="007E6283" w:rsidRPr="00B06377">
        <w:rPr>
          <w:rFonts w:asciiTheme="majorBidi" w:hAnsiTheme="majorBidi" w:cstheme="majorBidi"/>
          <w:sz w:val="24"/>
          <w:szCs w:val="24"/>
        </w:rPr>
        <w:t xml:space="preserve">no </w:t>
      </w:r>
      <w:r w:rsidR="00DE7D00" w:rsidRPr="00B06377">
        <w:rPr>
          <w:rFonts w:asciiTheme="majorBidi" w:hAnsiTheme="majorBidi" w:cstheme="majorBidi"/>
          <w:sz w:val="24"/>
          <w:szCs w:val="24"/>
        </w:rPr>
        <w:t xml:space="preserve">2021. gada </w:t>
      </w:r>
      <w:r w:rsidR="007E6283" w:rsidRPr="00B06377">
        <w:rPr>
          <w:rFonts w:asciiTheme="majorBidi" w:hAnsiTheme="majorBidi" w:cstheme="majorBidi"/>
          <w:sz w:val="24"/>
          <w:szCs w:val="24"/>
        </w:rPr>
        <w:t>13</w:t>
      </w:r>
      <w:r w:rsidR="00DE7D00" w:rsidRPr="00B06377">
        <w:rPr>
          <w:rFonts w:asciiTheme="majorBidi" w:hAnsiTheme="majorBidi" w:cstheme="majorBidi"/>
          <w:sz w:val="24"/>
          <w:szCs w:val="24"/>
        </w:rPr>
        <w:t>.</w:t>
      </w:r>
      <w:r w:rsidR="007E6283" w:rsidRPr="00B06377">
        <w:rPr>
          <w:rFonts w:asciiTheme="majorBidi" w:hAnsiTheme="majorBidi" w:cstheme="majorBidi"/>
          <w:sz w:val="24"/>
          <w:szCs w:val="24"/>
        </w:rPr>
        <w:t xml:space="preserve"> maija līdz 2021. gada 30. decembrim nodrošināja</w:t>
      </w:r>
      <w:r w:rsidR="00EF5202" w:rsidRPr="00B06377">
        <w:rPr>
          <w:rFonts w:asciiTheme="majorBidi" w:hAnsiTheme="majorBidi" w:cstheme="majorBidi"/>
          <w:sz w:val="24"/>
          <w:szCs w:val="24"/>
        </w:rPr>
        <w:t xml:space="preserve"> 726</w:t>
      </w:r>
      <w:r w:rsidR="00DE7D00" w:rsidRPr="00B06377">
        <w:rPr>
          <w:rFonts w:asciiTheme="majorBidi" w:hAnsiTheme="majorBidi" w:cstheme="majorBidi"/>
          <w:sz w:val="24"/>
          <w:szCs w:val="24"/>
        </w:rPr>
        <w:t xml:space="preserve"> Bērnu tiesību aizsardzības likuma 5.</w:t>
      </w:r>
      <w:r w:rsidR="00EF5202" w:rsidRPr="00B06377">
        <w:rPr>
          <w:rFonts w:asciiTheme="majorBidi" w:hAnsiTheme="majorBidi" w:cstheme="majorBidi"/>
          <w:sz w:val="24"/>
          <w:szCs w:val="24"/>
          <w:vertAlign w:val="superscript"/>
        </w:rPr>
        <w:t>1</w:t>
      </w:r>
      <w:r w:rsidR="00DE7D00" w:rsidRPr="00B06377">
        <w:rPr>
          <w:rFonts w:asciiTheme="majorBidi" w:hAnsiTheme="majorBidi" w:cstheme="majorBidi"/>
          <w:sz w:val="24"/>
          <w:szCs w:val="24"/>
        </w:rPr>
        <w:t xml:space="preserve"> pantā noteikto subjektu, kuriem nepieciešamas speciālās zināšanas bērnu tiesību aizsardzības jomā, apmācību atbilstoši Ministru kabineta 2014. gada 1. aprīļa noteikumos Nr.173 “Noteikumi par kārtību, kādā apgūst speciālās zināšanas bērnu tiesību aizsardzības jomā, šo zināšanu saturu un apjomu” noteikto kārtību visos 5 (piecos) plānošanas reģionos.</w:t>
      </w:r>
      <w:r w:rsidR="00EF5202" w:rsidRPr="00B06377">
        <w:rPr>
          <w:rFonts w:asciiTheme="majorBidi" w:hAnsiTheme="majorBidi" w:cstheme="majorBidi"/>
          <w:sz w:val="24"/>
          <w:szCs w:val="24"/>
        </w:rPr>
        <w:t xml:space="preserve"> Apmācības tika organizētas tiešsaistē.</w:t>
      </w:r>
    </w:p>
    <w:p w14:paraId="00B4EC64" w14:textId="69E9ABFA" w:rsidR="00612C32" w:rsidRPr="00B06377" w:rsidRDefault="00612C32" w:rsidP="00B06377">
      <w:pPr>
        <w:ind w:firstLine="720"/>
        <w:jc w:val="both"/>
        <w:rPr>
          <w:rFonts w:asciiTheme="majorBidi" w:hAnsiTheme="majorBidi" w:cstheme="majorBidi"/>
          <w:sz w:val="24"/>
          <w:szCs w:val="24"/>
        </w:rPr>
      </w:pPr>
      <w:r w:rsidRPr="00B06377">
        <w:rPr>
          <w:rFonts w:asciiTheme="majorBidi" w:hAnsiTheme="majorBidi" w:cstheme="majorBidi"/>
          <w:sz w:val="24"/>
          <w:szCs w:val="24"/>
        </w:rPr>
        <w:t>Profesionālās kvalifikācijas pilnveides izglītības programm</w:t>
      </w:r>
      <w:r w:rsidR="000A282C">
        <w:rPr>
          <w:rFonts w:asciiTheme="majorBidi" w:hAnsiTheme="majorBidi" w:cstheme="majorBidi"/>
          <w:sz w:val="24"/>
          <w:szCs w:val="24"/>
        </w:rPr>
        <w:t xml:space="preserve">u ietvaros </w:t>
      </w:r>
      <w:r w:rsidRPr="00B06377">
        <w:rPr>
          <w:rFonts w:asciiTheme="majorBidi" w:hAnsiTheme="majorBidi" w:cstheme="majorBidi"/>
          <w:sz w:val="24"/>
          <w:szCs w:val="24"/>
        </w:rPr>
        <w:t xml:space="preserve"> </w:t>
      </w:r>
      <w:r w:rsidR="00B06377">
        <w:rPr>
          <w:rFonts w:asciiTheme="majorBidi" w:hAnsiTheme="majorBidi" w:cstheme="majorBidi"/>
          <w:sz w:val="24"/>
          <w:szCs w:val="24"/>
        </w:rPr>
        <w:t>speciālās</w:t>
      </w:r>
      <w:r w:rsidRPr="00B06377">
        <w:rPr>
          <w:rFonts w:asciiTheme="majorBidi" w:hAnsiTheme="majorBidi" w:cstheme="majorBidi"/>
          <w:sz w:val="24"/>
          <w:szCs w:val="24"/>
        </w:rPr>
        <w:t xml:space="preserve"> zināšanas</w:t>
      </w:r>
      <w:r w:rsidR="000A282C">
        <w:rPr>
          <w:rFonts w:asciiTheme="majorBidi" w:hAnsiTheme="majorBidi" w:cstheme="majorBidi"/>
          <w:sz w:val="24"/>
          <w:szCs w:val="24"/>
        </w:rPr>
        <w:t xml:space="preserve"> bērnu tiesībās</w:t>
      </w:r>
      <w:r w:rsidRPr="00B06377">
        <w:rPr>
          <w:rFonts w:asciiTheme="majorBidi" w:hAnsiTheme="majorBidi" w:cstheme="majorBidi"/>
          <w:sz w:val="24"/>
          <w:szCs w:val="24"/>
        </w:rPr>
        <w:t xml:space="preserve"> </w:t>
      </w:r>
      <w:r w:rsidR="00B06377">
        <w:rPr>
          <w:rFonts w:asciiTheme="majorBidi" w:hAnsiTheme="majorBidi" w:cstheme="majorBidi"/>
          <w:sz w:val="24"/>
          <w:szCs w:val="24"/>
        </w:rPr>
        <w:t>ieguva</w:t>
      </w:r>
      <w:r w:rsidRPr="00B06377">
        <w:rPr>
          <w:rFonts w:asciiTheme="majorBidi" w:hAnsiTheme="majorBidi" w:cstheme="majorBidi"/>
          <w:sz w:val="24"/>
          <w:szCs w:val="24"/>
        </w:rPr>
        <w:t xml:space="preserve"> </w:t>
      </w:r>
      <w:r w:rsidR="00B06377" w:rsidRPr="00B06377">
        <w:rPr>
          <w:rFonts w:asciiTheme="majorBidi" w:hAnsiTheme="majorBidi" w:cstheme="majorBidi"/>
          <w:sz w:val="24"/>
          <w:szCs w:val="24"/>
        </w:rPr>
        <w:t>19</w:t>
      </w:r>
      <w:r w:rsidRPr="00B06377">
        <w:rPr>
          <w:rFonts w:asciiTheme="majorBidi" w:hAnsiTheme="majorBidi" w:cstheme="majorBidi"/>
          <w:sz w:val="24"/>
          <w:szCs w:val="24"/>
        </w:rPr>
        <w:t xml:space="preserve"> Valsts policijas darbinieki</w:t>
      </w:r>
      <w:r w:rsidR="000A282C">
        <w:rPr>
          <w:rFonts w:asciiTheme="majorBidi" w:hAnsiTheme="majorBidi" w:cstheme="majorBidi"/>
          <w:sz w:val="24"/>
          <w:szCs w:val="24"/>
        </w:rPr>
        <w:t xml:space="preserve"> un </w:t>
      </w:r>
      <w:r w:rsidR="00B06377" w:rsidRPr="00B06377">
        <w:rPr>
          <w:rFonts w:asciiTheme="majorBidi" w:hAnsiTheme="majorBidi" w:cstheme="majorBidi"/>
          <w:sz w:val="24"/>
          <w:szCs w:val="24"/>
        </w:rPr>
        <w:t>88 tiesneši, prokurori</w:t>
      </w:r>
      <w:r w:rsidRPr="00B06377">
        <w:rPr>
          <w:rFonts w:asciiTheme="majorBidi" w:hAnsiTheme="majorBidi" w:cstheme="majorBidi"/>
          <w:sz w:val="24"/>
          <w:szCs w:val="24"/>
        </w:rPr>
        <w:t xml:space="preserve"> </w:t>
      </w:r>
      <w:r w:rsidR="00B06377" w:rsidRPr="00B06377">
        <w:rPr>
          <w:rFonts w:asciiTheme="majorBidi" w:hAnsiTheme="majorBidi" w:cstheme="majorBidi"/>
          <w:sz w:val="24"/>
          <w:szCs w:val="24"/>
        </w:rPr>
        <w:t xml:space="preserve">un advokāti </w:t>
      </w:r>
      <w:r w:rsidR="00B06377" w:rsidRPr="002B7BE6">
        <w:rPr>
          <w:rFonts w:asciiTheme="majorBidi" w:hAnsiTheme="majorBidi" w:cstheme="majorBidi"/>
          <w:sz w:val="24"/>
          <w:szCs w:val="24"/>
        </w:rPr>
        <w:t xml:space="preserve">(skat. attēlu Nr. </w:t>
      </w:r>
      <w:r w:rsidR="002B7BE6" w:rsidRPr="002B7BE6">
        <w:rPr>
          <w:rFonts w:asciiTheme="majorBidi" w:hAnsiTheme="majorBidi" w:cstheme="majorBidi"/>
          <w:sz w:val="24"/>
          <w:szCs w:val="24"/>
        </w:rPr>
        <w:t>3</w:t>
      </w:r>
      <w:r w:rsidR="00B06377" w:rsidRPr="002B7BE6">
        <w:rPr>
          <w:rFonts w:asciiTheme="majorBidi" w:hAnsiTheme="majorBidi" w:cstheme="majorBidi"/>
          <w:sz w:val="24"/>
          <w:szCs w:val="24"/>
        </w:rPr>
        <w:t>)</w:t>
      </w:r>
      <w:r w:rsidR="000A282C" w:rsidRPr="002B7BE6">
        <w:rPr>
          <w:rFonts w:asciiTheme="majorBidi" w:hAnsiTheme="majorBidi" w:cstheme="majorBidi"/>
          <w:sz w:val="24"/>
          <w:szCs w:val="24"/>
        </w:rPr>
        <w:t>.</w:t>
      </w:r>
    </w:p>
    <w:p w14:paraId="2E5F9CD5" w14:textId="5214A9EB" w:rsidR="00612C32" w:rsidRPr="00B06377" w:rsidRDefault="00612C32" w:rsidP="00B06377">
      <w:pPr>
        <w:jc w:val="both"/>
        <w:rPr>
          <w:rFonts w:asciiTheme="majorBidi" w:hAnsiTheme="majorBidi" w:cstheme="majorBidi"/>
          <w:sz w:val="24"/>
          <w:szCs w:val="24"/>
        </w:rPr>
      </w:pPr>
    </w:p>
    <w:p w14:paraId="7DC77E4D" w14:textId="721D0C79" w:rsidR="00B06377" w:rsidRDefault="00B06377" w:rsidP="000A282C">
      <w:pPr>
        <w:jc w:val="center"/>
        <w:rPr>
          <w:rFonts w:asciiTheme="majorBidi" w:hAnsiTheme="majorBidi" w:cstheme="majorBidi"/>
          <w:sz w:val="24"/>
          <w:szCs w:val="24"/>
        </w:rPr>
      </w:pPr>
      <w:r>
        <w:rPr>
          <w:noProof/>
        </w:rPr>
        <w:drawing>
          <wp:inline distT="0" distB="0" distL="0" distR="0" wp14:anchorId="5F746116" wp14:editId="5B34FACB">
            <wp:extent cx="4091354" cy="1781908"/>
            <wp:effectExtent l="0" t="0" r="4445" b="8890"/>
            <wp:docPr id="50" name="Chart 50">
              <a:extLst xmlns:a="http://schemas.openxmlformats.org/drawingml/2006/main">
                <a:ext uri="{FF2B5EF4-FFF2-40B4-BE49-F238E27FC236}">
                  <a16:creationId xmlns:a16="http://schemas.microsoft.com/office/drawing/2014/main" id="{7492903A-07C0-448C-BB2F-926B8AC92C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2E65A3" w14:textId="77777777" w:rsidR="002B7BE6" w:rsidRDefault="002B7BE6" w:rsidP="002B7BE6">
      <w:pPr>
        <w:jc w:val="center"/>
        <w:rPr>
          <w:rFonts w:asciiTheme="majorBidi" w:hAnsiTheme="majorBidi" w:cstheme="majorBidi"/>
          <w:i/>
          <w:iCs/>
          <w:sz w:val="24"/>
          <w:szCs w:val="24"/>
        </w:rPr>
      </w:pPr>
      <w:r w:rsidRPr="002B7BE6">
        <w:rPr>
          <w:rFonts w:asciiTheme="majorBidi" w:hAnsiTheme="majorBidi" w:cstheme="majorBidi"/>
          <w:i/>
          <w:iCs/>
          <w:sz w:val="24"/>
          <w:szCs w:val="24"/>
        </w:rPr>
        <w:t>A</w:t>
      </w:r>
      <w:r w:rsidR="000A282C" w:rsidRPr="002B7BE6">
        <w:rPr>
          <w:rFonts w:asciiTheme="majorBidi" w:hAnsiTheme="majorBidi" w:cstheme="majorBidi"/>
          <w:i/>
          <w:iCs/>
          <w:sz w:val="24"/>
          <w:szCs w:val="24"/>
        </w:rPr>
        <w:t>ttēls</w:t>
      </w:r>
      <w:r w:rsidRPr="002B7BE6">
        <w:rPr>
          <w:rFonts w:asciiTheme="majorBidi" w:hAnsiTheme="majorBidi" w:cstheme="majorBidi"/>
          <w:i/>
          <w:iCs/>
          <w:sz w:val="24"/>
          <w:szCs w:val="24"/>
        </w:rPr>
        <w:t xml:space="preserve"> Nr. 3</w:t>
      </w:r>
      <w:r w:rsidR="000A282C" w:rsidRPr="002B7BE6">
        <w:rPr>
          <w:rFonts w:asciiTheme="majorBidi" w:hAnsiTheme="majorBidi" w:cstheme="majorBidi"/>
          <w:i/>
          <w:iCs/>
          <w:sz w:val="24"/>
          <w:szCs w:val="24"/>
        </w:rPr>
        <w:t xml:space="preserve">. Apmācīto speciālistu skaits profesionālās kvalifikācijas </w:t>
      </w:r>
    </w:p>
    <w:p w14:paraId="26BA2CA1" w14:textId="39494D7C" w:rsidR="000A282C" w:rsidRPr="002B7BE6" w:rsidRDefault="000A282C" w:rsidP="002B7BE6">
      <w:pPr>
        <w:jc w:val="center"/>
        <w:rPr>
          <w:rFonts w:asciiTheme="majorBidi" w:hAnsiTheme="majorBidi" w:cstheme="majorBidi"/>
          <w:i/>
          <w:iCs/>
          <w:sz w:val="24"/>
          <w:szCs w:val="24"/>
        </w:rPr>
      </w:pPr>
      <w:r w:rsidRPr="002B7BE6">
        <w:rPr>
          <w:rFonts w:asciiTheme="majorBidi" w:hAnsiTheme="majorBidi" w:cstheme="majorBidi"/>
          <w:i/>
          <w:iCs/>
          <w:sz w:val="24"/>
          <w:szCs w:val="24"/>
        </w:rPr>
        <w:t>pilnveides izglītības programmās</w:t>
      </w:r>
      <w:r w:rsidR="00163983" w:rsidRPr="002B7BE6">
        <w:rPr>
          <w:rFonts w:asciiTheme="majorBidi" w:hAnsiTheme="majorBidi" w:cstheme="majorBidi"/>
          <w:i/>
          <w:iCs/>
          <w:sz w:val="24"/>
          <w:szCs w:val="24"/>
        </w:rPr>
        <w:t xml:space="preserve"> (40h)</w:t>
      </w:r>
      <w:r w:rsidRPr="002B7BE6">
        <w:rPr>
          <w:rFonts w:asciiTheme="majorBidi" w:hAnsiTheme="majorBidi" w:cstheme="majorBidi"/>
          <w:i/>
          <w:iCs/>
          <w:sz w:val="24"/>
          <w:szCs w:val="24"/>
        </w:rPr>
        <w:t>.</w:t>
      </w:r>
    </w:p>
    <w:p w14:paraId="3CFC29B8" w14:textId="77777777" w:rsidR="00163983" w:rsidRDefault="00163983" w:rsidP="00612C32">
      <w:pPr>
        <w:jc w:val="both"/>
        <w:rPr>
          <w:rFonts w:asciiTheme="majorBidi" w:hAnsiTheme="majorBidi" w:cstheme="majorBidi"/>
          <w:sz w:val="24"/>
          <w:szCs w:val="24"/>
        </w:rPr>
      </w:pPr>
    </w:p>
    <w:p w14:paraId="180C751C" w14:textId="2BA0404C" w:rsidR="00EF5202" w:rsidRDefault="000A282C" w:rsidP="00B06CDC">
      <w:pPr>
        <w:ind w:firstLine="720"/>
        <w:jc w:val="both"/>
        <w:rPr>
          <w:rFonts w:asciiTheme="majorBidi" w:hAnsiTheme="majorBidi" w:cstheme="majorBidi"/>
          <w:sz w:val="24"/>
          <w:szCs w:val="24"/>
        </w:rPr>
      </w:pPr>
      <w:r w:rsidRPr="000A282C">
        <w:rPr>
          <w:rFonts w:asciiTheme="majorBidi" w:hAnsiTheme="majorBidi" w:cstheme="majorBidi"/>
          <w:sz w:val="24"/>
          <w:szCs w:val="24"/>
        </w:rPr>
        <w:t>Zināšanu pilnveides izglītības programm</w:t>
      </w:r>
      <w:r>
        <w:rPr>
          <w:rFonts w:asciiTheme="majorBidi" w:hAnsiTheme="majorBidi" w:cstheme="majorBidi"/>
          <w:sz w:val="24"/>
          <w:szCs w:val="24"/>
        </w:rPr>
        <w:t>ās</w:t>
      </w:r>
      <w:r w:rsidRPr="000A282C">
        <w:rPr>
          <w:rFonts w:asciiTheme="majorBidi" w:hAnsiTheme="majorBidi" w:cstheme="majorBidi"/>
          <w:sz w:val="24"/>
          <w:szCs w:val="24"/>
        </w:rPr>
        <w:t xml:space="preserve"> speciāl</w:t>
      </w:r>
      <w:r w:rsidR="00B06CDC">
        <w:rPr>
          <w:rFonts w:asciiTheme="majorBidi" w:hAnsiTheme="majorBidi" w:cstheme="majorBidi"/>
          <w:sz w:val="24"/>
          <w:szCs w:val="24"/>
        </w:rPr>
        <w:t>ās</w:t>
      </w:r>
      <w:r w:rsidRPr="000A282C">
        <w:rPr>
          <w:rFonts w:asciiTheme="majorBidi" w:hAnsiTheme="majorBidi" w:cstheme="majorBidi"/>
          <w:sz w:val="24"/>
          <w:szCs w:val="24"/>
        </w:rPr>
        <w:t xml:space="preserve"> zināšan</w:t>
      </w:r>
      <w:r w:rsidR="00B06CDC">
        <w:rPr>
          <w:rFonts w:asciiTheme="majorBidi" w:hAnsiTheme="majorBidi" w:cstheme="majorBidi"/>
          <w:sz w:val="24"/>
          <w:szCs w:val="24"/>
        </w:rPr>
        <w:t>as</w:t>
      </w:r>
      <w:r w:rsidRPr="000A282C">
        <w:rPr>
          <w:rFonts w:asciiTheme="majorBidi" w:hAnsiTheme="majorBidi" w:cstheme="majorBidi"/>
          <w:sz w:val="24"/>
          <w:szCs w:val="24"/>
        </w:rPr>
        <w:t xml:space="preserve"> bērnu tiesīb</w:t>
      </w:r>
      <w:r w:rsidR="00B06CDC">
        <w:rPr>
          <w:rFonts w:asciiTheme="majorBidi" w:hAnsiTheme="majorBidi" w:cstheme="majorBidi"/>
          <w:sz w:val="24"/>
          <w:szCs w:val="24"/>
        </w:rPr>
        <w:t xml:space="preserve">ās pilnveidoja 87 </w:t>
      </w:r>
      <w:r w:rsidRPr="000A282C">
        <w:rPr>
          <w:rFonts w:asciiTheme="majorBidi" w:hAnsiTheme="majorBidi" w:cstheme="majorBidi"/>
          <w:sz w:val="24"/>
          <w:szCs w:val="24"/>
        </w:rPr>
        <w:t>Ieslodzījuma vietu pārvaldes, Valsts probācijas dienesta un sociālās korekcijas izglītības iestāžu darbinieki</w:t>
      </w:r>
      <w:r w:rsidR="00B06CDC">
        <w:rPr>
          <w:rFonts w:asciiTheme="majorBidi" w:hAnsiTheme="majorBidi" w:cstheme="majorBidi"/>
          <w:sz w:val="24"/>
          <w:szCs w:val="24"/>
        </w:rPr>
        <w:t xml:space="preserve">, 278 </w:t>
      </w:r>
      <w:r w:rsidR="00B06CDC" w:rsidRPr="00B06CDC">
        <w:rPr>
          <w:rFonts w:asciiTheme="majorBidi" w:hAnsiTheme="majorBidi" w:cstheme="majorBidi"/>
          <w:sz w:val="24"/>
          <w:szCs w:val="24"/>
        </w:rPr>
        <w:t>tiesneši, prokurori un advokāti</w:t>
      </w:r>
      <w:r w:rsidR="00B06CDC">
        <w:rPr>
          <w:rFonts w:asciiTheme="majorBidi" w:hAnsiTheme="majorBidi" w:cstheme="majorBidi"/>
          <w:sz w:val="24"/>
          <w:szCs w:val="24"/>
        </w:rPr>
        <w:t xml:space="preserve">, 192 </w:t>
      </w:r>
      <w:r w:rsidR="00B06CDC" w:rsidRPr="00B06CDC">
        <w:rPr>
          <w:rFonts w:asciiTheme="majorBidi" w:hAnsiTheme="majorBidi" w:cstheme="majorBidi"/>
          <w:sz w:val="24"/>
          <w:szCs w:val="24"/>
        </w:rPr>
        <w:t>Valsts policijas darbinieki</w:t>
      </w:r>
      <w:r w:rsidR="00B06CDC">
        <w:rPr>
          <w:rFonts w:asciiTheme="majorBidi" w:hAnsiTheme="majorBidi" w:cstheme="majorBidi"/>
          <w:sz w:val="24"/>
          <w:szCs w:val="24"/>
        </w:rPr>
        <w:t xml:space="preserve">, kā arī 62 speciālisti (sociālo dienestu vadītāji </w:t>
      </w:r>
      <w:r w:rsidR="007678AB">
        <w:rPr>
          <w:rFonts w:asciiTheme="majorBidi" w:hAnsiTheme="majorBidi" w:cstheme="majorBidi"/>
          <w:sz w:val="24"/>
          <w:szCs w:val="24"/>
        </w:rPr>
        <w:t xml:space="preserve">un sociālie darbinieki, </w:t>
      </w:r>
      <w:r w:rsidR="007678AB" w:rsidRPr="007678AB">
        <w:rPr>
          <w:rFonts w:asciiTheme="majorBidi" w:hAnsiTheme="majorBidi" w:cstheme="majorBidi"/>
          <w:sz w:val="24"/>
          <w:szCs w:val="24"/>
        </w:rPr>
        <w:t>Administratīv</w:t>
      </w:r>
      <w:r w:rsidR="007678AB">
        <w:rPr>
          <w:rFonts w:asciiTheme="majorBidi" w:hAnsiTheme="majorBidi" w:cstheme="majorBidi"/>
          <w:sz w:val="24"/>
          <w:szCs w:val="24"/>
        </w:rPr>
        <w:t>o</w:t>
      </w:r>
      <w:r w:rsidR="007678AB" w:rsidRPr="007678AB">
        <w:rPr>
          <w:rFonts w:asciiTheme="majorBidi" w:hAnsiTheme="majorBidi" w:cstheme="majorBidi"/>
          <w:sz w:val="24"/>
          <w:szCs w:val="24"/>
        </w:rPr>
        <w:t xml:space="preserve"> komisij</w:t>
      </w:r>
      <w:r w:rsidR="007678AB">
        <w:rPr>
          <w:rFonts w:asciiTheme="majorBidi" w:hAnsiTheme="majorBidi" w:cstheme="majorBidi"/>
          <w:sz w:val="24"/>
          <w:szCs w:val="24"/>
        </w:rPr>
        <w:t xml:space="preserve">u priekšsēdētāji un vietnieki, pedagoģiski medicīnisko komisiju vadītāji u.c.) (skat. attēlu Nr. </w:t>
      </w:r>
      <w:r w:rsidR="002B7BE6">
        <w:rPr>
          <w:rFonts w:asciiTheme="majorBidi" w:hAnsiTheme="majorBidi" w:cstheme="majorBidi"/>
          <w:sz w:val="24"/>
          <w:szCs w:val="24"/>
        </w:rPr>
        <w:t>4</w:t>
      </w:r>
      <w:r w:rsidR="007678AB">
        <w:rPr>
          <w:rFonts w:asciiTheme="majorBidi" w:hAnsiTheme="majorBidi" w:cstheme="majorBidi"/>
          <w:sz w:val="24"/>
          <w:szCs w:val="24"/>
        </w:rPr>
        <w:t>.)</w:t>
      </w:r>
    </w:p>
    <w:p w14:paraId="4A28A959" w14:textId="14AD177D" w:rsidR="007678AB" w:rsidRDefault="007678AB" w:rsidP="00B06CDC">
      <w:pPr>
        <w:ind w:firstLine="720"/>
        <w:jc w:val="both"/>
        <w:rPr>
          <w:rFonts w:asciiTheme="majorBidi" w:hAnsiTheme="majorBidi" w:cstheme="majorBidi"/>
          <w:sz w:val="24"/>
          <w:szCs w:val="24"/>
        </w:rPr>
      </w:pPr>
      <w:r>
        <w:rPr>
          <w:noProof/>
        </w:rPr>
        <w:lastRenderedPageBreak/>
        <w:drawing>
          <wp:inline distT="0" distB="0" distL="0" distR="0" wp14:anchorId="4F6AE48F" wp14:editId="321E7BFF">
            <wp:extent cx="4572000" cy="2743200"/>
            <wp:effectExtent l="0" t="0" r="0" b="0"/>
            <wp:docPr id="52" name="Chart 52">
              <a:extLst xmlns:a="http://schemas.openxmlformats.org/drawingml/2006/main">
                <a:ext uri="{FF2B5EF4-FFF2-40B4-BE49-F238E27FC236}">
                  <a16:creationId xmlns:a16="http://schemas.microsoft.com/office/drawing/2014/main" id="{5D3829F6-CF41-4980-BB5C-EAEE0C9A72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CF5F01" w14:textId="77777777" w:rsidR="002B7BE6" w:rsidRDefault="002B7BE6" w:rsidP="002B7BE6">
      <w:pPr>
        <w:jc w:val="center"/>
        <w:rPr>
          <w:rFonts w:asciiTheme="majorBidi" w:hAnsiTheme="majorBidi" w:cstheme="majorBidi"/>
          <w:i/>
          <w:iCs/>
          <w:sz w:val="24"/>
          <w:szCs w:val="24"/>
        </w:rPr>
      </w:pPr>
      <w:r w:rsidRPr="002B7BE6">
        <w:rPr>
          <w:rFonts w:asciiTheme="majorBidi" w:hAnsiTheme="majorBidi" w:cstheme="majorBidi"/>
          <w:i/>
          <w:iCs/>
          <w:sz w:val="24"/>
          <w:szCs w:val="24"/>
        </w:rPr>
        <w:t>A</w:t>
      </w:r>
      <w:r w:rsidR="007678AB" w:rsidRPr="002B7BE6">
        <w:rPr>
          <w:rFonts w:asciiTheme="majorBidi" w:hAnsiTheme="majorBidi" w:cstheme="majorBidi"/>
          <w:i/>
          <w:iCs/>
          <w:sz w:val="24"/>
          <w:szCs w:val="24"/>
        </w:rPr>
        <w:t>ttēls</w:t>
      </w:r>
      <w:r w:rsidRPr="002B7BE6">
        <w:rPr>
          <w:rFonts w:asciiTheme="majorBidi" w:hAnsiTheme="majorBidi" w:cstheme="majorBidi"/>
          <w:i/>
          <w:iCs/>
          <w:sz w:val="24"/>
          <w:szCs w:val="24"/>
        </w:rPr>
        <w:t xml:space="preserve"> Nr. 4</w:t>
      </w:r>
      <w:r w:rsidR="007678AB" w:rsidRPr="002B7BE6">
        <w:rPr>
          <w:rFonts w:asciiTheme="majorBidi" w:hAnsiTheme="majorBidi" w:cstheme="majorBidi"/>
          <w:i/>
          <w:iCs/>
          <w:sz w:val="24"/>
          <w:szCs w:val="24"/>
        </w:rPr>
        <w:t>. Apmācīto speciālistu skaits zināšanu pilnveides izglītības</w:t>
      </w:r>
    </w:p>
    <w:p w14:paraId="037121D6" w14:textId="797C86B9" w:rsidR="007678AB" w:rsidRPr="002B7BE6" w:rsidRDefault="007678AB" w:rsidP="002B7BE6">
      <w:pPr>
        <w:jc w:val="center"/>
        <w:rPr>
          <w:rFonts w:asciiTheme="majorBidi" w:hAnsiTheme="majorBidi" w:cstheme="majorBidi"/>
          <w:i/>
          <w:iCs/>
          <w:sz w:val="24"/>
          <w:szCs w:val="24"/>
        </w:rPr>
      </w:pPr>
      <w:r w:rsidRPr="002B7BE6">
        <w:rPr>
          <w:rFonts w:asciiTheme="majorBidi" w:hAnsiTheme="majorBidi" w:cstheme="majorBidi"/>
          <w:i/>
          <w:iCs/>
          <w:sz w:val="24"/>
          <w:szCs w:val="24"/>
        </w:rPr>
        <w:t>programmās (24h)</w:t>
      </w:r>
    </w:p>
    <w:p w14:paraId="22C0DA0C" w14:textId="77777777" w:rsidR="00DE7D00" w:rsidRDefault="00DE7D00" w:rsidP="000E71AF">
      <w:pPr>
        <w:jc w:val="both"/>
        <w:rPr>
          <w:rFonts w:asciiTheme="majorBidi" w:hAnsiTheme="majorBidi" w:cstheme="majorBidi"/>
          <w:sz w:val="24"/>
          <w:szCs w:val="24"/>
        </w:rPr>
      </w:pPr>
    </w:p>
    <w:p w14:paraId="7E08A422" w14:textId="7AB2C353" w:rsidR="00CC241A" w:rsidRPr="000E71AF" w:rsidRDefault="00E949D3" w:rsidP="00163983">
      <w:pPr>
        <w:ind w:firstLine="720"/>
        <w:jc w:val="both"/>
        <w:rPr>
          <w:rFonts w:asciiTheme="majorBidi" w:hAnsiTheme="majorBidi" w:cstheme="majorBidi"/>
          <w:sz w:val="24"/>
          <w:szCs w:val="24"/>
        </w:rPr>
      </w:pPr>
      <w:r w:rsidRPr="000E71AF">
        <w:rPr>
          <w:rFonts w:asciiTheme="majorBidi" w:hAnsiTheme="majorBidi" w:cstheme="majorBidi"/>
          <w:sz w:val="24"/>
          <w:szCs w:val="24"/>
        </w:rPr>
        <w:t xml:space="preserve">Lai </w:t>
      </w:r>
      <w:r w:rsidR="00446251" w:rsidRPr="000E71AF">
        <w:rPr>
          <w:rFonts w:asciiTheme="majorBidi" w:hAnsiTheme="majorBidi" w:cstheme="majorBidi"/>
          <w:sz w:val="24"/>
          <w:szCs w:val="24"/>
        </w:rPr>
        <w:t>Bērnu tiesību aizsardzības likuma 5.</w:t>
      </w:r>
      <w:r w:rsidR="00446251" w:rsidRPr="000E71AF">
        <w:rPr>
          <w:rFonts w:asciiTheme="majorBidi" w:hAnsiTheme="majorBidi" w:cstheme="majorBidi"/>
          <w:sz w:val="24"/>
          <w:szCs w:val="24"/>
          <w:vertAlign w:val="superscript"/>
        </w:rPr>
        <w:t>1</w:t>
      </w:r>
      <w:r w:rsidR="00446251" w:rsidRPr="000E71AF">
        <w:rPr>
          <w:rFonts w:asciiTheme="majorBidi" w:hAnsiTheme="majorBidi" w:cstheme="majorBidi"/>
          <w:sz w:val="24"/>
          <w:szCs w:val="24"/>
        </w:rPr>
        <w:t xml:space="preserve"> pantā noteiktie subjekti, kuriem nepieciešamas speciālās zināšanas bērnu tiesību aizsardzības jomā, varētu </w:t>
      </w:r>
      <w:r w:rsidR="00163983">
        <w:rPr>
          <w:rFonts w:asciiTheme="majorBidi" w:hAnsiTheme="majorBidi" w:cstheme="majorBidi"/>
          <w:sz w:val="24"/>
          <w:szCs w:val="24"/>
        </w:rPr>
        <w:t xml:space="preserve">turpināt </w:t>
      </w:r>
      <w:r w:rsidR="00446251" w:rsidRPr="000E71AF">
        <w:rPr>
          <w:rFonts w:asciiTheme="majorBidi" w:hAnsiTheme="majorBidi" w:cstheme="majorBidi"/>
          <w:sz w:val="24"/>
          <w:szCs w:val="24"/>
        </w:rPr>
        <w:t xml:space="preserve">iegūt padziļinātas zināšanas un prasmes savu darba pienākumu izpildei, VBTAI </w:t>
      </w:r>
      <w:r w:rsidR="00CC241A" w:rsidRPr="000E71AF">
        <w:rPr>
          <w:rFonts w:asciiTheme="majorBidi" w:hAnsiTheme="majorBidi" w:cstheme="majorBidi"/>
          <w:sz w:val="24"/>
          <w:szCs w:val="24"/>
        </w:rPr>
        <w:t>atkārtoti izsludināja iepirkumu “Speciālistu apmācība bērnu tiesību aizsardzības jomā</w:t>
      </w:r>
      <w:r w:rsidR="00020F09" w:rsidRPr="000E71AF">
        <w:rPr>
          <w:rFonts w:asciiTheme="majorBidi" w:hAnsiTheme="majorBidi" w:cstheme="majorBidi"/>
          <w:sz w:val="24"/>
          <w:szCs w:val="24"/>
        </w:rPr>
        <w:t>” (Id. Nr.</w:t>
      </w:r>
      <w:r w:rsidR="00CC241A" w:rsidRPr="000E71AF">
        <w:rPr>
          <w:rFonts w:asciiTheme="majorBidi" w:hAnsiTheme="majorBidi" w:cstheme="majorBidi"/>
          <w:sz w:val="24"/>
          <w:szCs w:val="24"/>
        </w:rPr>
        <w:t xml:space="preserve"> VBTAI 2022/5.1-5/5</w:t>
      </w:r>
      <w:r w:rsidR="00020F09" w:rsidRPr="000E71AF">
        <w:rPr>
          <w:rFonts w:asciiTheme="majorBidi" w:hAnsiTheme="majorBidi" w:cstheme="majorBidi"/>
          <w:sz w:val="24"/>
          <w:szCs w:val="24"/>
        </w:rPr>
        <w:t>)</w:t>
      </w:r>
      <w:r w:rsidR="00163983">
        <w:rPr>
          <w:rFonts w:asciiTheme="majorBidi" w:hAnsiTheme="majorBidi" w:cstheme="majorBidi"/>
          <w:sz w:val="24"/>
          <w:szCs w:val="24"/>
        </w:rPr>
        <w:t xml:space="preserve"> (turpmāk – iepirkums)</w:t>
      </w:r>
      <w:r w:rsidR="00020F09" w:rsidRPr="000E71AF">
        <w:rPr>
          <w:rFonts w:asciiTheme="majorBidi" w:hAnsiTheme="majorBidi" w:cstheme="majorBidi"/>
          <w:sz w:val="24"/>
          <w:szCs w:val="24"/>
        </w:rPr>
        <w:t xml:space="preserve">. </w:t>
      </w:r>
    </w:p>
    <w:p w14:paraId="6D3C0C89" w14:textId="4430D579" w:rsidR="00020F09" w:rsidRPr="000E71AF" w:rsidRDefault="00163983" w:rsidP="00163983">
      <w:pPr>
        <w:ind w:firstLine="720"/>
        <w:jc w:val="both"/>
        <w:rPr>
          <w:rFonts w:asciiTheme="majorBidi" w:hAnsiTheme="majorBidi" w:cstheme="majorBidi"/>
          <w:sz w:val="24"/>
          <w:szCs w:val="24"/>
        </w:rPr>
      </w:pPr>
      <w:r>
        <w:rPr>
          <w:rFonts w:asciiTheme="majorBidi" w:hAnsiTheme="majorBidi" w:cstheme="majorBidi"/>
          <w:sz w:val="24"/>
          <w:szCs w:val="24"/>
        </w:rPr>
        <w:t xml:space="preserve">Šī iepirkuma ietvaros </w:t>
      </w:r>
      <w:r w:rsidR="00020F09" w:rsidRPr="000E71AF">
        <w:rPr>
          <w:rFonts w:asciiTheme="majorBidi" w:hAnsiTheme="majorBidi" w:cstheme="majorBidi"/>
          <w:sz w:val="24"/>
          <w:szCs w:val="24"/>
        </w:rPr>
        <w:t>VBTAI līdz 2022. gada beigām plāno apmācīt 1051 (vienu tūkstoti piecdesmit vienu) Bērnu tiesību aizsardzības likuma 5.1 pantā noteikto subjektu, kam nepieciešamas speciālas zināšanas bērnu tiesību aizsardzības jomā</w:t>
      </w:r>
      <w:r>
        <w:rPr>
          <w:rFonts w:asciiTheme="majorBidi" w:hAnsiTheme="majorBidi" w:cstheme="majorBidi"/>
          <w:sz w:val="24"/>
          <w:szCs w:val="24"/>
        </w:rPr>
        <w:t xml:space="preserve">, </w:t>
      </w:r>
      <w:r w:rsidR="00020F09" w:rsidRPr="000E71AF">
        <w:rPr>
          <w:rFonts w:asciiTheme="majorBidi" w:hAnsiTheme="majorBidi" w:cstheme="majorBidi"/>
          <w:sz w:val="24"/>
          <w:szCs w:val="24"/>
        </w:rPr>
        <w:t>profesionālās kvalifikācijas pilnveides izglītības programmās un zināšanu pilnveides izglītības programmās.</w:t>
      </w:r>
    </w:p>
    <w:p w14:paraId="3C2C8581" w14:textId="64357E03" w:rsidR="007003E8" w:rsidRPr="000E71AF" w:rsidRDefault="00A47A17" w:rsidP="000E71AF">
      <w:pPr>
        <w:jc w:val="both"/>
        <w:rPr>
          <w:rFonts w:asciiTheme="majorBidi" w:eastAsia="Calibri" w:hAnsiTheme="majorBidi" w:cstheme="majorBidi"/>
          <w:sz w:val="24"/>
          <w:szCs w:val="24"/>
        </w:rPr>
      </w:pPr>
      <w:bookmarkStart w:id="3" w:name="_Hlk5277127"/>
      <w:r w:rsidRPr="000E71AF">
        <w:rPr>
          <w:rFonts w:asciiTheme="majorBidi" w:eastAsia="Calibri" w:hAnsiTheme="majorBidi" w:cstheme="majorBidi"/>
          <w:noProof/>
          <w:color w:val="000000"/>
          <w:sz w:val="24"/>
          <w:szCs w:val="24"/>
          <w:lang w:val="en-US"/>
        </w:rPr>
        <w:drawing>
          <wp:inline distT="0" distB="0" distL="0" distR="0" wp14:anchorId="0ECCD15B" wp14:editId="62884DF3">
            <wp:extent cx="707390" cy="353695"/>
            <wp:effectExtent l="0" t="0" r="0" b="8255"/>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E71AF">
        <w:rPr>
          <w:rFonts w:asciiTheme="majorBidi" w:eastAsia="Calibri" w:hAnsiTheme="majorBidi" w:cstheme="majorBidi"/>
          <w:sz w:val="24"/>
          <w:szCs w:val="24"/>
        </w:rPr>
        <w:t xml:space="preserve">Atbilstoši 2021. gada 19. februārī noslēgtajam līgumam Nr. 5.1-1/1 </w:t>
      </w:r>
      <w:r w:rsidR="007003E8" w:rsidRPr="000E71AF">
        <w:rPr>
          <w:rFonts w:asciiTheme="majorBidi" w:eastAsia="Calibri" w:hAnsiTheme="majorBidi" w:cstheme="majorBidi"/>
          <w:sz w:val="24"/>
          <w:szCs w:val="24"/>
        </w:rPr>
        <w:t xml:space="preserve">no 2021. gada 22. marta līdz 2022. gada 18. februārim </w:t>
      </w:r>
      <w:r w:rsidRPr="000E71AF">
        <w:rPr>
          <w:rFonts w:asciiTheme="majorBidi" w:eastAsia="Calibri" w:hAnsiTheme="majorBidi" w:cstheme="majorBidi"/>
          <w:sz w:val="24"/>
          <w:szCs w:val="24"/>
        </w:rPr>
        <w:t xml:space="preserve">Latvijas Sistēmisko un ģimenes psihoterapeitu biedrību (turpmāk – LSĢPB) </w:t>
      </w:r>
      <w:r w:rsidR="007003E8" w:rsidRPr="000E71AF">
        <w:rPr>
          <w:rFonts w:asciiTheme="majorBidi" w:eastAsia="Calibri" w:hAnsiTheme="majorBidi" w:cstheme="majorBidi"/>
          <w:sz w:val="24"/>
          <w:szCs w:val="24"/>
        </w:rPr>
        <w:t>nodrošināja ģimenes psihoterapijas konsultācijas 460 ģimenēm</w:t>
      </w:r>
      <w:r w:rsidR="00163983">
        <w:rPr>
          <w:rFonts w:asciiTheme="majorBidi" w:eastAsia="Calibri" w:hAnsiTheme="majorBidi" w:cstheme="majorBidi"/>
          <w:sz w:val="24"/>
          <w:szCs w:val="24"/>
        </w:rPr>
        <w:t xml:space="preserve"> ar bērniem (turpmāk – pakalpojums)</w:t>
      </w:r>
      <w:r w:rsidR="007003E8" w:rsidRPr="000E71AF">
        <w:rPr>
          <w:rFonts w:asciiTheme="majorBidi" w:eastAsia="Calibri" w:hAnsiTheme="majorBidi" w:cstheme="majorBidi"/>
          <w:sz w:val="24"/>
          <w:szCs w:val="24"/>
        </w:rPr>
        <w:t>.</w:t>
      </w:r>
    </w:p>
    <w:p w14:paraId="130A725E" w14:textId="2ECCD73A" w:rsidR="007003E8" w:rsidRDefault="007003E8" w:rsidP="000E71AF">
      <w:pPr>
        <w:ind w:firstLine="720"/>
        <w:jc w:val="both"/>
        <w:rPr>
          <w:rFonts w:asciiTheme="majorBidi" w:eastAsia="Calibri" w:hAnsiTheme="majorBidi" w:cstheme="majorBidi"/>
          <w:sz w:val="24"/>
          <w:szCs w:val="24"/>
        </w:rPr>
      </w:pPr>
      <w:r w:rsidRPr="000E71AF">
        <w:rPr>
          <w:rFonts w:asciiTheme="majorBidi" w:eastAsia="Calibri" w:hAnsiTheme="majorBidi" w:cstheme="majorBidi"/>
          <w:sz w:val="24"/>
          <w:szCs w:val="24"/>
        </w:rPr>
        <w:t xml:space="preserve">Tā kā šis pakalpojums bija plānots ģimenes kā sistēmas atbalstam, tad </w:t>
      </w:r>
      <w:r w:rsidR="00163983">
        <w:rPr>
          <w:rFonts w:asciiTheme="majorBidi" w:eastAsia="Calibri" w:hAnsiTheme="majorBidi" w:cstheme="majorBidi"/>
          <w:sz w:val="24"/>
          <w:szCs w:val="24"/>
        </w:rPr>
        <w:t>konsultācijās</w:t>
      </w:r>
      <w:r w:rsidRPr="000E71AF">
        <w:rPr>
          <w:rFonts w:asciiTheme="majorBidi" w:eastAsia="Calibri" w:hAnsiTheme="majorBidi" w:cstheme="majorBidi"/>
          <w:sz w:val="24"/>
          <w:szCs w:val="24"/>
        </w:rPr>
        <w:t xml:space="preserve"> bieži vien piedalījās vairāki ģimenes locekļi. Tādejādi pakalpojumu kopumā saņēma 1003 personas, no kurām 450 jeb 45% bija sievietes, 206 jeb 21% vīrieši, 200 jeb 19% meitenes un 147 jeb 15% zēni (skat. attēl</w:t>
      </w:r>
      <w:r w:rsidR="00A6281A">
        <w:rPr>
          <w:rFonts w:asciiTheme="majorBidi" w:eastAsia="Calibri" w:hAnsiTheme="majorBidi" w:cstheme="majorBidi"/>
          <w:sz w:val="24"/>
          <w:szCs w:val="24"/>
        </w:rPr>
        <w:t>u</w:t>
      </w:r>
      <w:r w:rsidR="002B7BE6">
        <w:rPr>
          <w:rFonts w:asciiTheme="majorBidi" w:eastAsia="Calibri" w:hAnsiTheme="majorBidi" w:cstheme="majorBidi"/>
          <w:sz w:val="24"/>
          <w:szCs w:val="24"/>
        </w:rPr>
        <w:t xml:space="preserve"> Nr. 5</w:t>
      </w:r>
      <w:r w:rsidRPr="000E71AF">
        <w:rPr>
          <w:rFonts w:asciiTheme="majorBidi" w:eastAsia="Calibri" w:hAnsiTheme="majorBidi" w:cstheme="majorBidi"/>
          <w:sz w:val="24"/>
          <w:szCs w:val="24"/>
        </w:rPr>
        <w:t>).</w:t>
      </w:r>
    </w:p>
    <w:p w14:paraId="13AF8592" w14:textId="77777777" w:rsidR="00BE12B4" w:rsidRPr="000E71AF" w:rsidRDefault="00BE12B4" w:rsidP="000E71AF">
      <w:pPr>
        <w:ind w:firstLine="720"/>
        <w:jc w:val="both"/>
        <w:rPr>
          <w:rFonts w:asciiTheme="majorBidi" w:eastAsia="Calibri" w:hAnsiTheme="majorBidi" w:cstheme="majorBidi"/>
          <w:sz w:val="24"/>
          <w:szCs w:val="24"/>
        </w:rPr>
      </w:pPr>
    </w:p>
    <w:p w14:paraId="3291AA6A" w14:textId="77777777" w:rsidR="007003E8" w:rsidRPr="000E71AF" w:rsidRDefault="007003E8" w:rsidP="000E71AF">
      <w:pPr>
        <w:ind w:firstLine="720"/>
        <w:jc w:val="center"/>
        <w:rPr>
          <w:rFonts w:asciiTheme="majorBidi" w:eastAsia="Times New Roman" w:hAnsiTheme="majorBidi" w:cstheme="majorBidi"/>
          <w:sz w:val="24"/>
          <w:szCs w:val="24"/>
          <w:lang w:eastAsia="lv-LV"/>
        </w:rPr>
      </w:pPr>
      <w:r w:rsidRPr="000E71AF">
        <w:rPr>
          <w:rFonts w:asciiTheme="majorBidi" w:eastAsia="Calibri" w:hAnsiTheme="majorBidi" w:cstheme="majorBidi"/>
          <w:sz w:val="24"/>
          <w:szCs w:val="24"/>
        </w:rPr>
        <w:t xml:space="preserve"> </w:t>
      </w:r>
      <w:r w:rsidRPr="000E71AF">
        <w:rPr>
          <w:rFonts w:asciiTheme="majorBidi" w:eastAsia="Calibri" w:hAnsiTheme="majorBidi" w:cstheme="majorBidi"/>
          <w:noProof/>
          <w:sz w:val="24"/>
          <w:szCs w:val="24"/>
        </w:rPr>
        <w:drawing>
          <wp:inline distT="0" distB="0" distL="0" distR="0" wp14:anchorId="46A0073C" wp14:editId="0442560D">
            <wp:extent cx="4550228" cy="2204357"/>
            <wp:effectExtent l="0" t="0" r="15875" b="5715"/>
            <wp:docPr id="17" name="Diagramma 5">
              <a:extLst xmlns:a="http://schemas.openxmlformats.org/drawingml/2006/main">
                <a:ext uri="{FF2B5EF4-FFF2-40B4-BE49-F238E27FC236}">
                  <a16:creationId xmlns:a16="http://schemas.microsoft.com/office/drawing/2014/main" id="{A82F2EDB-48C9-4063-8E0E-FC4EFEB83D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43767B" w14:textId="63111212" w:rsidR="007003E8" w:rsidRPr="007003E8" w:rsidRDefault="00BE12B4" w:rsidP="000E71AF">
      <w:pPr>
        <w:ind w:firstLine="720"/>
        <w:rPr>
          <w:rFonts w:asciiTheme="majorBidi" w:eastAsia="Times New Roman" w:hAnsiTheme="majorBidi" w:cstheme="majorBidi"/>
          <w:i/>
          <w:iCs/>
          <w:sz w:val="24"/>
          <w:szCs w:val="24"/>
          <w:lang w:eastAsia="lv-LV"/>
        </w:rPr>
      </w:pPr>
      <w:r w:rsidRPr="00BE12B4">
        <w:rPr>
          <w:rFonts w:asciiTheme="majorBidi" w:eastAsia="Times New Roman" w:hAnsiTheme="majorBidi" w:cstheme="majorBidi"/>
          <w:i/>
          <w:iCs/>
          <w:sz w:val="24"/>
          <w:szCs w:val="24"/>
          <w:lang w:eastAsia="lv-LV"/>
        </w:rPr>
        <w:t>A</w:t>
      </w:r>
      <w:r w:rsidR="007003E8" w:rsidRPr="007003E8">
        <w:rPr>
          <w:rFonts w:asciiTheme="majorBidi" w:eastAsia="Times New Roman" w:hAnsiTheme="majorBidi" w:cstheme="majorBidi"/>
          <w:i/>
          <w:iCs/>
          <w:sz w:val="24"/>
          <w:szCs w:val="24"/>
          <w:lang w:eastAsia="lv-LV"/>
        </w:rPr>
        <w:t>ttēls</w:t>
      </w:r>
      <w:r w:rsidRPr="00BE12B4">
        <w:rPr>
          <w:rFonts w:asciiTheme="majorBidi" w:eastAsia="Times New Roman" w:hAnsiTheme="majorBidi" w:cstheme="majorBidi"/>
          <w:i/>
          <w:iCs/>
          <w:sz w:val="24"/>
          <w:szCs w:val="24"/>
          <w:lang w:eastAsia="lv-LV"/>
        </w:rPr>
        <w:t xml:space="preserve"> Nr. 5</w:t>
      </w:r>
      <w:r w:rsidR="007003E8" w:rsidRPr="007003E8">
        <w:rPr>
          <w:rFonts w:asciiTheme="majorBidi" w:eastAsia="Times New Roman" w:hAnsiTheme="majorBidi" w:cstheme="majorBidi"/>
          <w:i/>
          <w:iCs/>
          <w:sz w:val="24"/>
          <w:szCs w:val="24"/>
          <w:lang w:eastAsia="lv-LV"/>
        </w:rPr>
        <w:t xml:space="preserve">. </w:t>
      </w:r>
      <w:r w:rsidR="007003E8" w:rsidRPr="007003E8">
        <w:rPr>
          <w:rFonts w:asciiTheme="majorBidi" w:eastAsia="Calibri" w:hAnsiTheme="majorBidi" w:cstheme="majorBidi"/>
          <w:i/>
          <w:iCs/>
          <w:sz w:val="24"/>
          <w:szCs w:val="24"/>
        </w:rPr>
        <w:t>Projekta dalībnieku sadalījums pēc dzimuma</w:t>
      </w:r>
      <w:r w:rsidR="007003E8" w:rsidRPr="00BE12B4">
        <w:rPr>
          <w:rFonts w:asciiTheme="majorBidi" w:eastAsia="Calibri" w:hAnsiTheme="majorBidi" w:cstheme="majorBidi"/>
          <w:i/>
          <w:iCs/>
          <w:sz w:val="24"/>
          <w:szCs w:val="24"/>
        </w:rPr>
        <w:t xml:space="preserve"> un lomas ģimenē</w:t>
      </w:r>
      <w:r w:rsidR="007003E8" w:rsidRPr="007003E8">
        <w:rPr>
          <w:rFonts w:asciiTheme="majorBidi" w:eastAsia="Calibri" w:hAnsiTheme="majorBidi" w:cstheme="majorBidi"/>
          <w:i/>
          <w:iCs/>
          <w:sz w:val="24"/>
          <w:szCs w:val="24"/>
        </w:rPr>
        <w:t>.</w:t>
      </w:r>
    </w:p>
    <w:p w14:paraId="7A44F1F6" w14:textId="77777777" w:rsidR="00163983" w:rsidRDefault="00163983" w:rsidP="000E71AF">
      <w:pPr>
        <w:ind w:firstLine="720"/>
        <w:jc w:val="both"/>
        <w:rPr>
          <w:rFonts w:asciiTheme="majorBidi" w:eastAsia="Calibri" w:hAnsiTheme="majorBidi" w:cstheme="majorBidi"/>
          <w:sz w:val="24"/>
          <w:szCs w:val="24"/>
        </w:rPr>
      </w:pPr>
    </w:p>
    <w:p w14:paraId="79F23CF7" w14:textId="05B5BCD7" w:rsidR="007003E8" w:rsidRPr="000E71AF" w:rsidRDefault="007003E8" w:rsidP="000E71AF">
      <w:pPr>
        <w:ind w:firstLine="720"/>
        <w:jc w:val="both"/>
        <w:rPr>
          <w:rFonts w:asciiTheme="majorBidi" w:eastAsia="Calibri" w:hAnsiTheme="majorBidi" w:cstheme="majorBidi"/>
          <w:sz w:val="24"/>
          <w:szCs w:val="24"/>
        </w:rPr>
      </w:pPr>
      <w:r w:rsidRPr="000E71AF">
        <w:rPr>
          <w:rFonts w:asciiTheme="majorBidi" w:eastAsia="Calibri" w:hAnsiTheme="majorBidi" w:cstheme="majorBidi"/>
          <w:sz w:val="24"/>
          <w:szCs w:val="24"/>
        </w:rPr>
        <w:t>Analizējot reģionus, kurus pārstāv</w:t>
      </w:r>
      <w:r w:rsidR="00337EC5">
        <w:rPr>
          <w:rFonts w:asciiTheme="majorBidi" w:eastAsia="Calibri" w:hAnsiTheme="majorBidi" w:cstheme="majorBidi"/>
          <w:sz w:val="24"/>
          <w:szCs w:val="24"/>
        </w:rPr>
        <w:t>ēja</w:t>
      </w:r>
      <w:r w:rsidRPr="000E71AF">
        <w:rPr>
          <w:rFonts w:asciiTheme="majorBidi" w:eastAsia="Calibri" w:hAnsiTheme="majorBidi" w:cstheme="majorBidi"/>
          <w:sz w:val="24"/>
          <w:szCs w:val="24"/>
        </w:rPr>
        <w:t xml:space="preserve"> iesniegumus iesniegušās personas (pēc deklarētās dzīvesvietas), redzams, ka gandrīz puse jeb 44% (203 personas) </w:t>
      </w:r>
      <w:r w:rsidR="00337EC5">
        <w:rPr>
          <w:rFonts w:asciiTheme="majorBidi" w:eastAsia="Calibri" w:hAnsiTheme="majorBidi" w:cstheme="majorBidi"/>
          <w:sz w:val="24"/>
          <w:szCs w:val="24"/>
        </w:rPr>
        <w:t>bija</w:t>
      </w:r>
      <w:r w:rsidRPr="000E71AF">
        <w:rPr>
          <w:rFonts w:asciiTheme="majorBidi" w:eastAsia="Calibri" w:hAnsiTheme="majorBidi" w:cstheme="majorBidi"/>
          <w:sz w:val="24"/>
          <w:szCs w:val="24"/>
        </w:rPr>
        <w:t xml:space="preserve"> no </w:t>
      </w:r>
      <w:r w:rsidRPr="000E71AF">
        <w:rPr>
          <w:rFonts w:asciiTheme="majorBidi" w:eastAsia="Calibri" w:hAnsiTheme="majorBidi" w:cstheme="majorBidi"/>
          <w:sz w:val="24"/>
          <w:szCs w:val="24"/>
        </w:rPr>
        <w:lastRenderedPageBreak/>
        <w:t xml:space="preserve">Rīgas. Otrs pārstāvētākais reģions </w:t>
      </w:r>
      <w:r w:rsidR="00337EC5">
        <w:rPr>
          <w:rFonts w:asciiTheme="majorBidi" w:eastAsia="Calibri" w:hAnsiTheme="majorBidi" w:cstheme="majorBidi"/>
          <w:sz w:val="24"/>
          <w:szCs w:val="24"/>
        </w:rPr>
        <w:t>bija</w:t>
      </w:r>
      <w:r w:rsidRPr="000E71AF">
        <w:rPr>
          <w:rFonts w:asciiTheme="majorBidi" w:eastAsia="Calibri" w:hAnsiTheme="majorBidi" w:cstheme="majorBidi"/>
          <w:sz w:val="24"/>
          <w:szCs w:val="24"/>
        </w:rPr>
        <w:t xml:space="preserve"> Pierīga (25% jeb 113 personas), kam seko</w:t>
      </w:r>
      <w:r w:rsidR="00337EC5">
        <w:rPr>
          <w:rFonts w:asciiTheme="majorBidi" w:eastAsia="Calibri" w:hAnsiTheme="majorBidi" w:cstheme="majorBidi"/>
          <w:sz w:val="24"/>
          <w:szCs w:val="24"/>
        </w:rPr>
        <w:t>ja</w:t>
      </w:r>
      <w:r w:rsidRPr="000E71AF">
        <w:rPr>
          <w:rFonts w:asciiTheme="majorBidi" w:eastAsia="Calibri" w:hAnsiTheme="majorBidi" w:cstheme="majorBidi"/>
          <w:sz w:val="24"/>
          <w:szCs w:val="24"/>
        </w:rPr>
        <w:t xml:space="preserve"> Kurzeme 15% (70 personas), Zemgale 15% (40 personas) un Vidzeme 5% (24 personas). Vismazāk pārstāvētā </w:t>
      </w:r>
      <w:r w:rsidR="00337EC5">
        <w:rPr>
          <w:rFonts w:asciiTheme="majorBidi" w:eastAsia="Calibri" w:hAnsiTheme="majorBidi" w:cstheme="majorBidi"/>
          <w:sz w:val="24"/>
          <w:szCs w:val="24"/>
        </w:rPr>
        <w:t>bija</w:t>
      </w:r>
      <w:r w:rsidRPr="000E71AF">
        <w:rPr>
          <w:rFonts w:asciiTheme="majorBidi" w:eastAsia="Calibri" w:hAnsiTheme="majorBidi" w:cstheme="majorBidi"/>
          <w:sz w:val="24"/>
          <w:szCs w:val="24"/>
        </w:rPr>
        <w:t xml:space="preserve"> Latgale, tikai 2% jeb 10 personas (skat. attēl</w:t>
      </w:r>
      <w:r w:rsidR="00A6281A">
        <w:rPr>
          <w:rFonts w:asciiTheme="majorBidi" w:eastAsia="Calibri" w:hAnsiTheme="majorBidi" w:cstheme="majorBidi"/>
          <w:sz w:val="24"/>
          <w:szCs w:val="24"/>
        </w:rPr>
        <w:t>u</w:t>
      </w:r>
      <w:r w:rsidR="00BE12B4">
        <w:rPr>
          <w:rFonts w:asciiTheme="majorBidi" w:eastAsia="Calibri" w:hAnsiTheme="majorBidi" w:cstheme="majorBidi"/>
          <w:sz w:val="24"/>
          <w:szCs w:val="24"/>
        </w:rPr>
        <w:t xml:space="preserve"> Nr. 6</w:t>
      </w:r>
      <w:r w:rsidRPr="000E71AF">
        <w:rPr>
          <w:rFonts w:asciiTheme="majorBidi" w:eastAsia="Calibri" w:hAnsiTheme="majorBidi" w:cstheme="majorBidi"/>
          <w:sz w:val="24"/>
          <w:szCs w:val="24"/>
        </w:rPr>
        <w:t>).</w:t>
      </w:r>
    </w:p>
    <w:p w14:paraId="6713F95C" w14:textId="77777777" w:rsidR="007003E8" w:rsidRPr="000E71AF" w:rsidRDefault="007003E8" w:rsidP="000E71AF">
      <w:pPr>
        <w:ind w:firstLine="720"/>
        <w:jc w:val="both"/>
        <w:rPr>
          <w:rFonts w:asciiTheme="majorBidi" w:eastAsia="Calibri" w:hAnsiTheme="majorBidi" w:cstheme="majorBidi"/>
          <w:sz w:val="24"/>
          <w:szCs w:val="24"/>
        </w:rPr>
      </w:pPr>
    </w:p>
    <w:p w14:paraId="0FA40223" w14:textId="77777777" w:rsidR="007003E8" w:rsidRPr="007003E8" w:rsidRDefault="007003E8" w:rsidP="000E71AF">
      <w:pPr>
        <w:jc w:val="center"/>
        <w:rPr>
          <w:rFonts w:asciiTheme="majorBidi" w:eastAsia="Times New Roman" w:hAnsiTheme="majorBidi" w:cstheme="majorBidi"/>
          <w:sz w:val="24"/>
          <w:szCs w:val="24"/>
          <w:lang w:eastAsia="lv-LV"/>
        </w:rPr>
      </w:pPr>
      <w:r w:rsidRPr="007003E8">
        <w:rPr>
          <w:rFonts w:asciiTheme="majorBidi" w:eastAsia="Calibri" w:hAnsiTheme="majorBidi" w:cstheme="majorBidi"/>
          <w:noProof/>
          <w:sz w:val="24"/>
          <w:szCs w:val="24"/>
        </w:rPr>
        <w:drawing>
          <wp:inline distT="0" distB="0" distL="0" distR="0" wp14:anchorId="747CF437" wp14:editId="78B1C4CF">
            <wp:extent cx="4210050" cy="2305050"/>
            <wp:effectExtent l="0" t="0" r="6350" b="0"/>
            <wp:docPr id="20" name="Chart 20">
              <a:extLst xmlns:a="http://schemas.openxmlformats.org/drawingml/2006/main">
                <a:ext uri="{FF2B5EF4-FFF2-40B4-BE49-F238E27FC236}">
                  <a16:creationId xmlns:a16="http://schemas.microsoft.com/office/drawing/2014/main" id="{A82F2EDB-48C9-4063-8E0E-FC4EFEB83D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F2A3A7" w14:textId="1E814DBE" w:rsidR="007003E8" w:rsidRPr="007003E8" w:rsidRDefault="00BE12B4" w:rsidP="000E71AF">
      <w:pPr>
        <w:rPr>
          <w:rFonts w:asciiTheme="majorBidi" w:eastAsia="Times New Roman" w:hAnsiTheme="majorBidi" w:cstheme="majorBidi"/>
          <w:i/>
          <w:iCs/>
          <w:sz w:val="24"/>
          <w:szCs w:val="24"/>
          <w:lang w:eastAsia="lv-LV"/>
        </w:rPr>
      </w:pPr>
      <w:r w:rsidRPr="00BE12B4">
        <w:rPr>
          <w:rFonts w:asciiTheme="majorBidi" w:eastAsia="Times New Roman" w:hAnsiTheme="majorBidi" w:cstheme="majorBidi"/>
          <w:i/>
          <w:iCs/>
          <w:sz w:val="24"/>
          <w:szCs w:val="24"/>
          <w:lang w:eastAsia="lv-LV"/>
        </w:rPr>
        <w:t>A</w:t>
      </w:r>
      <w:r w:rsidR="007003E8" w:rsidRPr="007003E8">
        <w:rPr>
          <w:rFonts w:asciiTheme="majorBidi" w:eastAsia="Times New Roman" w:hAnsiTheme="majorBidi" w:cstheme="majorBidi"/>
          <w:i/>
          <w:iCs/>
          <w:sz w:val="24"/>
          <w:szCs w:val="24"/>
          <w:lang w:eastAsia="lv-LV"/>
        </w:rPr>
        <w:t>ttēls</w:t>
      </w:r>
      <w:r w:rsidRPr="00BE12B4">
        <w:rPr>
          <w:rFonts w:asciiTheme="majorBidi" w:eastAsia="Times New Roman" w:hAnsiTheme="majorBidi" w:cstheme="majorBidi"/>
          <w:i/>
          <w:iCs/>
          <w:sz w:val="24"/>
          <w:szCs w:val="24"/>
          <w:lang w:eastAsia="lv-LV"/>
        </w:rPr>
        <w:t xml:space="preserve"> Nr.6</w:t>
      </w:r>
      <w:r w:rsidR="007003E8" w:rsidRPr="007003E8">
        <w:rPr>
          <w:rFonts w:asciiTheme="majorBidi" w:eastAsia="Times New Roman" w:hAnsiTheme="majorBidi" w:cstheme="majorBidi"/>
          <w:i/>
          <w:iCs/>
          <w:sz w:val="24"/>
          <w:szCs w:val="24"/>
          <w:lang w:eastAsia="lv-LV"/>
        </w:rPr>
        <w:t>. Reģioni, kurus pārstāv personas, kuras iesniegušas iesniegumus.</w:t>
      </w:r>
    </w:p>
    <w:p w14:paraId="619C0BA7" w14:textId="77777777" w:rsidR="007003E8" w:rsidRPr="000E71AF" w:rsidRDefault="007003E8" w:rsidP="000E71AF">
      <w:pPr>
        <w:ind w:firstLine="720"/>
        <w:jc w:val="both"/>
        <w:rPr>
          <w:rFonts w:asciiTheme="majorBidi" w:eastAsia="Calibri" w:hAnsiTheme="majorBidi" w:cstheme="majorBidi"/>
          <w:sz w:val="24"/>
          <w:szCs w:val="24"/>
        </w:rPr>
      </w:pPr>
    </w:p>
    <w:p w14:paraId="57B9F515" w14:textId="1020E8D2" w:rsidR="007003E8" w:rsidRPr="000E71AF" w:rsidRDefault="007003E8" w:rsidP="000E71AF">
      <w:pPr>
        <w:ind w:firstLine="720"/>
        <w:jc w:val="both"/>
        <w:rPr>
          <w:rFonts w:asciiTheme="majorBidi" w:eastAsia="Times New Roman" w:hAnsiTheme="majorBidi" w:cstheme="majorBidi"/>
          <w:sz w:val="24"/>
          <w:szCs w:val="24"/>
          <w:lang w:eastAsia="lv-LV"/>
        </w:rPr>
      </w:pPr>
      <w:r w:rsidRPr="007003E8">
        <w:rPr>
          <w:rFonts w:asciiTheme="majorBidi" w:eastAsia="Times New Roman" w:hAnsiTheme="majorBidi" w:cstheme="majorBidi"/>
          <w:sz w:val="24"/>
          <w:szCs w:val="24"/>
          <w:lang w:eastAsia="lv-LV"/>
        </w:rPr>
        <w:t xml:space="preserve">Tā kā </w:t>
      </w:r>
      <w:r w:rsidR="00337EC5">
        <w:rPr>
          <w:rFonts w:asciiTheme="majorBidi" w:eastAsia="Times New Roman" w:hAnsiTheme="majorBidi" w:cstheme="majorBidi"/>
          <w:sz w:val="24"/>
          <w:szCs w:val="24"/>
          <w:lang w:eastAsia="lv-LV"/>
        </w:rPr>
        <w:t>pakalpojumu</w:t>
      </w:r>
      <w:r w:rsidRPr="007003E8">
        <w:rPr>
          <w:rFonts w:asciiTheme="majorBidi" w:eastAsia="Times New Roman" w:hAnsiTheme="majorBidi" w:cstheme="majorBidi"/>
          <w:sz w:val="24"/>
          <w:szCs w:val="24"/>
          <w:lang w:eastAsia="lv-LV"/>
        </w:rPr>
        <w:t xml:space="preserve"> bija iespējams organizēt gan klātienē, gan attālināti, tad, izvērtējot sniegto </w:t>
      </w:r>
      <w:r w:rsidR="00F52E42" w:rsidRPr="000E71AF">
        <w:rPr>
          <w:rFonts w:asciiTheme="majorBidi" w:eastAsia="Times New Roman" w:hAnsiTheme="majorBidi" w:cstheme="majorBidi"/>
          <w:sz w:val="24"/>
          <w:szCs w:val="24"/>
          <w:lang w:eastAsia="lv-LV"/>
        </w:rPr>
        <w:t>konsultāciju</w:t>
      </w:r>
      <w:r w:rsidRPr="007003E8">
        <w:rPr>
          <w:rFonts w:asciiTheme="majorBidi" w:eastAsia="Times New Roman" w:hAnsiTheme="majorBidi" w:cstheme="majorBidi"/>
          <w:sz w:val="24"/>
          <w:szCs w:val="24"/>
          <w:lang w:eastAsia="lv-LV"/>
        </w:rPr>
        <w:t xml:space="preserve"> norises formu, 54% jeb 2349,5 </w:t>
      </w:r>
      <w:r w:rsidR="00F52E42" w:rsidRPr="000E71AF">
        <w:rPr>
          <w:rFonts w:asciiTheme="majorBidi" w:eastAsia="Times New Roman" w:hAnsiTheme="majorBidi" w:cstheme="majorBidi"/>
          <w:sz w:val="24"/>
          <w:szCs w:val="24"/>
          <w:lang w:eastAsia="lv-LV"/>
        </w:rPr>
        <w:t>konsultāciju</w:t>
      </w:r>
      <w:r w:rsidRPr="007003E8">
        <w:rPr>
          <w:rFonts w:asciiTheme="majorBidi" w:eastAsia="Times New Roman" w:hAnsiTheme="majorBidi" w:cstheme="majorBidi"/>
          <w:sz w:val="24"/>
          <w:szCs w:val="24"/>
          <w:lang w:eastAsia="lv-LV"/>
        </w:rPr>
        <w:t xml:space="preserve"> stundas tika nodrošinātas attālināti un 46% jeb 1966,5 stundas - klātienē (skat. attēl</w:t>
      </w:r>
      <w:r w:rsidR="00A6281A">
        <w:rPr>
          <w:rFonts w:asciiTheme="majorBidi" w:eastAsia="Times New Roman" w:hAnsiTheme="majorBidi" w:cstheme="majorBidi"/>
          <w:sz w:val="24"/>
          <w:szCs w:val="24"/>
          <w:lang w:eastAsia="lv-LV"/>
        </w:rPr>
        <w:t>u</w:t>
      </w:r>
      <w:r w:rsidR="00BE12B4" w:rsidRPr="00BE12B4">
        <w:rPr>
          <w:rFonts w:asciiTheme="majorBidi" w:eastAsia="Times New Roman" w:hAnsiTheme="majorBidi" w:cstheme="majorBidi"/>
          <w:sz w:val="24"/>
          <w:szCs w:val="24"/>
          <w:lang w:eastAsia="lv-LV"/>
        </w:rPr>
        <w:t xml:space="preserve"> Nr</w:t>
      </w:r>
      <w:r w:rsidR="00BE12B4">
        <w:rPr>
          <w:rFonts w:asciiTheme="majorBidi" w:eastAsia="Times New Roman" w:hAnsiTheme="majorBidi" w:cstheme="majorBidi"/>
          <w:sz w:val="24"/>
          <w:szCs w:val="24"/>
          <w:lang w:eastAsia="lv-LV"/>
        </w:rPr>
        <w:t>. 7</w:t>
      </w:r>
      <w:r w:rsidRPr="007003E8">
        <w:rPr>
          <w:rFonts w:asciiTheme="majorBidi" w:eastAsia="Times New Roman" w:hAnsiTheme="majorBidi" w:cstheme="majorBidi"/>
          <w:sz w:val="24"/>
          <w:szCs w:val="24"/>
          <w:lang w:eastAsia="lv-LV"/>
        </w:rPr>
        <w:t xml:space="preserve">). </w:t>
      </w:r>
    </w:p>
    <w:p w14:paraId="049BD1AC" w14:textId="76E6212E" w:rsidR="00F52E42" w:rsidRPr="007003E8" w:rsidRDefault="00F52E42" w:rsidP="000E71AF">
      <w:pPr>
        <w:ind w:firstLine="720"/>
        <w:jc w:val="both"/>
        <w:rPr>
          <w:rFonts w:asciiTheme="majorBidi" w:eastAsia="Times New Roman" w:hAnsiTheme="majorBidi" w:cstheme="majorBidi"/>
          <w:sz w:val="24"/>
          <w:szCs w:val="24"/>
          <w:lang w:eastAsia="lv-LV"/>
        </w:rPr>
      </w:pPr>
    </w:p>
    <w:p w14:paraId="13FC130E" w14:textId="77777777" w:rsidR="007003E8" w:rsidRPr="007003E8" w:rsidRDefault="007003E8" w:rsidP="000E71AF">
      <w:pPr>
        <w:jc w:val="center"/>
        <w:rPr>
          <w:rFonts w:asciiTheme="majorBidi" w:eastAsia="Times New Roman" w:hAnsiTheme="majorBidi" w:cstheme="majorBidi"/>
          <w:sz w:val="24"/>
          <w:szCs w:val="24"/>
          <w:lang w:eastAsia="lv-LV"/>
        </w:rPr>
      </w:pPr>
      <w:r w:rsidRPr="007003E8">
        <w:rPr>
          <w:rFonts w:asciiTheme="majorBidi" w:eastAsia="Calibri" w:hAnsiTheme="majorBidi" w:cstheme="majorBidi"/>
          <w:noProof/>
          <w:sz w:val="24"/>
          <w:szCs w:val="24"/>
        </w:rPr>
        <w:drawing>
          <wp:inline distT="0" distB="0" distL="0" distR="0" wp14:anchorId="7A42BA44" wp14:editId="4681034F">
            <wp:extent cx="3341077" cy="2092569"/>
            <wp:effectExtent l="0" t="0" r="12065" b="3175"/>
            <wp:docPr id="30" name="Diagramma 30">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73AD31" w14:textId="54E287CF" w:rsidR="007003E8" w:rsidRPr="007003E8" w:rsidRDefault="00BE12B4" w:rsidP="000E71AF">
      <w:pPr>
        <w:ind w:firstLine="720"/>
        <w:jc w:val="both"/>
        <w:rPr>
          <w:rFonts w:asciiTheme="majorBidi" w:eastAsia="Times New Roman" w:hAnsiTheme="majorBidi" w:cstheme="majorBidi"/>
          <w:i/>
          <w:iCs/>
          <w:sz w:val="24"/>
          <w:szCs w:val="24"/>
          <w:lang w:eastAsia="lv-LV"/>
        </w:rPr>
      </w:pPr>
      <w:r w:rsidRPr="00BE12B4">
        <w:rPr>
          <w:rFonts w:asciiTheme="majorBidi" w:eastAsia="Times New Roman" w:hAnsiTheme="majorBidi" w:cstheme="majorBidi"/>
          <w:i/>
          <w:iCs/>
          <w:sz w:val="24"/>
          <w:szCs w:val="24"/>
          <w:lang w:eastAsia="lv-LV"/>
        </w:rPr>
        <w:t>A</w:t>
      </w:r>
      <w:r w:rsidR="007003E8" w:rsidRPr="007003E8">
        <w:rPr>
          <w:rFonts w:asciiTheme="majorBidi" w:eastAsia="Times New Roman" w:hAnsiTheme="majorBidi" w:cstheme="majorBidi"/>
          <w:i/>
          <w:iCs/>
          <w:sz w:val="24"/>
          <w:szCs w:val="24"/>
          <w:lang w:eastAsia="lv-LV"/>
        </w:rPr>
        <w:t>ttēls</w:t>
      </w:r>
      <w:r w:rsidRPr="00BE12B4">
        <w:rPr>
          <w:rFonts w:asciiTheme="majorBidi" w:eastAsia="Times New Roman" w:hAnsiTheme="majorBidi" w:cstheme="majorBidi"/>
          <w:i/>
          <w:iCs/>
          <w:sz w:val="24"/>
          <w:szCs w:val="24"/>
          <w:lang w:eastAsia="lv-LV"/>
        </w:rPr>
        <w:t xml:space="preserve"> Nr. 7</w:t>
      </w:r>
      <w:r w:rsidR="007003E8" w:rsidRPr="007003E8">
        <w:rPr>
          <w:rFonts w:asciiTheme="majorBidi" w:eastAsia="Times New Roman" w:hAnsiTheme="majorBidi" w:cstheme="majorBidi"/>
          <w:i/>
          <w:iCs/>
          <w:sz w:val="24"/>
          <w:szCs w:val="24"/>
          <w:lang w:eastAsia="lv-LV"/>
        </w:rPr>
        <w:t xml:space="preserve">. </w:t>
      </w:r>
      <w:r w:rsidR="00F52E42" w:rsidRPr="00BE12B4">
        <w:rPr>
          <w:rFonts w:asciiTheme="majorBidi" w:eastAsia="Times New Roman" w:hAnsiTheme="majorBidi" w:cstheme="majorBidi"/>
          <w:i/>
          <w:iCs/>
          <w:sz w:val="24"/>
          <w:szCs w:val="24"/>
          <w:lang w:eastAsia="lv-LV"/>
        </w:rPr>
        <w:t>Ģimenes psihoterapijas konsultāciju</w:t>
      </w:r>
      <w:r w:rsidR="007003E8" w:rsidRPr="007003E8">
        <w:rPr>
          <w:rFonts w:asciiTheme="majorBidi" w:eastAsia="Times New Roman" w:hAnsiTheme="majorBidi" w:cstheme="majorBidi"/>
          <w:i/>
          <w:iCs/>
          <w:sz w:val="24"/>
          <w:szCs w:val="24"/>
          <w:lang w:eastAsia="lv-LV"/>
        </w:rPr>
        <w:t xml:space="preserve"> norises forma.</w:t>
      </w:r>
    </w:p>
    <w:p w14:paraId="18C817FB" w14:textId="77777777" w:rsidR="007003E8" w:rsidRPr="007003E8" w:rsidRDefault="007003E8" w:rsidP="000E71AF">
      <w:pPr>
        <w:ind w:firstLine="720"/>
        <w:jc w:val="both"/>
        <w:rPr>
          <w:rFonts w:asciiTheme="majorBidi" w:eastAsia="Times New Roman" w:hAnsiTheme="majorBidi" w:cstheme="majorBidi"/>
          <w:sz w:val="24"/>
          <w:szCs w:val="24"/>
          <w:lang w:eastAsia="lv-LV"/>
        </w:rPr>
      </w:pPr>
    </w:p>
    <w:p w14:paraId="4F4CB03B" w14:textId="20186C14" w:rsidR="007003E8" w:rsidRPr="000E71AF" w:rsidRDefault="007003E8" w:rsidP="000E71AF">
      <w:pPr>
        <w:ind w:firstLine="720"/>
        <w:jc w:val="both"/>
        <w:rPr>
          <w:rFonts w:asciiTheme="majorBidi" w:eastAsia="Times New Roman" w:hAnsiTheme="majorBidi" w:cstheme="majorBidi"/>
          <w:sz w:val="24"/>
          <w:szCs w:val="24"/>
          <w:lang w:eastAsia="lv-LV"/>
        </w:rPr>
      </w:pPr>
      <w:r w:rsidRPr="007003E8">
        <w:rPr>
          <w:rFonts w:asciiTheme="majorBidi" w:eastAsia="Times New Roman" w:hAnsiTheme="majorBidi" w:cstheme="majorBidi"/>
          <w:sz w:val="24"/>
          <w:szCs w:val="24"/>
          <w:lang w:eastAsia="lv-LV"/>
        </w:rPr>
        <w:t xml:space="preserve">Gandrīs puse jeb 979,5 klātienē notikušās </w:t>
      </w:r>
      <w:bookmarkStart w:id="4" w:name="_Hlk100656195"/>
      <w:r w:rsidR="00F52E42" w:rsidRPr="000E71AF">
        <w:rPr>
          <w:rFonts w:asciiTheme="majorBidi" w:eastAsia="Times New Roman" w:hAnsiTheme="majorBidi" w:cstheme="majorBidi"/>
          <w:sz w:val="24"/>
          <w:szCs w:val="24"/>
          <w:lang w:eastAsia="lv-LV"/>
        </w:rPr>
        <w:t>ģimenes psihoterapijas konsultāciju</w:t>
      </w:r>
      <w:r w:rsidRPr="007003E8">
        <w:rPr>
          <w:rFonts w:asciiTheme="majorBidi" w:eastAsia="Times New Roman" w:hAnsiTheme="majorBidi" w:cstheme="majorBidi"/>
          <w:sz w:val="24"/>
          <w:szCs w:val="24"/>
          <w:lang w:eastAsia="lv-LV"/>
        </w:rPr>
        <w:t xml:space="preserve"> </w:t>
      </w:r>
      <w:bookmarkEnd w:id="4"/>
      <w:r w:rsidRPr="007003E8">
        <w:rPr>
          <w:rFonts w:asciiTheme="majorBidi" w:eastAsia="Times New Roman" w:hAnsiTheme="majorBidi" w:cstheme="majorBidi"/>
          <w:sz w:val="24"/>
          <w:szCs w:val="24"/>
          <w:lang w:eastAsia="lv-LV"/>
        </w:rPr>
        <w:t>stundas tika nodrošinātas Rīgā, 31% jeb 604 stundas Kurzemē, 9% jeb 186 stundas Zemgalē,  8% jeb 171 stunda Vidzemē, 16 stundas jeb 2% Latgalē un 10 stundas jeb 1% Pierīgā (skat. attēlu</w:t>
      </w:r>
      <w:r w:rsidR="00BE12B4" w:rsidRPr="00BE12B4">
        <w:rPr>
          <w:rFonts w:asciiTheme="majorBidi" w:eastAsia="Times New Roman" w:hAnsiTheme="majorBidi" w:cstheme="majorBidi"/>
          <w:sz w:val="24"/>
          <w:szCs w:val="24"/>
          <w:lang w:eastAsia="lv-LV"/>
        </w:rPr>
        <w:t xml:space="preserve"> Nr. 8</w:t>
      </w:r>
      <w:r w:rsidRPr="007003E8">
        <w:rPr>
          <w:rFonts w:asciiTheme="majorBidi" w:eastAsia="Times New Roman" w:hAnsiTheme="majorBidi" w:cstheme="majorBidi"/>
          <w:sz w:val="24"/>
          <w:szCs w:val="24"/>
          <w:lang w:eastAsia="lv-LV"/>
        </w:rPr>
        <w:t>).</w:t>
      </w:r>
    </w:p>
    <w:p w14:paraId="4C119C2D" w14:textId="43CBC90A" w:rsidR="007003E8" w:rsidRPr="007003E8" w:rsidRDefault="007003E8" w:rsidP="000E71AF">
      <w:pPr>
        <w:jc w:val="center"/>
        <w:rPr>
          <w:rFonts w:asciiTheme="majorBidi" w:eastAsia="Times New Roman" w:hAnsiTheme="majorBidi" w:cstheme="majorBidi"/>
          <w:sz w:val="24"/>
          <w:szCs w:val="24"/>
          <w:lang w:eastAsia="lv-LV"/>
        </w:rPr>
      </w:pPr>
    </w:p>
    <w:p w14:paraId="1BCF59BD" w14:textId="77777777" w:rsidR="00626FB8" w:rsidRPr="00626FB8" w:rsidRDefault="00626FB8" w:rsidP="000E71AF">
      <w:pPr>
        <w:jc w:val="center"/>
        <w:rPr>
          <w:rFonts w:asciiTheme="majorBidi" w:eastAsia="Times New Roman" w:hAnsiTheme="majorBidi" w:cstheme="majorBidi"/>
          <w:sz w:val="24"/>
          <w:szCs w:val="24"/>
          <w:lang w:eastAsia="lv-LV"/>
        </w:rPr>
      </w:pPr>
      <w:r w:rsidRPr="00626FB8">
        <w:rPr>
          <w:rFonts w:asciiTheme="majorBidi" w:eastAsia="Calibri" w:hAnsiTheme="majorBidi" w:cstheme="majorBidi"/>
          <w:noProof/>
          <w:sz w:val="24"/>
          <w:szCs w:val="24"/>
        </w:rPr>
        <w:drawing>
          <wp:inline distT="0" distB="0" distL="0" distR="0" wp14:anchorId="6502757C" wp14:editId="00C53D62">
            <wp:extent cx="4114800" cy="1752600"/>
            <wp:effectExtent l="0" t="0" r="0" b="0"/>
            <wp:docPr id="33" name="Diagramma 33">
              <a:extLst xmlns:a="http://schemas.openxmlformats.org/drawingml/2006/main">
                <a:ext uri="{FF2B5EF4-FFF2-40B4-BE49-F238E27FC236}">
                  <a16:creationId xmlns:a16="http://schemas.microsoft.com/office/drawing/2014/main" id="{7C91034A-7603-4A8E-9788-B4400D7155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04D106E" w14:textId="77777777" w:rsidR="00BE12B4" w:rsidRDefault="00BE12B4" w:rsidP="00BE12B4">
      <w:pPr>
        <w:jc w:val="center"/>
        <w:rPr>
          <w:rFonts w:asciiTheme="majorBidi" w:eastAsia="Times New Roman" w:hAnsiTheme="majorBidi" w:cstheme="majorBidi"/>
          <w:i/>
          <w:iCs/>
          <w:sz w:val="24"/>
          <w:szCs w:val="24"/>
          <w:lang w:eastAsia="lv-LV"/>
        </w:rPr>
      </w:pPr>
      <w:r>
        <w:rPr>
          <w:rFonts w:asciiTheme="majorBidi" w:eastAsia="Times New Roman" w:hAnsiTheme="majorBidi" w:cstheme="majorBidi"/>
          <w:sz w:val="24"/>
          <w:szCs w:val="24"/>
          <w:lang w:eastAsia="lv-LV"/>
        </w:rPr>
        <w:t>A</w:t>
      </w:r>
      <w:r w:rsidR="00626FB8" w:rsidRPr="00626FB8">
        <w:rPr>
          <w:rFonts w:asciiTheme="majorBidi" w:eastAsia="Times New Roman" w:hAnsiTheme="majorBidi" w:cstheme="majorBidi"/>
          <w:sz w:val="24"/>
          <w:szCs w:val="24"/>
          <w:lang w:eastAsia="lv-LV"/>
        </w:rPr>
        <w:t>ttēls</w:t>
      </w:r>
      <w:r>
        <w:rPr>
          <w:rFonts w:asciiTheme="majorBidi" w:eastAsia="Times New Roman" w:hAnsiTheme="majorBidi" w:cstheme="majorBidi"/>
          <w:sz w:val="24"/>
          <w:szCs w:val="24"/>
          <w:lang w:eastAsia="lv-LV"/>
        </w:rPr>
        <w:t xml:space="preserve"> Nr. 8</w:t>
      </w:r>
      <w:r w:rsidR="00626FB8" w:rsidRPr="00626FB8">
        <w:rPr>
          <w:rFonts w:asciiTheme="majorBidi" w:eastAsia="Times New Roman" w:hAnsiTheme="majorBidi" w:cstheme="majorBidi"/>
          <w:sz w:val="24"/>
          <w:szCs w:val="24"/>
          <w:lang w:eastAsia="lv-LV"/>
        </w:rPr>
        <w:t xml:space="preserve">. </w:t>
      </w:r>
      <w:r w:rsidR="00626FB8" w:rsidRPr="00626FB8">
        <w:rPr>
          <w:rFonts w:asciiTheme="majorBidi" w:eastAsia="Times New Roman" w:hAnsiTheme="majorBidi" w:cstheme="majorBidi"/>
          <w:i/>
          <w:iCs/>
          <w:sz w:val="24"/>
          <w:szCs w:val="24"/>
          <w:lang w:eastAsia="lv-LV"/>
        </w:rPr>
        <w:t xml:space="preserve">Klātienē notikušo </w:t>
      </w:r>
      <w:r w:rsidR="00626FB8" w:rsidRPr="000E71AF">
        <w:rPr>
          <w:rFonts w:asciiTheme="majorBidi" w:eastAsia="Times New Roman" w:hAnsiTheme="majorBidi" w:cstheme="majorBidi"/>
          <w:i/>
          <w:iCs/>
          <w:sz w:val="24"/>
          <w:szCs w:val="24"/>
          <w:lang w:eastAsia="lv-LV"/>
        </w:rPr>
        <w:t>ģimenes psihoterapijas konusltāciju</w:t>
      </w:r>
    </w:p>
    <w:p w14:paraId="7CB27369" w14:textId="29D08A0E" w:rsidR="00626FB8" w:rsidRPr="00626FB8" w:rsidRDefault="00626FB8" w:rsidP="00BE12B4">
      <w:pPr>
        <w:jc w:val="center"/>
        <w:rPr>
          <w:rFonts w:asciiTheme="majorBidi" w:eastAsia="Times New Roman" w:hAnsiTheme="majorBidi" w:cstheme="majorBidi"/>
          <w:i/>
          <w:iCs/>
          <w:sz w:val="24"/>
          <w:szCs w:val="24"/>
          <w:lang w:eastAsia="lv-LV"/>
        </w:rPr>
      </w:pPr>
      <w:r w:rsidRPr="000E71AF">
        <w:rPr>
          <w:rFonts w:asciiTheme="majorBidi" w:eastAsia="Times New Roman" w:hAnsiTheme="majorBidi" w:cstheme="majorBidi"/>
          <w:i/>
          <w:iCs/>
          <w:sz w:val="24"/>
          <w:szCs w:val="24"/>
          <w:lang w:eastAsia="lv-LV"/>
        </w:rPr>
        <w:t xml:space="preserve"> </w:t>
      </w:r>
      <w:r w:rsidRPr="00626FB8">
        <w:rPr>
          <w:rFonts w:asciiTheme="majorBidi" w:eastAsia="Times New Roman" w:hAnsiTheme="majorBidi" w:cstheme="majorBidi"/>
          <w:i/>
          <w:iCs/>
          <w:sz w:val="24"/>
          <w:szCs w:val="24"/>
          <w:lang w:eastAsia="lv-LV"/>
        </w:rPr>
        <w:t>stundu reģionālais pārklājums.</w:t>
      </w:r>
    </w:p>
    <w:p w14:paraId="5D19D94C" w14:textId="2332FFA4" w:rsidR="007003E8" w:rsidRPr="000E71AF" w:rsidRDefault="007003E8" w:rsidP="000E71AF">
      <w:pPr>
        <w:jc w:val="both"/>
        <w:rPr>
          <w:rFonts w:asciiTheme="majorBidi" w:eastAsia="Calibri" w:hAnsiTheme="majorBidi" w:cstheme="majorBidi"/>
          <w:sz w:val="24"/>
          <w:szCs w:val="24"/>
        </w:rPr>
      </w:pPr>
    </w:p>
    <w:p w14:paraId="720A1E9C" w14:textId="425A4457" w:rsidR="00E07C51" w:rsidRPr="00E07C51" w:rsidRDefault="00E07C51" w:rsidP="000E71AF">
      <w:pPr>
        <w:ind w:firstLine="630"/>
        <w:jc w:val="both"/>
        <w:rPr>
          <w:rFonts w:asciiTheme="majorBidi" w:eastAsia="Calibri" w:hAnsiTheme="majorBidi" w:cstheme="majorBidi"/>
          <w:sz w:val="24"/>
          <w:szCs w:val="24"/>
        </w:rPr>
      </w:pPr>
      <w:r w:rsidRPr="00E07C51">
        <w:rPr>
          <w:rFonts w:asciiTheme="majorBidi" w:eastAsia="Times New Roman" w:hAnsiTheme="majorBidi" w:cstheme="majorBidi"/>
          <w:sz w:val="24"/>
          <w:szCs w:val="24"/>
          <w:lang w:eastAsia="lv-LV"/>
        </w:rPr>
        <w:t xml:space="preserve">Lai arī katra no ģimenēm varēja saņemt līdz 10 </w:t>
      </w:r>
      <w:r w:rsidR="00C050EA" w:rsidRPr="000E71AF">
        <w:rPr>
          <w:rFonts w:asciiTheme="majorBidi" w:eastAsia="Times New Roman" w:hAnsiTheme="majorBidi" w:cstheme="majorBidi"/>
          <w:sz w:val="24"/>
          <w:szCs w:val="24"/>
          <w:lang w:eastAsia="lv-LV"/>
        </w:rPr>
        <w:t xml:space="preserve">ģimenes psihoterapijas konsultāciju </w:t>
      </w:r>
      <w:r w:rsidRPr="00E07C51">
        <w:rPr>
          <w:rFonts w:asciiTheme="majorBidi" w:eastAsia="Times New Roman" w:hAnsiTheme="majorBidi" w:cstheme="majorBidi"/>
          <w:sz w:val="24"/>
          <w:szCs w:val="24"/>
          <w:lang w:eastAsia="lv-LV"/>
        </w:rPr>
        <w:t xml:space="preserve">stundām, iepriekš piešķirtais pakalpojums 15 ģimenēm tika pārtraukts </w:t>
      </w:r>
      <w:r w:rsidRPr="00E07C51">
        <w:rPr>
          <w:rFonts w:asciiTheme="majorBidi" w:eastAsia="Calibri" w:hAnsiTheme="majorBidi" w:cstheme="majorBidi"/>
          <w:sz w:val="24"/>
          <w:szCs w:val="24"/>
        </w:rPr>
        <w:t xml:space="preserve">pēc 1.-5. </w:t>
      </w:r>
      <w:r w:rsidR="00C050EA" w:rsidRPr="000E71AF">
        <w:rPr>
          <w:rFonts w:asciiTheme="majorBidi" w:eastAsia="Calibri" w:hAnsiTheme="majorBidi" w:cstheme="majorBidi"/>
          <w:sz w:val="24"/>
          <w:szCs w:val="24"/>
        </w:rPr>
        <w:t>ģimenes psihoterapijas konsultācijai</w:t>
      </w:r>
      <w:r w:rsidRPr="00E07C51">
        <w:rPr>
          <w:rFonts w:asciiTheme="majorBidi" w:eastAsia="Calibri" w:hAnsiTheme="majorBidi" w:cstheme="majorBidi"/>
          <w:sz w:val="24"/>
          <w:szCs w:val="24"/>
        </w:rPr>
        <w:t xml:space="preserve">, jo ģimenes nebija motivētas sadarboties. </w:t>
      </w:r>
    </w:p>
    <w:p w14:paraId="0945301A" w14:textId="42E9A2C0" w:rsidR="00E07C51" w:rsidRDefault="00C050EA" w:rsidP="000E71AF">
      <w:pPr>
        <w:ind w:firstLine="630"/>
        <w:jc w:val="both"/>
        <w:rPr>
          <w:rFonts w:asciiTheme="majorBidi" w:eastAsia="Times New Roman" w:hAnsiTheme="majorBidi" w:cstheme="majorBidi"/>
          <w:bCs/>
          <w:sz w:val="24"/>
          <w:szCs w:val="24"/>
          <w:lang w:eastAsia="lv-LV"/>
        </w:rPr>
      </w:pPr>
      <w:r w:rsidRPr="000E71AF">
        <w:rPr>
          <w:rFonts w:asciiTheme="majorBidi" w:eastAsia="Calibri" w:hAnsiTheme="majorBidi" w:cstheme="majorBidi"/>
          <w:sz w:val="24"/>
          <w:szCs w:val="24"/>
        </w:rPr>
        <w:t>Ģ</w:t>
      </w:r>
      <w:r w:rsidR="00E07C51" w:rsidRPr="00E07C51">
        <w:rPr>
          <w:rFonts w:asciiTheme="majorBidi" w:eastAsia="Calibri" w:hAnsiTheme="majorBidi" w:cstheme="majorBidi"/>
          <w:sz w:val="24"/>
          <w:szCs w:val="24"/>
        </w:rPr>
        <w:t>imeņu skaitā</w:t>
      </w:r>
      <w:r w:rsidRPr="000E71AF">
        <w:rPr>
          <w:rFonts w:asciiTheme="majorBidi" w:eastAsia="Calibri" w:hAnsiTheme="majorBidi" w:cstheme="majorBidi"/>
          <w:sz w:val="24"/>
          <w:szCs w:val="24"/>
        </w:rPr>
        <w:t>, kas pārtraukušas saņemt ģimenes psihoterapijas konsultācijas</w:t>
      </w:r>
      <w:r w:rsidR="00E07C51" w:rsidRPr="00E07C51">
        <w:rPr>
          <w:rFonts w:asciiTheme="majorBidi" w:eastAsia="Calibri" w:hAnsiTheme="majorBidi" w:cstheme="majorBidi"/>
          <w:sz w:val="24"/>
          <w:szCs w:val="24"/>
        </w:rPr>
        <w:t xml:space="preserve"> ieskaitītas arī 30 ģimenes, kuras no </w:t>
      </w:r>
      <w:r w:rsidRPr="000E71AF">
        <w:rPr>
          <w:rFonts w:asciiTheme="majorBidi" w:eastAsia="Calibri" w:hAnsiTheme="majorBidi" w:cstheme="majorBidi"/>
          <w:sz w:val="24"/>
          <w:szCs w:val="24"/>
        </w:rPr>
        <w:t>tām</w:t>
      </w:r>
      <w:r w:rsidR="00E07C51" w:rsidRPr="00E07C51">
        <w:rPr>
          <w:rFonts w:asciiTheme="majorBidi" w:eastAsia="Calibri" w:hAnsiTheme="majorBidi" w:cstheme="majorBidi"/>
          <w:sz w:val="24"/>
          <w:szCs w:val="24"/>
        </w:rPr>
        <w:t xml:space="preserve"> atteicās, jo</w:t>
      </w:r>
      <w:r w:rsidR="00E07C51" w:rsidRPr="00E07C51">
        <w:rPr>
          <w:rFonts w:asciiTheme="majorBidi" w:eastAsia="Times New Roman" w:hAnsiTheme="majorBidi" w:cstheme="majorBidi"/>
          <w:bCs/>
          <w:sz w:val="24"/>
          <w:szCs w:val="24"/>
          <w:lang w:eastAsia="lv-LV"/>
        </w:rPr>
        <w:t xml:space="preserve"> bija pārdomājušas vai atradušas citu iesniegumā minēto problēmu risināšanas iespēju, 7 ģimenes, kurām uzsāktā terapija nebija vairs aktuāla pēc 1.-3. </w:t>
      </w:r>
      <w:r w:rsidR="00164341" w:rsidRPr="000E71AF">
        <w:rPr>
          <w:rFonts w:asciiTheme="majorBidi" w:eastAsia="Times New Roman" w:hAnsiTheme="majorBidi" w:cstheme="majorBidi"/>
          <w:bCs/>
          <w:sz w:val="24"/>
          <w:szCs w:val="24"/>
          <w:lang w:eastAsia="lv-LV"/>
        </w:rPr>
        <w:t xml:space="preserve">ģimenes psihoterapijas konsultācijai </w:t>
      </w:r>
      <w:r w:rsidR="00E07C51" w:rsidRPr="00E07C51">
        <w:rPr>
          <w:rFonts w:asciiTheme="majorBidi" w:eastAsia="Times New Roman" w:hAnsiTheme="majorBidi" w:cstheme="majorBidi"/>
          <w:bCs/>
          <w:sz w:val="24"/>
          <w:szCs w:val="24"/>
          <w:lang w:eastAsia="lv-LV"/>
        </w:rPr>
        <w:t xml:space="preserve">un 12 ģimenes, kurām terapija netika uzsākta, jo nevarēja vienoties par pirmo </w:t>
      </w:r>
      <w:r w:rsidR="00164341" w:rsidRPr="000E71AF">
        <w:rPr>
          <w:rFonts w:asciiTheme="majorBidi" w:eastAsia="Times New Roman" w:hAnsiTheme="majorBidi" w:cstheme="majorBidi"/>
          <w:bCs/>
          <w:sz w:val="24"/>
          <w:szCs w:val="24"/>
          <w:lang w:eastAsia="lv-LV"/>
        </w:rPr>
        <w:t xml:space="preserve">ģimenes psihoterapijas konsultāciju </w:t>
      </w:r>
      <w:r w:rsidR="00E07C51" w:rsidRPr="00E07C51">
        <w:rPr>
          <w:rFonts w:asciiTheme="majorBidi" w:eastAsia="Times New Roman" w:hAnsiTheme="majorBidi" w:cstheme="majorBidi"/>
          <w:bCs/>
          <w:sz w:val="24"/>
          <w:szCs w:val="24"/>
          <w:lang w:eastAsia="lv-LV"/>
        </w:rPr>
        <w:t xml:space="preserve">norises laiku. Kopējais ģimeņu skaits, kurām </w:t>
      </w:r>
      <w:r w:rsidR="00164341" w:rsidRPr="000E71AF">
        <w:rPr>
          <w:rFonts w:asciiTheme="majorBidi" w:eastAsia="Times New Roman" w:hAnsiTheme="majorBidi" w:cstheme="majorBidi"/>
          <w:bCs/>
          <w:sz w:val="24"/>
          <w:szCs w:val="24"/>
          <w:lang w:eastAsia="lv-LV"/>
        </w:rPr>
        <w:t xml:space="preserve">ģimenes psihoterapijas konsultācijas </w:t>
      </w:r>
      <w:r w:rsidR="00E07C51" w:rsidRPr="00E07C51">
        <w:rPr>
          <w:rFonts w:asciiTheme="majorBidi" w:eastAsia="Times New Roman" w:hAnsiTheme="majorBidi" w:cstheme="majorBidi"/>
          <w:bCs/>
          <w:sz w:val="24"/>
          <w:szCs w:val="24"/>
          <w:lang w:eastAsia="lv-LV"/>
        </w:rPr>
        <w:t>netika nodrošināts plānotajā apjomā, bija 64 ģimenes (skat. attēlu</w:t>
      </w:r>
      <w:r w:rsidR="00BE12B4">
        <w:rPr>
          <w:rFonts w:asciiTheme="majorBidi" w:eastAsia="Times New Roman" w:hAnsiTheme="majorBidi" w:cstheme="majorBidi"/>
          <w:bCs/>
          <w:sz w:val="24"/>
          <w:szCs w:val="24"/>
          <w:lang w:eastAsia="lv-LV"/>
        </w:rPr>
        <w:t xml:space="preserve"> Nr. 9</w:t>
      </w:r>
      <w:r w:rsidR="00E07C51" w:rsidRPr="00E07C51">
        <w:rPr>
          <w:rFonts w:asciiTheme="majorBidi" w:eastAsia="Times New Roman" w:hAnsiTheme="majorBidi" w:cstheme="majorBidi"/>
          <w:bCs/>
          <w:sz w:val="24"/>
          <w:szCs w:val="24"/>
          <w:lang w:eastAsia="lv-LV"/>
        </w:rPr>
        <w:t>).</w:t>
      </w:r>
    </w:p>
    <w:p w14:paraId="181589C7" w14:textId="77777777" w:rsidR="00BE12B4" w:rsidRPr="00E07C51" w:rsidRDefault="00BE12B4" w:rsidP="000E71AF">
      <w:pPr>
        <w:ind w:firstLine="630"/>
        <w:jc w:val="both"/>
        <w:rPr>
          <w:rFonts w:asciiTheme="majorBidi" w:eastAsia="Times New Roman" w:hAnsiTheme="majorBidi" w:cstheme="majorBidi"/>
          <w:sz w:val="24"/>
          <w:szCs w:val="24"/>
          <w:lang w:eastAsia="lv-LV"/>
        </w:rPr>
      </w:pPr>
    </w:p>
    <w:p w14:paraId="3E52F870" w14:textId="77777777" w:rsidR="00E07C51" w:rsidRPr="00E07C51" w:rsidRDefault="00E07C51" w:rsidP="000E71AF">
      <w:pPr>
        <w:jc w:val="center"/>
        <w:rPr>
          <w:rFonts w:asciiTheme="majorBidi" w:eastAsia="Times New Roman" w:hAnsiTheme="majorBidi" w:cstheme="majorBidi"/>
          <w:sz w:val="24"/>
          <w:szCs w:val="24"/>
          <w:lang w:eastAsia="lv-LV"/>
        </w:rPr>
      </w:pPr>
      <w:r w:rsidRPr="00E07C51">
        <w:rPr>
          <w:rFonts w:asciiTheme="majorBidi" w:eastAsia="Calibri" w:hAnsiTheme="majorBidi" w:cstheme="majorBidi"/>
          <w:noProof/>
          <w:sz w:val="24"/>
          <w:szCs w:val="24"/>
        </w:rPr>
        <w:drawing>
          <wp:inline distT="0" distB="0" distL="0" distR="0" wp14:anchorId="122DCA3A" wp14:editId="01B3DB9B">
            <wp:extent cx="4163060" cy="2880360"/>
            <wp:effectExtent l="0" t="0" r="8890" b="15240"/>
            <wp:docPr id="38" name="Diagramma 38">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F492DB" w14:textId="438EB6E1" w:rsidR="00337EC5" w:rsidRPr="00BE12B4" w:rsidRDefault="00BE12B4" w:rsidP="00BE12B4">
      <w:pPr>
        <w:jc w:val="center"/>
        <w:rPr>
          <w:rFonts w:asciiTheme="majorBidi" w:eastAsia="Times New Roman" w:hAnsiTheme="majorBidi" w:cstheme="majorBidi"/>
          <w:i/>
          <w:iCs/>
          <w:sz w:val="24"/>
          <w:szCs w:val="24"/>
          <w:lang w:eastAsia="lv-LV"/>
        </w:rPr>
      </w:pPr>
      <w:r w:rsidRPr="00BE12B4">
        <w:rPr>
          <w:rFonts w:asciiTheme="majorBidi" w:eastAsia="Times New Roman" w:hAnsiTheme="majorBidi" w:cstheme="majorBidi"/>
          <w:i/>
          <w:iCs/>
          <w:sz w:val="24"/>
          <w:szCs w:val="24"/>
          <w:lang w:eastAsia="lv-LV"/>
        </w:rPr>
        <w:t>A</w:t>
      </w:r>
      <w:r w:rsidR="00E07C51" w:rsidRPr="00E07C51">
        <w:rPr>
          <w:rFonts w:asciiTheme="majorBidi" w:eastAsia="Times New Roman" w:hAnsiTheme="majorBidi" w:cstheme="majorBidi"/>
          <w:i/>
          <w:iCs/>
          <w:sz w:val="24"/>
          <w:szCs w:val="24"/>
          <w:lang w:eastAsia="lv-LV"/>
        </w:rPr>
        <w:t>ttēls</w:t>
      </w:r>
      <w:r w:rsidRPr="00BE12B4">
        <w:rPr>
          <w:rFonts w:asciiTheme="majorBidi" w:eastAsia="Times New Roman" w:hAnsiTheme="majorBidi" w:cstheme="majorBidi"/>
          <w:i/>
          <w:iCs/>
          <w:sz w:val="24"/>
          <w:szCs w:val="24"/>
          <w:lang w:eastAsia="lv-LV"/>
        </w:rPr>
        <w:t xml:space="preserve"> Nr. 9</w:t>
      </w:r>
      <w:r w:rsidR="00E07C51" w:rsidRPr="00E07C51">
        <w:rPr>
          <w:rFonts w:asciiTheme="majorBidi" w:eastAsia="Times New Roman" w:hAnsiTheme="majorBidi" w:cstheme="majorBidi"/>
          <w:i/>
          <w:iCs/>
          <w:sz w:val="24"/>
          <w:szCs w:val="24"/>
          <w:lang w:eastAsia="lv-LV"/>
        </w:rPr>
        <w:t xml:space="preserve">. Iemesli </w:t>
      </w:r>
      <w:r w:rsidR="00E07C51" w:rsidRPr="00BE12B4">
        <w:rPr>
          <w:rFonts w:asciiTheme="majorBidi" w:eastAsia="Times New Roman" w:hAnsiTheme="majorBidi" w:cstheme="majorBidi"/>
          <w:i/>
          <w:iCs/>
          <w:sz w:val="24"/>
          <w:szCs w:val="24"/>
          <w:lang w:eastAsia="lv-LV"/>
        </w:rPr>
        <w:t>ģimenes psihoterapijas konsultāciju</w:t>
      </w:r>
      <w:r w:rsidR="00E07C51" w:rsidRPr="00E07C51">
        <w:rPr>
          <w:rFonts w:asciiTheme="majorBidi" w:eastAsia="Times New Roman" w:hAnsiTheme="majorBidi" w:cstheme="majorBidi"/>
          <w:i/>
          <w:iCs/>
          <w:sz w:val="24"/>
          <w:szCs w:val="24"/>
          <w:lang w:eastAsia="lv-LV"/>
        </w:rPr>
        <w:t xml:space="preserve"> pārtraukšanai.</w:t>
      </w:r>
    </w:p>
    <w:p w14:paraId="636E2637" w14:textId="77777777" w:rsidR="00337EC5" w:rsidRDefault="00337EC5" w:rsidP="000E71AF">
      <w:pPr>
        <w:rPr>
          <w:rFonts w:asciiTheme="majorBidi" w:eastAsia="Times New Roman" w:hAnsiTheme="majorBidi" w:cstheme="majorBidi"/>
          <w:i/>
          <w:iCs/>
          <w:sz w:val="24"/>
          <w:szCs w:val="24"/>
          <w:lang w:eastAsia="lv-LV"/>
        </w:rPr>
      </w:pPr>
    </w:p>
    <w:p w14:paraId="4BC38721" w14:textId="10A49C85" w:rsidR="00151266" w:rsidRPr="000E71AF" w:rsidRDefault="00151266" w:rsidP="000E71AF">
      <w:pPr>
        <w:ind w:firstLine="720"/>
        <w:jc w:val="both"/>
        <w:rPr>
          <w:rFonts w:asciiTheme="majorBidi" w:eastAsia="Calibri" w:hAnsiTheme="majorBidi" w:cstheme="majorBidi"/>
          <w:sz w:val="24"/>
          <w:szCs w:val="24"/>
        </w:rPr>
      </w:pPr>
      <w:r w:rsidRPr="00151266">
        <w:rPr>
          <w:rFonts w:asciiTheme="majorBidi" w:eastAsia="Calibri" w:hAnsiTheme="majorBidi" w:cstheme="majorBidi"/>
          <w:sz w:val="24"/>
          <w:szCs w:val="24"/>
        </w:rPr>
        <w:t>Lai izpētītu problēmas, kuras ir rosinājušas ģimenes griezties inspekcijā pakalpojuma saņešanai un novērtētu sniegtā pakalpojuma rezultātus</w:t>
      </w:r>
      <w:r w:rsidR="00337EC5">
        <w:rPr>
          <w:rFonts w:asciiTheme="majorBidi" w:eastAsia="Calibri" w:hAnsiTheme="majorBidi" w:cstheme="majorBidi"/>
          <w:sz w:val="24"/>
          <w:szCs w:val="24"/>
        </w:rPr>
        <w:t>,</w:t>
      </w:r>
      <w:r w:rsidRPr="00151266">
        <w:rPr>
          <w:rFonts w:asciiTheme="majorBidi" w:eastAsia="Calibri" w:hAnsiTheme="majorBidi" w:cstheme="majorBidi"/>
          <w:sz w:val="24"/>
          <w:szCs w:val="24"/>
        </w:rPr>
        <w:t xml:space="preserve"> biedrība veica viņas rīcībā esošo kvalitatīvo</w:t>
      </w:r>
      <w:r w:rsidRPr="000E71AF">
        <w:rPr>
          <w:rFonts w:asciiTheme="majorBidi" w:eastAsia="Calibri" w:hAnsiTheme="majorBidi" w:cstheme="majorBidi"/>
          <w:sz w:val="24"/>
          <w:szCs w:val="24"/>
        </w:rPr>
        <w:t xml:space="preserve"> un kvantitatīvo</w:t>
      </w:r>
      <w:r w:rsidRPr="00151266">
        <w:rPr>
          <w:rFonts w:asciiTheme="majorBidi" w:eastAsia="Calibri" w:hAnsiTheme="majorBidi" w:cstheme="majorBidi"/>
          <w:sz w:val="24"/>
          <w:szCs w:val="24"/>
        </w:rPr>
        <w:t xml:space="preserve"> datu analīzi.</w:t>
      </w:r>
    </w:p>
    <w:p w14:paraId="766167BC" w14:textId="1A68B66A" w:rsidR="00A300FD" w:rsidRPr="000E71AF" w:rsidRDefault="005F5D0C" w:rsidP="000E71AF">
      <w:pPr>
        <w:ind w:firstLine="720"/>
        <w:jc w:val="both"/>
        <w:rPr>
          <w:rFonts w:asciiTheme="majorBidi" w:eastAsia="Calibri" w:hAnsiTheme="majorBidi" w:cstheme="majorBidi"/>
          <w:sz w:val="24"/>
          <w:szCs w:val="24"/>
        </w:rPr>
      </w:pPr>
      <w:r w:rsidRPr="000E71AF">
        <w:rPr>
          <w:rFonts w:asciiTheme="majorBidi" w:eastAsia="Calibri" w:hAnsiTheme="majorBidi" w:cstheme="majorBidi"/>
          <w:sz w:val="24"/>
          <w:szCs w:val="24"/>
        </w:rPr>
        <w:t>Izmantojot tematiskās analīzes metodi, LSĢPB pētnieki secināja, ka biežākās p</w:t>
      </w:r>
      <w:r w:rsidR="00151266" w:rsidRPr="000E71AF">
        <w:rPr>
          <w:rFonts w:asciiTheme="majorBidi" w:eastAsia="Calibri" w:hAnsiTheme="majorBidi" w:cstheme="majorBidi"/>
          <w:sz w:val="24"/>
          <w:szCs w:val="24"/>
        </w:rPr>
        <w:t>roblēmas</w:t>
      </w:r>
      <w:r w:rsidRPr="000E71AF">
        <w:rPr>
          <w:rFonts w:asciiTheme="majorBidi" w:eastAsia="Calibri" w:hAnsiTheme="majorBidi" w:cstheme="majorBidi"/>
          <w:sz w:val="24"/>
          <w:szCs w:val="24"/>
        </w:rPr>
        <w:t>, kuru dēļ ģimenēm bija nepieciešamas ģimenes psihoterapijas konsultācijas,</w:t>
      </w:r>
      <w:r w:rsidR="00151266" w:rsidRPr="000E71AF">
        <w:rPr>
          <w:rFonts w:asciiTheme="majorBidi" w:eastAsia="Calibri" w:hAnsiTheme="majorBidi" w:cstheme="majorBidi"/>
          <w:sz w:val="24"/>
          <w:szCs w:val="24"/>
        </w:rPr>
        <w:t xml:space="preserve"> bija saistītas ar</w:t>
      </w:r>
      <w:r w:rsidR="00A300FD" w:rsidRPr="000E71AF">
        <w:rPr>
          <w:rFonts w:asciiTheme="majorBidi" w:eastAsia="Calibri" w:hAnsiTheme="majorBidi" w:cstheme="majorBidi"/>
          <w:sz w:val="24"/>
          <w:szCs w:val="24"/>
        </w:rPr>
        <w:t>:</w:t>
      </w:r>
    </w:p>
    <w:p w14:paraId="4A51FFEF" w14:textId="1BCA5B31" w:rsidR="00164341" w:rsidRPr="000E71AF" w:rsidRDefault="00A300FD" w:rsidP="000E71AF">
      <w:pPr>
        <w:pStyle w:val="ListParagraph"/>
        <w:numPr>
          <w:ilvl w:val="0"/>
          <w:numId w:val="28"/>
        </w:numPr>
        <w:jc w:val="both"/>
        <w:rPr>
          <w:rFonts w:asciiTheme="majorBidi" w:eastAsia="Calibri" w:hAnsiTheme="majorBidi" w:cstheme="majorBidi"/>
          <w:sz w:val="24"/>
          <w:szCs w:val="24"/>
        </w:rPr>
      </w:pPr>
      <w:r w:rsidRPr="000E71AF">
        <w:rPr>
          <w:rFonts w:asciiTheme="majorBidi" w:eastAsia="Calibri" w:hAnsiTheme="majorBidi" w:cstheme="majorBidi"/>
          <w:sz w:val="24"/>
          <w:szCs w:val="24"/>
        </w:rPr>
        <w:t>spriedzi, kas saistīta ar grūtībām savstarpējā komunikācijā, ar to saistītajiem konfliktiem vai neprasmi konfliktus risināt;</w:t>
      </w:r>
    </w:p>
    <w:p w14:paraId="3D192EBC" w14:textId="10AAD0E3" w:rsidR="00A300FD" w:rsidRPr="000E71AF" w:rsidRDefault="00A300FD" w:rsidP="000E71AF">
      <w:pPr>
        <w:pStyle w:val="ListParagraph"/>
        <w:numPr>
          <w:ilvl w:val="0"/>
          <w:numId w:val="28"/>
        </w:numPr>
        <w:jc w:val="both"/>
        <w:rPr>
          <w:rFonts w:asciiTheme="majorBidi" w:eastAsia="Calibri" w:hAnsiTheme="majorBidi" w:cstheme="majorBidi"/>
          <w:sz w:val="24"/>
          <w:szCs w:val="24"/>
        </w:rPr>
      </w:pPr>
      <w:r w:rsidRPr="000E71AF">
        <w:rPr>
          <w:rFonts w:asciiTheme="majorBidi" w:eastAsia="Calibri" w:hAnsiTheme="majorBidi" w:cstheme="majorBidi"/>
          <w:sz w:val="24"/>
          <w:szCs w:val="24"/>
        </w:rPr>
        <w:t>vecāku attiecībām, pāru attiecībām vai laulības krīzi, kā arī šķiršanās seku pārvarēšanu;</w:t>
      </w:r>
    </w:p>
    <w:p w14:paraId="041C59B4" w14:textId="0E004BBC" w:rsidR="00A300FD" w:rsidRPr="000E71AF" w:rsidRDefault="00A300FD" w:rsidP="000E71AF">
      <w:pPr>
        <w:pStyle w:val="ListParagraph"/>
        <w:numPr>
          <w:ilvl w:val="0"/>
          <w:numId w:val="28"/>
        </w:numPr>
        <w:jc w:val="both"/>
        <w:rPr>
          <w:rFonts w:asciiTheme="majorBidi" w:eastAsia="Calibri" w:hAnsiTheme="majorBidi" w:cstheme="majorBidi"/>
          <w:sz w:val="24"/>
          <w:szCs w:val="24"/>
        </w:rPr>
      </w:pPr>
      <w:r w:rsidRPr="000E71AF">
        <w:rPr>
          <w:rFonts w:asciiTheme="majorBidi" w:eastAsia="Calibri" w:hAnsiTheme="majorBidi" w:cstheme="majorBidi"/>
          <w:sz w:val="24"/>
          <w:szCs w:val="24"/>
        </w:rPr>
        <w:t>grūtībām, meklējot efektīvākās bērnu audzināšanas pieejas vai disciplinēšanas metodes;</w:t>
      </w:r>
    </w:p>
    <w:p w14:paraId="3C661FD2" w14:textId="52660176" w:rsidR="00A300FD" w:rsidRPr="000E71AF" w:rsidRDefault="00A300FD" w:rsidP="000E71AF">
      <w:pPr>
        <w:pStyle w:val="ListParagraph"/>
        <w:numPr>
          <w:ilvl w:val="0"/>
          <w:numId w:val="28"/>
        </w:numPr>
        <w:jc w:val="both"/>
        <w:rPr>
          <w:rFonts w:asciiTheme="majorBidi" w:eastAsia="Calibri" w:hAnsiTheme="majorBidi" w:cstheme="majorBidi"/>
          <w:sz w:val="24"/>
          <w:szCs w:val="24"/>
        </w:rPr>
      </w:pPr>
      <w:r w:rsidRPr="000E71AF">
        <w:rPr>
          <w:rFonts w:asciiTheme="majorBidi" w:eastAsia="Calibri" w:hAnsiTheme="majorBidi" w:cstheme="majorBidi"/>
          <w:sz w:val="24"/>
          <w:szCs w:val="24"/>
        </w:rPr>
        <w:t>bezspēcību un “izdegšanu”, kā arī grūtībām un nespēju tikt galā ar pandēmijas ierobežojumu izraisītajām sekām;</w:t>
      </w:r>
    </w:p>
    <w:p w14:paraId="655223BE" w14:textId="5590C6BA" w:rsidR="00A300FD" w:rsidRPr="000E71AF" w:rsidRDefault="00A300FD" w:rsidP="000E71AF">
      <w:pPr>
        <w:pStyle w:val="ListParagraph"/>
        <w:numPr>
          <w:ilvl w:val="0"/>
          <w:numId w:val="28"/>
        </w:numPr>
        <w:jc w:val="both"/>
        <w:rPr>
          <w:rFonts w:asciiTheme="majorBidi" w:eastAsia="Calibri" w:hAnsiTheme="majorBidi" w:cstheme="majorBidi"/>
          <w:sz w:val="24"/>
          <w:szCs w:val="24"/>
        </w:rPr>
      </w:pPr>
      <w:r w:rsidRPr="000E71AF">
        <w:rPr>
          <w:rFonts w:asciiTheme="majorBidi" w:eastAsia="Calibri" w:hAnsiTheme="majorBidi" w:cstheme="majorBidi"/>
          <w:sz w:val="24"/>
          <w:szCs w:val="24"/>
        </w:rPr>
        <w:t>emocionālo klimatu ģimenē</w:t>
      </w:r>
      <w:r w:rsidR="005F5D0C" w:rsidRPr="000E71AF">
        <w:rPr>
          <w:rFonts w:asciiTheme="majorBidi" w:eastAsia="Calibri" w:hAnsiTheme="majorBidi" w:cstheme="majorBidi"/>
          <w:sz w:val="24"/>
          <w:szCs w:val="24"/>
        </w:rPr>
        <w:t>.</w:t>
      </w:r>
    </w:p>
    <w:p w14:paraId="198A6625" w14:textId="554FF928" w:rsidR="00E74E41" w:rsidRPr="00E74E41" w:rsidRDefault="005F5D0C" w:rsidP="003A233D">
      <w:pPr>
        <w:ind w:firstLine="720"/>
        <w:contextualSpacing/>
        <w:jc w:val="both"/>
        <w:rPr>
          <w:rFonts w:asciiTheme="majorBidi" w:eastAsia="Times New Roman" w:hAnsiTheme="majorBidi" w:cstheme="majorBidi"/>
          <w:sz w:val="24"/>
          <w:szCs w:val="24"/>
        </w:rPr>
      </w:pPr>
      <w:r w:rsidRPr="000E71AF">
        <w:rPr>
          <w:rFonts w:asciiTheme="majorBidi" w:eastAsia="Calibri" w:hAnsiTheme="majorBidi" w:cstheme="majorBidi"/>
          <w:sz w:val="24"/>
          <w:szCs w:val="24"/>
        </w:rPr>
        <w:t xml:space="preserve">Veicot </w:t>
      </w:r>
      <w:r w:rsidR="003A233D">
        <w:rPr>
          <w:rFonts w:asciiTheme="majorBidi" w:eastAsia="Calibri" w:hAnsiTheme="majorBidi" w:cstheme="majorBidi"/>
          <w:sz w:val="24"/>
          <w:szCs w:val="24"/>
        </w:rPr>
        <w:t xml:space="preserve">kvantitatīvo datu analīzi, izmantojot </w:t>
      </w:r>
      <w:r w:rsidRPr="000E71AF">
        <w:rPr>
          <w:rFonts w:asciiTheme="majorBidi" w:eastAsia="Calibri" w:hAnsiTheme="majorBidi" w:cstheme="majorBidi"/>
          <w:sz w:val="24"/>
          <w:szCs w:val="24"/>
        </w:rPr>
        <w:t>Stratona anket</w:t>
      </w:r>
      <w:r w:rsidR="003A233D">
        <w:rPr>
          <w:rFonts w:asciiTheme="majorBidi" w:eastAsia="Calibri" w:hAnsiTheme="majorBidi" w:cstheme="majorBidi"/>
          <w:sz w:val="24"/>
          <w:szCs w:val="24"/>
        </w:rPr>
        <w:t>ā</w:t>
      </w:r>
      <w:r w:rsidRPr="000E71AF">
        <w:rPr>
          <w:rFonts w:asciiTheme="majorBidi" w:eastAsia="Calibri" w:hAnsiTheme="majorBidi" w:cstheme="majorBidi"/>
          <w:sz w:val="24"/>
          <w:szCs w:val="24"/>
        </w:rPr>
        <w:t xml:space="preserve"> (SCORE -15) un </w:t>
      </w:r>
      <w:r w:rsidR="00970993" w:rsidRPr="000E71AF">
        <w:rPr>
          <w:rFonts w:asciiTheme="majorBidi" w:eastAsia="Calibri" w:hAnsiTheme="majorBidi" w:cstheme="majorBidi"/>
          <w:sz w:val="24"/>
          <w:szCs w:val="24"/>
        </w:rPr>
        <w:t>sākotnējo un noslēgumu ģimenes situāciju izvērtējum</w:t>
      </w:r>
      <w:r w:rsidR="003A233D">
        <w:rPr>
          <w:rFonts w:asciiTheme="majorBidi" w:eastAsia="Calibri" w:hAnsiTheme="majorBidi" w:cstheme="majorBidi"/>
          <w:sz w:val="24"/>
          <w:szCs w:val="24"/>
        </w:rPr>
        <w:t xml:space="preserve">os sniegto informāciju </w:t>
      </w:r>
      <w:r w:rsidR="00970993" w:rsidRPr="000E71AF">
        <w:rPr>
          <w:rFonts w:asciiTheme="majorBidi" w:eastAsia="Calibri" w:hAnsiTheme="majorBidi" w:cstheme="majorBidi"/>
          <w:sz w:val="24"/>
          <w:szCs w:val="24"/>
        </w:rPr>
        <w:t>272 ģimenes locekļiem - 86% sievietes, 14% vīrieši,</w:t>
      </w:r>
      <w:r w:rsidR="003A233D">
        <w:rPr>
          <w:rFonts w:asciiTheme="majorBidi" w:eastAsia="Calibri" w:hAnsiTheme="majorBidi" w:cstheme="majorBidi"/>
          <w:sz w:val="24"/>
          <w:szCs w:val="24"/>
        </w:rPr>
        <w:t xml:space="preserve"> </w:t>
      </w:r>
      <w:r w:rsidR="00970993" w:rsidRPr="000E71AF">
        <w:rPr>
          <w:rFonts w:asciiTheme="majorBidi" w:eastAsia="Calibri" w:hAnsiTheme="majorBidi" w:cstheme="majorBidi"/>
          <w:sz w:val="24"/>
          <w:szCs w:val="24"/>
        </w:rPr>
        <w:t>tika secināts, ka</w:t>
      </w:r>
      <w:r w:rsidR="00E74E41" w:rsidRPr="000E71AF">
        <w:rPr>
          <w:rFonts w:asciiTheme="majorBidi" w:eastAsia="Calibri" w:hAnsiTheme="majorBidi" w:cstheme="majorBidi"/>
          <w:sz w:val="24"/>
          <w:szCs w:val="24"/>
        </w:rPr>
        <w:t xml:space="preserve"> ir </w:t>
      </w:r>
      <w:r w:rsidR="00E74E41" w:rsidRPr="00E74E41">
        <w:rPr>
          <w:rFonts w:asciiTheme="majorBidi" w:eastAsia="Calibri" w:hAnsiTheme="majorBidi" w:cstheme="majorBidi"/>
          <w:kern w:val="24"/>
          <w:sz w:val="24"/>
          <w:szCs w:val="24"/>
        </w:rPr>
        <w:t>konstatē</w:t>
      </w:r>
      <w:r w:rsidR="00E74E41" w:rsidRPr="000E71AF">
        <w:rPr>
          <w:rFonts w:asciiTheme="majorBidi" w:eastAsia="Calibri" w:hAnsiTheme="majorBidi" w:cstheme="majorBidi"/>
          <w:kern w:val="24"/>
          <w:sz w:val="24"/>
          <w:szCs w:val="24"/>
        </w:rPr>
        <w:t xml:space="preserve">jamas </w:t>
      </w:r>
      <w:r w:rsidR="00E74E41" w:rsidRPr="00E74E41">
        <w:rPr>
          <w:rFonts w:asciiTheme="majorBidi" w:eastAsia="Calibri" w:hAnsiTheme="majorBidi" w:cstheme="majorBidi"/>
          <w:kern w:val="24"/>
          <w:sz w:val="24"/>
          <w:szCs w:val="24"/>
        </w:rPr>
        <w:t>statistiski nozīmīgas atšķirības visos trīs aptauju dimensiju/skalu rādītājos un kopējā mērījumā</w:t>
      </w:r>
      <w:r w:rsidR="00E74E41" w:rsidRPr="000E71AF">
        <w:rPr>
          <w:rFonts w:asciiTheme="majorBidi" w:eastAsia="Calibri" w:hAnsiTheme="majorBidi" w:cstheme="majorBidi"/>
          <w:kern w:val="24"/>
          <w:sz w:val="24"/>
          <w:szCs w:val="24"/>
        </w:rPr>
        <w:t xml:space="preserve"> (skat. </w:t>
      </w:r>
      <w:r w:rsidR="00E74E41" w:rsidRPr="00BE12B4">
        <w:rPr>
          <w:rFonts w:asciiTheme="majorBidi" w:eastAsia="Calibri" w:hAnsiTheme="majorBidi" w:cstheme="majorBidi"/>
          <w:kern w:val="24"/>
          <w:sz w:val="24"/>
          <w:szCs w:val="24"/>
        </w:rPr>
        <w:t>attēlā</w:t>
      </w:r>
      <w:r w:rsidR="00E74E41" w:rsidRPr="000E71AF">
        <w:rPr>
          <w:rFonts w:asciiTheme="majorBidi" w:eastAsia="Calibri" w:hAnsiTheme="majorBidi" w:cstheme="majorBidi"/>
          <w:kern w:val="24"/>
          <w:sz w:val="24"/>
          <w:szCs w:val="24"/>
        </w:rPr>
        <w:t xml:space="preserve"> Nr</w:t>
      </w:r>
      <w:r w:rsidR="00BE12B4">
        <w:rPr>
          <w:rFonts w:asciiTheme="majorBidi" w:eastAsia="Calibri" w:hAnsiTheme="majorBidi" w:cstheme="majorBidi"/>
          <w:kern w:val="24"/>
          <w:sz w:val="24"/>
          <w:szCs w:val="24"/>
        </w:rPr>
        <w:t>. 10</w:t>
      </w:r>
      <w:r w:rsidR="00E74E41" w:rsidRPr="000E71AF">
        <w:rPr>
          <w:rFonts w:asciiTheme="majorBidi" w:eastAsia="Calibri" w:hAnsiTheme="majorBidi" w:cstheme="majorBidi"/>
          <w:kern w:val="24"/>
          <w:sz w:val="24"/>
          <w:szCs w:val="24"/>
        </w:rPr>
        <w:t>.)</w:t>
      </w:r>
      <w:r w:rsidR="00E74E41" w:rsidRPr="00E74E41">
        <w:rPr>
          <w:rFonts w:asciiTheme="majorBidi" w:eastAsia="Calibri" w:hAnsiTheme="majorBidi" w:cstheme="majorBidi"/>
          <w:kern w:val="24"/>
          <w:sz w:val="24"/>
          <w:szCs w:val="24"/>
        </w:rPr>
        <w:t xml:space="preserve">. </w:t>
      </w:r>
    </w:p>
    <w:p w14:paraId="1705122E" w14:textId="38973A9D" w:rsidR="00970993" w:rsidRPr="000E71AF" w:rsidRDefault="00970993" w:rsidP="000E71AF">
      <w:pPr>
        <w:jc w:val="both"/>
        <w:rPr>
          <w:rFonts w:asciiTheme="majorBidi" w:eastAsia="Calibri" w:hAnsiTheme="majorBidi" w:cstheme="majorBidi"/>
          <w:sz w:val="24"/>
          <w:szCs w:val="24"/>
        </w:rPr>
      </w:pPr>
    </w:p>
    <w:p w14:paraId="343B7AF1" w14:textId="77777777" w:rsidR="00970993" w:rsidRPr="000E71AF" w:rsidRDefault="00970993" w:rsidP="00BE12B4">
      <w:pPr>
        <w:jc w:val="center"/>
        <w:rPr>
          <w:rFonts w:asciiTheme="majorBidi" w:hAnsiTheme="majorBidi" w:cstheme="majorBidi"/>
          <w:i/>
          <w:iCs/>
          <w:sz w:val="24"/>
          <w:szCs w:val="24"/>
        </w:rPr>
      </w:pPr>
      <w:r w:rsidRPr="000E71AF">
        <w:rPr>
          <w:rFonts w:asciiTheme="majorBidi" w:hAnsiTheme="majorBidi" w:cstheme="majorBidi"/>
          <w:noProof/>
          <w:sz w:val="24"/>
          <w:szCs w:val="24"/>
        </w:rPr>
        <w:lastRenderedPageBreak/>
        <w:drawing>
          <wp:inline distT="0" distB="0" distL="0" distR="0" wp14:anchorId="316B7D7A" wp14:editId="18E3D296">
            <wp:extent cx="5251938" cy="1307123"/>
            <wp:effectExtent l="0" t="0" r="6350" b="7620"/>
            <wp:docPr id="28" name="Chart 28">
              <a:extLst xmlns:a="http://schemas.openxmlformats.org/drawingml/2006/main">
                <a:ext uri="{FF2B5EF4-FFF2-40B4-BE49-F238E27FC236}">
                  <a16:creationId xmlns:a16="http://schemas.microsoft.com/office/drawing/2014/main" id="{996CE821-1C2B-4F97-A355-BA3C99E02F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E84352" w14:textId="173214F9" w:rsidR="00970993" w:rsidRPr="00BE12B4" w:rsidRDefault="00BE12B4" w:rsidP="00BE12B4">
      <w:pPr>
        <w:jc w:val="center"/>
        <w:rPr>
          <w:rFonts w:asciiTheme="majorBidi" w:hAnsiTheme="majorBidi" w:cstheme="majorBidi"/>
          <w:i/>
          <w:iCs/>
          <w:sz w:val="24"/>
          <w:szCs w:val="24"/>
        </w:rPr>
      </w:pPr>
      <w:r w:rsidRPr="00BE12B4">
        <w:rPr>
          <w:rFonts w:asciiTheme="majorBidi" w:hAnsiTheme="majorBidi" w:cstheme="majorBidi"/>
          <w:i/>
          <w:iCs/>
          <w:sz w:val="24"/>
          <w:szCs w:val="24"/>
        </w:rPr>
        <w:t>A</w:t>
      </w:r>
      <w:r w:rsidR="00970993" w:rsidRPr="00BE12B4">
        <w:rPr>
          <w:rFonts w:asciiTheme="majorBidi" w:hAnsiTheme="majorBidi" w:cstheme="majorBidi"/>
          <w:i/>
          <w:iCs/>
          <w:sz w:val="24"/>
          <w:szCs w:val="24"/>
        </w:rPr>
        <w:t>ttēls</w:t>
      </w:r>
      <w:r w:rsidRPr="00BE12B4">
        <w:rPr>
          <w:rFonts w:asciiTheme="majorBidi" w:hAnsiTheme="majorBidi" w:cstheme="majorBidi"/>
          <w:i/>
          <w:iCs/>
          <w:sz w:val="24"/>
          <w:szCs w:val="24"/>
        </w:rPr>
        <w:t xml:space="preserve"> Nr. 10</w:t>
      </w:r>
      <w:r w:rsidR="00970993" w:rsidRPr="00BE12B4">
        <w:rPr>
          <w:rFonts w:asciiTheme="majorBidi" w:hAnsiTheme="majorBidi" w:cstheme="majorBidi"/>
          <w:i/>
          <w:iCs/>
          <w:sz w:val="24"/>
          <w:szCs w:val="24"/>
        </w:rPr>
        <w:t>. Aptaujas skalu vidējie rādītāji pirms un pēc psihoterapijas norises.</w:t>
      </w:r>
    </w:p>
    <w:p w14:paraId="1CB072F4" w14:textId="77777777" w:rsidR="00970993" w:rsidRPr="000E71AF" w:rsidRDefault="00970993" w:rsidP="000E71AF">
      <w:pPr>
        <w:jc w:val="both"/>
        <w:rPr>
          <w:rFonts w:asciiTheme="majorBidi" w:eastAsia="Calibri" w:hAnsiTheme="majorBidi" w:cstheme="majorBidi"/>
          <w:sz w:val="24"/>
          <w:szCs w:val="24"/>
        </w:rPr>
      </w:pPr>
    </w:p>
    <w:p w14:paraId="091DCC73" w14:textId="3933B09F" w:rsidR="005B1C71" w:rsidRPr="000E71AF" w:rsidRDefault="003A233D" w:rsidP="000E71AF">
      <w:pPr>
        <w:ind w:firstLine="720"/>
        <w:contextualSpacing/>
        <w:jc w:val="both"/>
        <w:rPr>
          <w:rFonts w:asciiTheme="majorBidi" w:eastAsia="Calibri" w:hAnsiTheme="majorBidi" w:cstheme="majorBidi"/>
          <w:kern w:val="24"/>
          <w:sz w:val="24"/>
          <w:szCs w:val="24"/>
        </w:rPr>
      </w:pPr>
      <w:r>
        <w:rPr>
          <w:rFonts w:asciiTheme="majorBidi" w:eastAsia="Calibri" w:hAnsiTheme="majorBidi" w:cstheme="majorBidi"/>
          <w:kern w:val="24"/>
          <w:sz w:val="24"/>
          <w:szCs w:val="24"/>
        </w:rPr>
        <w:t>Līdz ar to var apgalvot, ka t</w:t>
      </w:r>
      <w:r w:rsidR="00E74E41" w:rsidRPr="00E74E41">
        <w:rPr>
          <w:rFonts w:asciiTheme="majorBidi" w:eastAsia="Calibri" w:hAnsiTheme="majorBidi" w:cstheme="majorBidi"/>
          <w:kern w:val="24"/>
          <w:sz w:val="24"/>
          <w:szCs w:val="24"/>
        </w:rPr>
        <w:t xml:space="preserve">erapeitiskā procesa </w:t>
      </w:r>
      <w:r w:rsidR="00E74E41" w:rsidRPr="00E74E41">
        <w:rPr>
          <w:rFonts w:asciiTheme="majorBidi" w:eastAsia="Calibri" w:hAnsiTheme="majorBidi" w:cstheme="majorBidi"/>
          <w:kern w:val="24"/>
          <w:sz w:val="24"/>
          <w:szCs w:val="24"/>
          <w:u w:val="single"/>
        </w:rPr>
        <w:t>mērķis</w:t>
      </w:r>
      <w:r w:rsidR="00E74E41" w:rsidRPr="00E74E41">
        <w:rPr>
          <w:rFonts w:asciiTheme="majorBidi" w:eastAsia="Calibri" w:hAnsiTheme="majorBidi" w:cstheme="majorBidi"/>
          <w:kern w:val="24"/>
          <w:sz w:val="24"/>
          <w:szCs w:val="24"/>
        </w:rPr>
        <w:t xml:space="preserve"> </w:t>
      </w:r>
      <w:r w:rsidR="00E74E41" w:rsidRPr="00E74E41">
        <w:rPr>
          <w:rFonts w:asciiTheme="majorBidi" w:eastAsia="Calibri" w:hAnsiTheme="majorBidi" w:cstheme="majorBidi"/>
          <w:kern w:val="24"/>
          <w:sz w:val="24"/>
          <w:szCs w:val="24"/>
          <w:u w:val="single"/>
        </w:rPr>
        <w:t>ir</w:t>
      </w:r>
      <w:r w:rsidR="00E74E41" w:rsidRPr="00E74E41">
        <w:rPr>
          <w:rFonts w:asciiTheme="majorBidi" w:eastAsia="Calibri" w:hAnsiTheme="majorBidi" w:cstheme="majorBidi"/>
          <w:kern w:val="24"/>
          <w:sz w:val="24"/>
          <w:szCs w:val="24"/>
        </w:rPr>
        <w:t xml:space="preserve"> ticis </w:t>
      </w:r>
      <w:r w:rsidR="00E74E41" w:rsidRPr="00E74E41">
        <w:rPr>
          <w:rFonts w:asciiTheme="majorBidi" w:eastAsia="Calibri" w:hAnsiTheme="majorBidi" w:cstheme="majorBidi"/>
          <w:kern w:val="24"/>
          <w:sz w:val="24"/>
          <w:szCs w:val="24"/>
          <w:u w:val="single"/>
        </w:rPr>
        <w:t>sasniegts,</w:t>
      </w:r>
      <w:r w:rsidR="005B1C71" w:rsidRPr="000E71AF">
        <w:rPr>
          <w:rFonts w:asciiTheme="majorBidi" w:eastAsia="Calibri" w:hAnsiTheme="majorBidi" w:cstheme="majorBidi"/>
          <w:kern w:val="24"/>
          <w:sz w:val="24"/>
          <w:szCs w:val="24"/>
          <w:u w:val="single"/>
        </w:rPr>
        <w:t xml:space="preserve"> t</w:t>
      </w:r>
      <w:r w:rsidR="005B1C71" w:rsidRPr="00E74E41">
        <w:rPr>
          <w:rFonts w:asciiTheme="majorBidi" w:eastAsia="Calibri" w:hAnsiTheme="majorBidi" w:cstheme="majorBidi"/>
          <w:kern w:val="24"/>
          <w:sz w:val="24"/>
          <w:szCs w:val="24"/>
        </w:rPr>
        <w:t>erapeitiem ir izdevies veicināt ģimenes sistēmu izmaiņas, mazinot nevēlamo,</w:t>
      </w:r>
      <w:r w:rsidR="005B1C71" w:rsidRPr="000E71AF">
        <w:rPr>
          <w:rFonts w:asciiTheme="majorBidi" w:eastAsia="Calibri" w:hAnsiTheme="majorBidi" w:cstheme="majorBidi"/>
          <w:kern w:val="24"/>
          <w:sz w:val="24"/>
          <w:szCs w:val="24"/>
        </w:rPr>
        <w:t xml:space="preserve"> b</w:t>
      </w:r>
      <w:r w:rsidR="005B1C71" w:rsidRPr="00E74E41">
        <w:rPr>
          <w:rFonts w:asciiTheme="majorBidi" w:eastAsia="Calibri" w:hAnsiTheme="majorBidi" w:cstheme="majorBidi"/>
          <w:kern w:val="24"/>
          <w:sz w:val="24"/>
          <w:szCs w:val="24"/>
        </w:rPr>
        <w:t>et saglabājot, veicinot un mācot apzināti izmantot ģimenes sistēmas resursus</w:t>
      </w:r>
      <w:r w:rsidR="005B1C71" w:rsidRPr="000E71AF">
        <w:rPr>
          <w:rFonts w:asciiTheme="majorBidi" w:eastAsia="Calibri" w:hAnsiTheme="majorBidi" w:cstheme="majorBidi"/>
          <w:kern w:val="24"/>
          <w:sz w:val="24"/>
          <w:szCs w:val="24"/>
        </w:rPr>
        <w:t xml:space="preserve"> </w:t>
      </w:r>
      <w:r w:rsidR="005B1C71" w:rsidRPr="00E74E41">
        <w:rPr>
          <w:rFonts w:asciiTheme="majorBidi" w:eastAsia="Calibri" w:hAnsiTheme="majorBidi" w:cstheme="majorBidi"/>
          <w:kern w:val="24"/>
          <w:sz w:val="24"/>
          <w:szCs w:val="24"/>
        </w:rPr>
        <w:t xml:space="preserve">un stiprās puses. </w:t>
      </w:r>
    </w:p>
    <w:p w14:paraId="76F6FB90" w14:textId="61B0D039" w:rsidR="005B1C71" w:rsidRPr="00E74E41" w:rsidRDefault="005B1C71" w:rsidP="000E71AF">
      <w:pPr>
        <w:ind w:firstLine="720"/>
        <w:contextualSpacing/>
        <w:jc w:val="both"/>
        <w:rPr>
          <w:rFonts w:asciiTheme="majorBidi" w:eastAsia="Times New Roman" w:hAnsiTheme="majorBidi" w:cstheme="majorBidi"/>
          <w:sz w:val="24"/>
          <w:szCs w:val="24"/>
        </w:rPr>
      </w:pPr>
      <w:r w:rsidRPr="000E71AF">
        <w:rPr>
          <w:rFonts w:asciiTheme="majorBidi" w:eastAsia="Calibri" w:hAnsiTheme="majorBidi" w:cstheme="majorBidi"/>
          <w:kern w:val="24"/>
          <w:sz w:val="24"/>
          <w:szCs w:val="24"/>
        </w:rPr>
        <w:t>Ģimenes kā sistēmas izmaiņas atkāj arī ģimenes situāciju novērtējumi (skat. attēlu</w:t>
      </w:r>
      <w:r w:rsidR="00BE12B4">
        <w:rPr>
          <w:rFonts w:asciiTheme="majorBidi" w:eastAsia="Calibri" w:hAnsiTheme="majorBidi" w:cstheme="majorBidi"/>
          <w:kern w:val="24"/>
          <w:sz w:val="24"/>
          <w:szCs w:val="24"/>
        </w:rPr>
        <w:t xml:space="preserve"> Nr. 11</w:t>
      </w:r>
      <w:r w:rsidRPr="000E71AF">
        <w:rPr>
          <w:rFonts w:asciiTheme="majorBidi" w:eastAsia="Calibri" w:hAnsiTheme="majorBidi" w:cstheme="majorBidi"/>
          <w:kern w:val="24"/>
          <w:sz w:val="24"/>
          <w:szCs w:val="24"/>
        </w:rPr>
        <w:t>).</w:t>
      </w:r>
    </w:p>
    <w:p w14:paraId="30E626A0" w14:textId="77777777" w:rsidR="005B1C71" w:rsidRPr="005B1C71" w:rsidRDefault="005B1C71" w:rsidP="000E71AF">
      <w:pPr>
        <w:rPr>
          <w:rFonts w:asciiTheme="majorBidi" w:eastAsia="Calibri" w:hAnsiTheme="majorBidi" w:cstheme="majorBidi"/>
          <w:sz w:val="24"/>
          <w:szCs w:val="24"/>
        </w:rPr>
      </w:pPr>
      <w:r w:rsidRPr="005B1C71">
        <w:rPr>
          <w:rFonts w:asciiTheme="majorBidi" w:eastAsia="Calibri" w:hAnsiTheme="majorBidi" w:cstheme="majorBidi"/>
          <w:noProof/>
          <w:sz w:val="24"/>
          <w:szCs w:val="24"/>
        </w:rPr>
        <w:drawing>
          <wp:inline distT="0" distB="0" distL="0" distR="0" wp14:anchorId="12FD6813" wp14:editId="7F37EE24">
            <wp:extent cx="5797062" cy="2813050"/>
            <wp:effectExtent l="0" t="0" r="13335" b="6350"/>
            <wp:docPr id="29" name="Chart 29">
              <a:extLst xmlns:a="http://schemas.openxmlformats.org/drawingml/2006/main">
                <a:ext uri="{FF2B5EF4-FFF2-40B4-BE49-F238E27FC236}">
                  <a16:creationId xmlns:a16="http://schemas.microsoft.com/office/drawing/2014/main" id="{37A0C4EA-ECC6-46B9-B749-9C96E41475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86482DF" w14:textId="62E21FAD" w:rsidR="005B1C71" w:rsidRPr="005B1C71" w:rsidRDefault="00BE12B4" w:rsidP="00BE12B4">
      <w:pPr>
        <w:jc w:val="center"/>
        <w:rPr>
          <w:rFonts w:asciiTheme="majorBidi" w:eastAsia="Calibri" w:hAnsiTheme="majorBidi" w:cstheme="majorBidi"/>
          <w:i/>
          <w:iCs/>
          <w:sz w:val="24"/>
          <w:szCs w:val="24"/>
        </w:rPr>
      </w:pPr>
      <w:r w:rsidRPr="00BE12B4">
        <w:rPr>
          <w:rFonts w:asciiTheme="majorBidi" w:eastAsia="Calibri" w:hAnsiTheme="majorBidi" w:cstheme="majorBidi"/>
          <w:i/>
          <w:iCs/>
          <w:sz w:val="24"/>
          <w:szCs w:val="24"/>
        </w:rPr>
        <w:t>A</w:t>
      </w:r>
      <w:r w:rsidR="005B1C71" w:rsidRPr="005B1C71">
        <w:rPr>
          <w:rFonts w:asciiTheme="majorBidi" w:eastAsia="Calibri" w:hAnsiTheme="majorBidi" w:cstheme="majorBidi"/>
          <w:i/>
          <w:iCs/>
          <w:sz w:val="24"/>
          <w:szCs w:val="24"/>
        </w:rPr>
        <w:t>ttēls</w:t>
      </w:r>
      <w:r w:rsidRPr="00BE12B4">
        <w:rPr>
          <w:rFonts w:asciiTheme="majorBidi" w:eastAsia="Calibri" w:hAnsiTheme="majorBidi" w:cstheme="majorBidi"/>
          <w:i/>
          <w:iCs/>
          <w:sz w:val="24"/>
          <w:szCs w:val="24"/>
        </w:rPr>
        <w:t xml:space="preserve"> Nr. 11</w:t>
      </w:r>
      <w:r w:rsidR="005B1C71" w:rsidRPr="005B1C71">
        <w:rPr>
          <w:rFonts w:asciiTheme="majorBidi" w:eastAsia="Calibri" w:hAnsiTheme="majorBidi" w:cstheme="majorBidi"/>
          <w:i/>
          <w:iCs/>
          <w:sz w:val="24"/>
          <w:szCs w:val="24"/>
        </w:rPr>
        <w:t>. Ģimenes situācijas novērtējuma anketu statistiskās apstrādes rezultāti.</w:t>
      </w:r>
    </w:p>
    <w:p w14:paraId="6A9AF3F4" w14:textId="77777777" w:rsidR="0027192E" w:rsidRDefault="0027192E" w:rsidP="000E71AF">
      <w:pPr>
        <w:ind w:firstLine="720"/>
        <w:jc w:val="both"/>
        <w:rPr>
          <w:rFonts w:asciiTheme="majorBidi" w:eastAsia="Calibri" w:hAnsiTheme="majorBidi" w:cstheme="majorBidi"/>
          <w:sz w:val="24"/>
          <w:szCs w:val="24"/>
        </w:rPr>
      </w:pPr>
    </w:p>
    <w:p w14:paraId="158EA6D4" w14:textId="69F7F7B9" w:rsidR="0048271F" w:rsidRPr="0048271F" w:rsidRDefault="0048271F" w:rsidP="000E71AF">
      <w:pPr>
        <w:ind w:firstLine="720"/>
        <w:jc w:val="both"/>
        <w:rPr>
          <w:rFonts w:asciiTheme="majorBidi" w:eastAsia="Calibri" w:hAnsiTheme="majorBidi" w:cstheme="majorBidi"/>
          <w:sz w:val="24"/>
          <w:szCs w:val="24"/>
        </w:rPr>
      </w:pPr>
      <w:r w:rsidRPr="000E71AF">
        <w:rPr>
          <w:rFonts w:asciiTheme="majorBidi" w:eastAsia="Calibri" w:hAnsiTheme="majorBidi" w:cstheme="majorBidi"/>
          <w:sz w:val="24"/>
          <w:szCs w:val="24"/>
        </w:rPr>
        <w:t xml:space="preserve">Tajā pat laikā arī inspekcija </w:t>
      </w:r>
      <w:r w:rsidR="00C25945" w:rsidRPr="000E71AF">
        <w:rPr>
          <w:rFonts w:asciiTheme="majorBidi" w:eastAsia="Calibri" w:hAnsiTheme="majorBidi" w:cstheme="majorBidi"/>
          <w:sz w:val="24"/>
          <w:szCs w:val="24"/>
        </w:rPr>
        <w:t>a</w:t>
      </w:r>
      <w:r w:rsidRPr="0048271F">
        <w:rPr>
          <w:rFonts w:asciiTheme="majorBidi" w:eastAsia="Calibri" w:hAnsiTheme="majorBidi" w:cstheme="majorBidi"/>
          <w:sz w:val="24"/>
          <w:szCs w:val="24"/>
        </w:rPr>
        <w:t>nalizē</w:t>
      </w:r>
      <w:r w:rsidR="00C25945" w:rsidRPr="000E71AF">
        <w:rPr>
          <w:rFonts w:asciiTheme="majorBidi" w:eastAsia="Calibri" w:hAnsiTheme="majorBidi" w:cstheme="majorBidi"/>
          <w:sz w:val="24"/>
          <w:szCs w:val="24"/>
        </w:rPr>
        <w:t>ja</w:t>
      </w:r>
      <w:r w:rsidRPr="0048271F">
        <w:rPr>
          <w:rFonts w:asciiTheme="majorBidi" w:eastAsia="Calibri" w:hAnsiTheme="majorBidi" w:cstheme="majorBidi"/>
          <w:sz w:val="24"/>
          <w:szCs w:val="24"/>
        </w:rPr>
        <w:t xml:space="preserve"> kopēj</w:t>
      </w:r>
      <w:r w:rsidR="0027192E">
        <w:rPr>
          <w:rFonts w:asciiTheme="majorBidi" w:eastAsia="Calibri" w:hAnsiTheme="majorBidi" w:cstheme="majorBidi"/>
          <w:sz w:val="24"/>
          <w:szCs w:val="24"/>
        </w:rPr>
        <w:t>o</w:t>
      </w:r>
      <w:r w:rsidRPr="0048271F">
        <w:rPr>
          <w:rFonts w:asciiTheme="majorBidi" w:eastAsia="Calibri" w:hAnsiTheme="majorBidi" w:cstheme="majorBidi"/>
          <w:sz w:val="24"/>
          <w:szCs w:val="24"/>
        </w:rPr>
        <w:t xml:space="preserve"> saņemtā pakalpojuma novērtējum</w:t>
      </w:r>
      <w:r w:rsidR="00593E47" w:rsidRPr="000E71AF">
        <w:rPr>
          <w:rFonts w:asciiTheme="majorBidi" w:eastAsia="Calibri" w:hAnsiTheme="majorBidi" w:cstheme="majorBidi"/>
          <w:sz w:val="24"/>
          <w:szCs w:val="24"/>
        </w:rPr>
        <w:t xml:space="preserve">u - </w:t>
      </w:r>
      <w:r w:rsidRPr="0048271F">
        <w:rPr>
          <w:rFonts w:asciiTheme="majorBidi" w:eastAsia="Calibri" w:hAnsiTheme="majorBidi" w:cstheme="majorBidi"/>
          <w:sz w:val="24"/>
          <w:szCs w:val="24"/>
        </w:rPr>
        <w:t>pakalpojuma nodrošināšanā iesaistīto psihoterapijas speciālistu darba aspekt</w:t>
      </w:r>
      <w:r w:rsidR="00593E47" w:rsidRPr="000E71AF">
        <w:rPr>
          <w:rFonts w:asciiTheme="majorBidi" w:eastAsia="Calibri" w:hAnsiTheme="majorBidi" w:cstheme="majorBidi"/>
          <w:sz w:val="24"/>
          <w:szCs w:val="24"/>
        </w:rPr>
        <w:t>us</w:t>
      </w:r>
      <w:r w:rsidRPr="0048271F">
        <w:rPr>
          <w:rFonts w:asciiTheme="majorBidi" w:eastAsia="Calibri" w:hAnsiTheme="majorBidi" w:cstheme="majorBidi"/>
          <w:sz w:val="24"/>
          <w:szCs w:val="24"/>
        </w:rPr>
        <w:t xml:space="preserve"> un </w:t>
      </w:r>
      <w:r w:rsidR="00593E47" w:rsidRPr="000E71AF">
        <w:rPr>
          <w:rFonts w:asciiTheme="majorBidi" w:eastAsia="Calibri" w:hAnsiTheme="majorBidi" w:cstheme="majorBidi"/>
          <w:sz w:val="24"/>
          <w:szCs w:val="24"/>
        </w:rPr>
        <w:t>ģimenes psihoterapijas konsultāciju</w:t>
      </w:r>
      <w:r w:rsidRPr="0048271F">
        <w:rPr>
          <w:rFonts w:asciiTheme="majorBidi" w:eastAsia="Calibri" w:hAnsiTheme="majorBidi" w:cstheme="majorBidi"/>
          <w:sz w:val="24"/>
          <w:szCs w:val="24"/>
        </w:rPr>
        <w:t xml:space="preserve"> rezultāt</w:t>
      </w:r>
      <w:r w:rsidR="00593E47" w:rsidRPr="000E71AF">
        <w:rPr>
          <w:rFonts w:asciiTheme="majorBidi" w:eastAsia="Calibri" w:hAnsiTheme="majorBidi" w:cstheme="majorBidi"/>
          <w:sz w:val="24"/>
          <w:szCs w:val="24"/>
        </w:rPr>
        <w:t>us</w:t>
      </w:r>
      <w:r w:rsidRPr="0048271F">
        <w:rPr>
          <w:rFonts w:asciiTheme="majorBidi" w:eastAsia="Calibri" w:hAnsiTheme="majorBidi" w:cstheme="majorBidi"/>
          <w:sz w:val="24"/>
          <w:szCs w:val="24"/>
        </w:rPr>
        <w:t>, kuras ģimene</w:t>
      </w:r>
      <w:r w:rsidR="0041407E">
        <w:rPr>
          <w:rFonts w:asciiTheme="majorBidi" w:eastAsia="Calibri" w:hAnsiTheme="majorBidi" w:cstheme="majorBidi"/>
          <w:sz w:val="24"/>
          <w:szCs w:val="24"/>
        </w:rPr>
        <w:t>s</w:t>
      </w:r>
      <w:r w:rsidRPr="0048271F">
        <w:rPr>
          <w:rFonts w:asciiTheme="majorBidi" w:eastAsia="Calibri" w:hAnsiTheme="majorBidi" w:cstheme="majorBidi"/>
          <w:sz w:val="24"/>
          <w:szCs w:val="24"/>
        </w:rPr>
        <w:t xml:space="preserve"> </w:t>
      </w:r>
      <w:r w:rsidR="00593E47" w:rsidRPr="000E71AF">
        <w:rPr>
          <w:rFonts w:asciiTheme="majorBidi" w:eastAsia="Calibri" w:hAnsiTheme="majorBidi" w:cstheme="majorBidi"/>
          <w:sz w:val="24"/>
          <w:szCs w:val="24"/>
        </w:rPr>
        <w:t>bija pamanīju</w:t>
      </w:r>
      <w:r w:rsidR="0041407E">
        <w:rPr>
          <w:rFonts w:asciiTheme="majorBidi" w:eastAsia="Calibri" w:hAnsiTheme="majorBidi" w:cstheme="majorBidi"/>
          <w:sz w:val="24"/>
          <w:szCs w:val="24"/>
        </w:rPr>
        <w:t>šas</w:t>
      </w:r>
      <w:r w:rsidRPr="0048271F">
        <w:rPr>
          <w:rFonts w:asciiTheme="majorBidi" w:eastAsia="Calibri" w:hAnsiTheme="majorBidi" w:cstheme="majorBidi"/>
          <w:sz w:val="24"/>
          <w:szCs w:val="24"/>
        </w:rPr>
        <w:t xml:space="preserve"> vismaz 3 mēnešus pēc terapeitisko sesiju norises. </w:t>
      </w:r>
      <w:r w:rsidR="00593E47" w:rsidRPr="000E71AF">
        <w:rPr>
          <w:rFonts w:asciiTheme="majorBidi" w:eastAsia="Calibri" w:hAnsiTheme="majorBidi" w:cstheme="majorBidi"/>
          <w:sz w:val="24"/>
          <w:szCs w:val="24"/>
        </w:rPr>
        <w:t>Aptaujā piedalījās 210 ģimenes locekļi, kuri inspekcijā bija iesnieguši iesniegumus par pakalpojuma saņemšanu.</w:t>
      </w:r>
    </w:p>
    <w:p w14:paraId="2BA06349" w14:textId="11BA677D" w:rsidR="00CE7BE9" w:rsidRPr="000E71AF" w:rsidRDefault="00CE7BE9" w:rsidP="000E71AF">
      <w:pPr>
        <w:tabs>
          <w:tab w:val="left" w:pos="1080"/>
        </w:tabs>
        <w:ind w:firstLine="720"/>
        <w:contextualSpacing/>
        <w:jc w:val="both"/>
        <w:rPr>
          <w:rFonts w:asciiTheme="majorBidi" w:eastAsia="Calibri" w:hAnsiTheme="majorBidi" w:cstheme="majorBidi"/>
          <w:sz w:val="24"/>
          <w:szCs w:val="24"/>
        </w:rPr>
      </w:pPr>
      <w:r w:rsidRPr="000E71AF">
        <w:rPr>
          <w:rFonts w:asciiTheme="majorBidi" w:eastAsia="Calibri" w:hAnsiTheme="majorBidi" w:cstheme="majorBidi"/>
          <w:sz w:val="24"/>
          <w:szCs w:val="24"/>
        </w:rPr>
        <w:t>Vērtējot savu apmierinātību ar saņemto pakalpojumu, gandrīz 42% jeb 88 respondenti sniedza augstāko novērtējumu - 10 balles, 28% jeb 58 respondenti pakalpojumu novērtēja ar 9 ballēm, 20% jeb 42 respondenti – ar 8, 6% jeb 13 respondenti - ar 7 ballēm, turpat 3% jeb 6 respondenti šo pakalpojumu vērtēja ar 5 – 6 ballēm, ko ietekmēja nespēja saņemt pakalpojumu klātienē un ilgais gaidīšanas laiks līdz pakalpojuma saņemšanai. 1% jeb 3 respondenti pakalpojumu vērtēja no 3 – 4 ballēm, ko ietekmēja ne tikai iepriekš minētie faktori, bet arī sadarbība ar terapeitu, jo nebija izdevies izveidot tādu saiti, kādu ģimene bija gaidījusi, kā arī neviens no terapeitiem, kas tika iekļauts kā iespējamā izvēlne, nebija piešķirts. Skat. plašāku informāciju par apmierinātību ar saņemto pakalpojumu</w:t>
      </w:r>
      <w:r w:rsidR="00BE12B4">
        <w:rPr>
          <w:rFonts w:asciiTheme="majorBidi" w:eastAsia="Calibri" w:hAnsiTheme="majorBidi" w:cstheme="majorBidi"/>
          <w:sz w:val="24"/>
          <w:szCs w:val="24"/>
        </w:rPr>
        <w:t xml:space="preserve"> </w:t>
      </w:r>
      <w:r w:rsidRPr="000E71AF">
        <w:rPr>
          <w:rFonts w:asciiTheme="majorBidi" w:eastAsia="Calibri" w:hAnsiTheme="majorBidi" w:cstheme="majorBidi"/>
          <w:sz w:val="24"/>
          <w:szCs w:val="24"/>
        </w:rPr>
        <w:t>attēlā</w:t>
      </w:r>
      <w:r w:rsidR="00BE12B4">
        <w:rPr>
          <w:rFonts w:asciiTheme="majorBidi" w:eastAsia="Calibri" w:hAnsiTheme="majorBidi" w:cstheme="majorBidi"/>
          <w:sz w:val="24"/>
          <w:szCs w:val="24"/>
        </w:rPr>
        <w:t xml:space="preserve"> Nr. 12</w:t>
      </w:r>
      <w:r w:rsidRPr="000E71AF">
        <w:rPr>
          <w:rFonts w:asciiTheme="majorBidi" w:eastAsia="Calibri" w:hAnsiTheme="majorBidi" w:cstheme="majorBidi"/>
          <w:sz w:val="24"/>
          <w:szCs w:val="24"/>
        </w:rPr>
        <w:t>.</w:t>
      </w:r>
    </w:p>
    <w:p w14:paraId="430DB7B1" w14:textId="77777777" w:rsidR="00CE7BE9" w:rsidRPr="000E71AF" w:rsidRDefault="00CE7BE9" w:rsidP="000E71AF">
      <w:pPr>
        <w:tabs>
          <w:tab w:val="left" w:pos="1080"/>
        </w:tabs>
        <w:jc w:val="both"/>
        <w:rPr>
          <w:rFonts w:asciiTheme="majorBidi" w:eastAsia="Calibri" w:hAnsiTheme="majorBidi" w:cstheme="majorBidi"/>
          <w:sz w:val="24"/>
          <w:szCs w:val="24"/>
        </w:rPr>
      </w:pPr>
    </w:p>
    <w:p w14:paraId="004CE8C8" w14:textId="77777777" w:rsidR="00CE7BE9" w:rsidRPr="000E71AF" w:rsidRDefault="00CE7BE9" w:rsidP="000E71AF">
      <w:pPr>
        <w:jc w:val="both"/>
        <w:rPr>
          <w:rFonts w:asciiTheme="majorBidi" w:eastAsia="Calibri" w:hAnsiTheme="majorBidi" w:cstheme="majorBidi"/>
          <w:sz w:val="24"/>
          <w:szCs w:val="24"/>
        </w:rPr>
      </w:pPr>
      <w:r w:rsidRPr="000E71AF">
        <w:rPr>
          <w:rFonts w:asciiTheme="majorBidi" w:hAnsiTheme="majorBidi" w:cstheme="majorBidi"/>
          <w:noProof/>
          <w:sz w:val="24"/>
          <w:szCs w:val="24"/>
        </w:rPr>
        <w:lastRenderedPageBreak/>
        <w:drawing>
          <wp:inline distT="0" distB="0" distL="0" distR="0" wp14:anchorId="09CEB699" wp14:editId="5A3FB76A">
            <wp:extent cx="5615940" cy="2225040"/>
            <wp:effectExtent l="0" t="0" r="3810" b="3810"/>
            <wp:docPr id="31" name="Chart 31">
              <a:extLst xmlns:a="http://schemas.openxmlformats.org/drawingml/2006/main">
                <a:ext uri="{FF2B5EF4-FFF2-40B4-BE49-F238E27FC236}">
                  <a16:creationId xmlns:a16="http://schemas.microsoft.com/office/drawing/2014/main" id="{1302D4B0-2FF5-45CA-8DFE-72363849B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18AEE37" w14:textId="3CC62687" w:rsidR="00CE7BE9" w:rsidRPr="00A6281A" w:rsidRDefault="00A6281A" w:rsidP="00A6281A">
      <w:pPr>
        <w:jc w:val="center"/>
        <w:rPr>
          <w:rFonts w:asciiTheme="majorBidi" w:eastAsia="Calibri" w:hAnsiTheme="majorBidi" w:cstheme="majorBidi"/>
          <w:i/>
          <w:iCs/>
          <w:sz w:val="24"/>
          <w:szCs w:val="24"/>
        </w:rPr>
      </w:pPr>
      <w:r w:rsidRPr="00A6281A">
        <w:rPr>
          <w:rFonts w:asciiTheme="majorBidi" w:eastAsia="Calibri" w:hAnsiTheme="majorBidi" w:cstheme="majorBidi"/>
          <w:i/>
          <w:iCs/>
          <w:sz w:val="24"/>
          <w:szCs w:val="24"/>
        </w:rPr>
        <w:t>A</w:t>
      </w:r>
      <w:r w:rsidR="00CE7BE9" w:rsidRPr="00A6281A">
        <w:rPr>
          <w:rFonts w:asciiTheme="majorBidi" w:eastAsia="Calibri" w:hAnsiTheme="majorBidi" w:cstheme="majorBidi"/>
          <w:i/>
          <w:iCs/>
          <w:sz w:val="24"/>
          <w:szCs w:val="24"/>
        </w:rPr>
        <w:t>ttēls</w:t>
      </w:r>
      <w:r w:rsidRPr="00A6281A">
        <w:rPr>
          <w:rFonts w:asciiTheme="majorBidi" w:eastAsia="Calibri" w:hAnsiTheme="majorBidi" w:cstheme="majorBidi"/>
          <w:i/>
          <w:iCs/>
          <w:sz w:val="24"/>
          <w:szCs w:val="24"/>
        </w:rPr>
        <w:t xml:space="preserve"> Nr. 12</w:t>
      </w:r>
      <w:r w:rsidR="00CE7BE9" w:rsidRPr="00A6281A">
        <w:rPr>
          <w:rFonts w:asciiTheme="majorBidi" w:eastAsia="Calibri" w:hAnsiTheme="majorBidi" w:cstheme="majorBidi"/>
          <w:i/>
          <w:iCs/>
          <w:sz w:val="24"/>
          <w:szCs w:val="24"/>
        </w:rPr>
        <w:t>. Apmierinātība ar saņemto pakalpojumu.</w:t>
      </w:r>
    </w:p>
    <w:p w14:paraId="69E1783D" w14:textId="77777777" w:rsidR="00CE7BE9" w:rsidRPr="000E71AF" w:rsidRDefault="00CE7BE9" w:rsidP="000E71AF">
      <w:pPr>
        <w:jc w:val="both"/>
        <w:rPr>
          <w:rFonts w:asciiTheme="majorBidi" w:eastAsia="Calibri" w:hAnsiTheme="majorBidi" w:cstheme="majorBidi"/>
          <w:sz w:val="24"/>
          <w:szCs w:val="24"/>
        </w:rPr>
      </w:pPr>
    </w:p>
    <w:p w14:paraId="55EE721E" w14:textId="5DE03355" w:rsidR="00214896" w:rsidRPr="000E71AF" w:rsidRDefault="00214896" w:rsidP="0041407E">
      <w:pPr>
        <w:ind w:firstLine="720"/>
        <w:jc w:val="both"/>
        <w:rPr>
          <w:rFonts w:asciiTheme="majorBidi" w:eastAsiaTheme="majorEastAsia" w:hAnsiTheme="majorBidi" w:cstheme="majorBidi"/>
          <w:sz w:val="24"/>
          <w:szCs w:val="24"/>
        </w:rPr>
      </w:pPr>
      <w:r w:rsidRPr="000E71AF">
        <w:rPr>
          <w:rFonts w:asciiTheme="majorBidi" w:eastAsiaTheme="majorEastAsia" w:hAnsiTheme="majorBidi" w:cstheme="majorBidi"/>
          <w:sz w:val="24"/>
          <w:szCs w:val="24"/>
        </w:rPr>
        <w:t>Izmantojot inspekcijas definētos apgalvojumus, var teikt, ka ieinteresēti terapeiti, runājot par tēmām, kas ģimenēm svarīgas, drošā vidē sniedza ģimenēm iedrošinājumu un palīdzēja paskatīties uz lietām savādāk (skat. attēl</w:t>
      </w:r>
      <w:r w:rsidR="00A6281A">
        <w:rPr>
          <w:rFonts w:asciiTheme="majorBidi" w:eastAsiaTheme="majorEastAsia" w:hAnsiTheme="majorBidi" w:cstheme="majorBidi"/>
          <w:sz w:val="24"/>
          <w:szCs w:val="24"/>
        </w:rPr>
        <w:t>ā</w:t>
      </w:r>
      <w:r w:rsidRPr="000E71AF">
        <w:rPr>
          <w:rFonts w:asciiTheme="majorBidi" w:eastAsiaTheme="majorEastAsia" w:hAnsiTheme="majorBidi" w:cstheme="majorBidi"/>
          <w:sz w:val="24"/>
          <w:szCs w:val="24"/>
        </w:rPr>
        <w:t xml:space="preserve"> </w:t>
      </w:r>
      <w:r w:rsidR="00A6281A">
        <w:rPr>
          <w:rFonts w:asciiTheme="majorBidi" w:eastAsiaTheme="majorEastAsia" w:hAnsiTheme="majorBidi" w:cstheme="majorBidi"/>
          <w:sz w:val="24"/>
          <w:szCs w:val="24"/>
        </w:rPr>
        <w:t>N</w:t>
      </w:r>
      <w:r w:rsidR="0041407E">
        <w:rPr>
          <w:rFonts w:asciiTheme="majorBidi" w:eastAsiaTheme="majorEastAsia" w:hAnsiTheme="majorBidi" w:cstheme="majorBidi"/>
          <w:sz w:val="24"/>
          <w:szCs w:val="24"/>
        </w:rPr>
        <w:t>r</w:t>
      </w:r>
      <w:r w:rsidR="00A6281A">
        <w:rPr>
          <w:rFonts w:asciiTheme="majorBidi" w:eastAsiaTheme="majorEastAsia" w:hAnsiTheme="majorBidi" w:cstheme="majorBidi"/>
          <w:sz w:val="24"/>
          <w:szCs w:val="24"/>
        </w:rPr>
        <w:t>.</w:t>
      </w:r>
      <w:r w:rsidR="0041407E">
        <w:rPr>
          <w:rFonts w:asciiTheme="majorBidi" w:eastAsiaTheme="majorEastAsia" w:hAnsiTheme="majorBidi" w:cstheme="majorBidi"/>
          <w:sz w:val="24"/>
          <w:szCs w:val="24"/>
        </w:rPr>
        <w:t xml:space="preserve"> </w:t>
      </w:r>
      <w:r w:rsidR="00A6281A">
        <w:rPr>
          <w:rFonts w:asciiTheme="majorBidi" w:eastAsiaTheme="majorEastAsia" w:hAnsiTheme="majorBidi" w:cstheme="majorBidi"/>
          <w:sz w:val="24"/>
          <w:szCs w:val="24"/>
        </w:rPr>
        <w:t>13</w:t>
      </w:r>
      <w:r w:rsidRPr="000E71AF">
        <w:rPr>
          <w:rFonts w:asciiTheme="majorBidi" w:eastAsiaTheme="majorEastAsia" w:hAnsiTheme="majorBidi" w:cstheme="majorBidi"/>
          <w:sz w:val="24"/>
          <w:szCs w:val="24"/>
        </w:rPr>
        <w:t>).</w:t>
      </w:r>
    </w:p>
    <w:p w14:paraId="3075A31F" w14:textId="296BE5C7" w:rsidR="00214896" w:rsidRPr="000E71AF" w:rsidRDefault="008F08D2" w:rsidP="000E71AF">
      <w:pPr>
        <w:jc w:val="both"/>
        <w:rPr>
          <w:rFonts w:asciiTheme="majorBidi" w:hAnsiTheme="majorBidi" w:cstheme="majorBidi"/>
          <w:sz w:val="24"/>
          <w:szCs w:val="24"/>
        </w:rPr>
      </w:pPr>
      <w:r w:rsidRPr="000E71AF">
        <w:rPr>
          <w:rFonts w:asciiTheme="majorBidi" w:hAnsiTheme="majorBidi" w:cstheme="majorBidi"/>
          <w:noProof/>
          <w:sz w:val="24"/>
          <w:szCs w:val="24"/>
        </w:rPr>
        <w:drawing>
          <wp:inline distT="0" distB="0" distL="0" distR="0" wp14:anchorId="42B8854D" wp14:editId="49E22F75">
            <wp:extent cx="5867248" cy="25603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87731" cy="2569258"/>
                    </a:xfrm>
                    <a:prstGeom prst="rect">
                      <a:avLst/>
                    </a:prstGeom>
                    <a:noFill/>
                  </pic:spPr>
                </pic:pic>
              </a:graphicData>
            </a:graphic>
          </wp:inline>
        </w:drawing>
      </w:r>
    </w:p>
    <w:p w14:paraId="2DCB1A99" w14:textId="4E9FF832" w:rsidR="0048271F" w:rsidRPr="000E71AF" w:rsidRDefault="00A6281A" w:rsidP="000E71AF">
      <w:pPr>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A</w:t>
      </w:r>
      <w:r w:rsidR="008F08D2" w:rsidRPr="000E71AF">
        <w:rPr>
          <w:rFonts w:asciiTheme="majorBidi" w:eastAsia="Calibri" w:hAnsiTheme="majorBidi" w:cstheme="majorBidi"/>
          <w:sz w:val="24"/>
          <w:szCs w:val="24"/>
        </w:rPr>
        <w:t>ttēls</w:t>
      </w:r>
      <w:r>
        <w:rPr>
          <w:rFonts w:asciiTheme="majorBidi" w:eastAsia="Calibri" w:hAnsiTheme="majorBidi" w:cstheme="majorBidi"/>
          <w:sz w:val="24"/>
          <w:szCs w:val="24"/>
        </w:rPr>
        <w:t xml:space="preserve"> Nr. 13</w:t>
      </w:r>
      <w:r w:rsidR="008F08D2" w:rsidRPr="000E71AF">
        <w:rPr>
          <w:rFonts w:asciiTheme="majorBidi" w:eastAsia="Calibri" w:hAnsiTheme="majorBidi" w:cstheme="majorBidi"/>
          <w:sz w:val="24"/>
          <w:szCs w:val="24"/>
        </w:rPr>
        <w:t>. Psihoterapijas speciālistu darba aspektu vērtējumi.</w:t>
      </w:r>
    </w:p>
    <w:p w14:paraId="5D54988F" w14:textId="77777777" w:rsidR="0041407E" w:rsidRDefault="0041407E" w:rsidP="000E71AF">
      <w:pPr>
        <w:ind w:firstLine="720"/>
        <w:jc w:val="both"/>
        <w:rPr>
          <w:rFonts w:asciiTheme="majorBidi" w:eastAsia="Calibri" w:hAnsiTheme="majorBidi" w:cstheme="majorBidi"/>
          <w:sz w:val="24"/>
          <w:szCs w:val="24"/>
        </w:rPr>
      </w:pPr>
    </w:p>
    <w:p w14:paraId="6028AE12" w14:textId="3CF5AA80" w:rsidR="00593E47" w:rsidRDefault="006C6048" w:rsidP="000E71AF">
      <w:pPr>
        <w:ind w:firstLine="720"/>
        <w:jc w:val="both"/>
        <w:rPr>
          <w:rFonts w:asciiTheme="majorBidi" w:eastAsia="Calibri" w:hAnsiTheme="majorBidi" w:cstheme="majorBidi"/>
          <w:sz w:val="24"/>
          <w:szCs w:val="24"/>
        </w:rPr>
      </w:pPr>
      <w:r w:rsidRPr="000E71AF">
        <w:rPr>
          <w:rFonts w:asciiTheme="majorBidi" w:eastAsia="Calibri" w:hAnsiTheme="majorBidi" w:cstheme="majorBidi"/>
          <w:sz w:val="24"/>
          <w:szCs w:val="24"/>
        </w:rPr>
        <w:t>Tā kā aptauja saturēja arī apgalvojumus par ģimenes psihoterapijas konsultāciju rezultātiem, tad</w:t>
      </w:r>
      <w:r w:rsidR="0049788A" w:rsidRPr="000E71AF">
        <w:rPr>
          <w:rFonts w:asciiTheme="majorBidi" w:eastAsia="Calibri" w:hAnsiTheme="majorBidi" w:cstheme="majorBidi"/>
          <w:sz w:val="24"/>
          <w:szCs w:val="24"/>
        </w:rPr>
        <w:t>,</w:t>
      </w:r>
      <w:r w:rsidRPr="000E71AF">
        <w:rPr>
          <w:rFonts w:asciiTheme="majorBidi" w:eastAsia="Calibri" w:hAnsiTheme="majorBidi" w:cstheme="majorBidi"/>
          <w:sz w:val="24"/>
          <w:szCs w:val="24"/>
        </w:rPr>
        <w:t xml:space="preserve"> apkopojot iegūtās atbildes (tikai piekrītu vai pilnīgi piekrītu), var</w:t>
      </w:r>
      <w:r w:rsidR="0041407E">
        <w:rPr>
          <w:rFonts w:asciiTheme="majorBidi" w:eastAsia="Calibri" w:hAnsiTheme="majorBidi" w:cstheme="majorBidi"/>
          <w:sz w:val="24"/>
          <w:szCs w:val="24"/>
        </w:rPr>
        <w:t>ēja</w:t>
      </w:r>
      <w:r w:rsidRPr="000E71AF">
        <w:rPr>
          <w:rFonts w:asciiTheme="majorBidi" w:eastAsia="Calibri" w:hAnsiTheme="majorBidi" w:cstheme="majorBidi"/>
          <w:sz w:val="24"/>
          <w:szCs w:val="24"/>
        </w:rPr>
        <w:t xml:space="preserve"> novērot izmaiņas daudzos un dažādos ģimenes kā sistēmas</w:t>
      </w:r>
      <w:r w:rsidR="0049788A" w:rsidRPr="000E71AF">
        <w:rPr>
          <w:rFonts w:asciiTheme="majorBidi" w:eastAsia="Calibri" w:hAnsiTheme="majorBidi" w:cstheme="majorBidi"/>
          <w:sz w:val="24"/>
          <w:szCs w:val="24"/>
        </w:rPr>
        <w:t xml:space="preserve"> aspektos - pieauga izpratne par notiekošo ģimenē un ģimenes locekļu rīcībā esošajiem resursiem, ģimenes spēja mainīt savus apzinātus un neapzinātus komunikācijas musturus un izmantot savus resursus, uzlabojās savstarpējās attiecības, pieauga spēja atpazīt emocijas un prasmes tās izteikt, pieauga spēja sarunāties par konfliktiem un ar jūtām saistītām problēmām, pieauga prasmes plānot un noteikt konkrētus soļus savu mērķu sasniegšanai, lēmumu pieņemšanā tika iesaistīti pārējie ģimenes locekļi, uzlabojās sadarbība starp ģimenes locekļiem, uzlabojot kopējo labsajūtu ģimenē un radot labvēlīgāku vidi bērnu attīstībai (skat. attēlā</w:t>
      </w:r>
      <w:r w:rsidR="00A6281A">
        <w:rPr>
          <w:rFonts w:asciiTheme="majorBidi" w:eastAsia="Calibri" w:hAnsiTheme="majorBidi" w:cstheme="majorBidi"/>
          <w:sz w:val="24"/>
          <w:szCs w:val="24"/>
        </w:rPr>
        <w:t xml:space="preserve"> Nr. 14</w:t>
      </w:r>
      <w:r w:rsidR="0049788A" w:rsidRPr="000E71AF">
        <w:rPr>
          <w:rFonts w:asciiTheme="majorBidi" w:eastAsia="Calibri" w:hAnsiTheme="majorBidi" w:cstheme="majorBidi"/>
          <w:sz w:val="24"/>
          <w:szCs w:val="24"/>
        </w:rPr>
        <w:t>).</w:t>
      </w:r>
    </w:p>
    <w:p w14:paraId="379AC9D1" w14:textId="77777777" w:rsidR="00A6281A" w:rsidRPr="000E71AF" w:rsidRDefault="00A6281A" w:rsidP="000E71AF">
      <w:pPr>
        <w:ind w:firstLine="720"/>
        <w:jc w:val="both"/>
        <w:rPr>
          <w:rFonts w:asciiTheme="majorBidi" w:eastAsia="Calibri" w:hAnsiTheme="majorBidi" w:cstheme="majorBidi"/>
          <w:sz w:val="24"/>
          <w:szCs w:val="24"/>
        </w:rPr>
      </w:pPr>
    </w:p>
    <w:p w14:paraId="1D53CDCF" w14:textId="2D8BFD6D" w:rsidR="00593E47" w:rsidRPr="000E71AF" w:rsidRDefault="000468F1" w:rsidP="000E71AF">
      <w:pPr>
        <w:ind w:firstLine="720"/>
        <w:jc w:val="both"/>
        <w:rPr>
          <w:rFonts w:asciiTheme="majorBidi" w:eastAsia="Calibri" w:hAnsiTheme="majorBidi" w:cstheme="majorBidi"/>
          <w:sz w:val="24"/>
          <w:szCs w:val="24"/>
        </w:rPr>
      </w:pPr>
      <w:r w:rsidRPr="000E71AF">
        <w:rPr>
          <w:rFonts w:asciiTheme="majorBidi" w:hAnsiTheme="majorBidi" w:cstheme="majorBidi"/>
          <w:noProof/>
          <w:sz w:val="24"/>
          <w:szCs w:val="24"/>
        </w:rPr>
        <w:drawing>
          <wp:inline distT="0" distB="0" distL="0" distR="0" wp14:anchorId="6E85FA8A" wp14:editId="21D6DB44">
            <wp:extent cx="5375031" cy="1635369"/>
            <wp:effectExtent l="0" t="0" r="16510" b="3175"/>
            <wp:docPr id="44" name="Chart 44">
              <a:extLst xmlns:a="http://schemas.openxmlformats.org/drawingml/2006/main">
                <a:ext uri="{FF2B5EF4-FFF2-40B4-BE49-F238E27FC236}">
                  <a16:creationId xmlns:a16="http://schemas.microsoft.com/office/drawing/2014/main" id="{C2ADA464-E924-4287-8C49-FE5C34D6EB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E27AD3" w14:textId="35D874B5" w:rsidR="0048271F" w:rsidRPr="000E71AF" w:rsidRDefault="000468F1" w:rsidP="000E71AF">
      <w:pPr>
        <w:ind w:firstLine="720"/>
        <w:jc w:val="both"/>
        <w:rPr>
          <w:rFonts w:asciiTheme="majorBidi" w:eastAsia="Calibri" w:hAnsiTheme="majorBidi" w:cstheme="majorBidi"/>
          <w:sz w:val="24"/>
          <w:szCs w:val="24"/>
        </w:rPr>
      </w:pPr>
      <w:r w:rsidRPr="000E71AF">
        <w:rPr>
          <w:rFonts w:asciiTheme="majorBidi" w:hAnsiTheme="majorBidi" w:cstheme="majorBidi"/>
          <w:noProof/>
          <w:sz w:val="24"/>
          <w:szCs w:val="24"/>
        </w:rPr>
        <w:lastRenderedPageBreak/>
        <w:drawing>
          <wp:inline distT="0" distB="0" distL="0" distR="0" wp14:anchorId="4C022430" wp14:editId="4AA673B4">
            <wp:extent cx="5287108" cy="1863969"/>
            <wp:effectExtent l="0" t="0" r="8890" b="3175"/>
            <wp:docPr id="45" name="Chart 45">
              <a:extLst xmlns:a="http://schemas.openxmlformats.org/drawingml/2006/main">
                <a:ext uri="{FF2B5EF4-FFF2-40B4-BE49-F238E27FC236}">
                  <a16:creationId xmlns:a16="http://schemas.microsoft.com/office/drawing/2014/main" id="{A6F64486-9593-4D93-B7B3-1D639FC1FE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bookmarkEnd w:id="3"/>
    <w:p w14:paraId="0F8521CC" w14:textId="001B2E0A" w:rsidR="000468F1" w:rsidRPr="00A6281A" w:rsidRDefault="00A6281A" w:rsidP="000E71AF">
      <w:pPr>
        <w:jc w:val="center"/>
        <w:rPr>
          <w:rFonts w:asciiTheme="majorBidi" w:hAnsiTheme="majorBidi" w:cstheme="majorBidi"/>
          <w:bCs/>
          <w:i/>
          <w:color w:val="000000" w:themeColor="text1"/>
          <w:sz w:val="24"/>
          <w:szCs w:val="24"/>
        </w:rPr>
      </w:pPr>
      <w:r w:rsidRPr="00A6281A">
        <w:rPr>
          <w:rFonts w:asciiTheme="majorBidi" w:hAnsiTheme="majorBidi" w:cstheme="majorBidi"/>
          <w:bCs/>
          <w:i/>
          <w:color w:val="000000" w:themeColor="text1"/>
          <w:sz w:val="24"/>
          <w:szCs w:val="24"/>
        </w:rPr>
        <w:t>Attēls Nr. 14. Ģimenes psihoterapijas konsultāciju rezultāti.</w:t>
      </w:r>
    </w:p>
    <w:p w14:paraId="2DC1DE3F" w14:textId="77777777" w:rsidR="00A6281A" w:rsidRPr="000E71AF" w:rsidRDefault="00A6281A" w:rsidP="000E71AF">
      <w:pPr>
        <w:jc w:val="center"/>
        <w:rPr>
          <w:rFonts w:asciiTheme="majorBidi" w:hAnsiTheme="majorBidi" w:cstheme="majorBidi"/>
          <w:b/>
          <w:i/>
          <w:color w:val="000000" w:themeColor="text1"/>
          <w:sz w:val="24"/>
          <w:szCs w:val="24"/>
        </w:rPr>
      </w:pPr>
    </w:p>
    <w:p w14:paraId="26EB651F" w14:textId="3D1952AA" w:rsidR="00F528F6" w:rsidRPr="000E71AF" w:rsidRDefault="00F528F6" w:rsidP="000E71AF">
      <w:pPr>
        <w:jc w:val="center"/>
        <w:rPr>
          <w:rFonts w:asciiTheme="majorBidi" w:hAnsiTheme="majorBidi" w:cstheme="majorBidi"/>
          <w:b/>
          <w:i/>
          <w:color w:val="000000" w:themeColor="text1"/>
          <w:sz w:val="24"/>
          <w:szCs w:val="24"/>
        </w:rPr>
      </w:pPr>
      <w:r w:rsidRPr="000E71AF">
        <w:rPr>
          <w:rFonts w:asciiTheme="majorBidi" w:hAnsiTheme="majorBidi" w:cstheme="majorBidi"/>
          <w:b/>
          <w:i/>
          <w:color w:val="000000" w:themeColor="text1"/>
          <w:sz w:val="24"/>
          <w:szCs w:val="24"/>
        </w:rPr>
        <w:t>Turpmākās darbības</w:t>
      </w:r>
    </w:p>
    <w:p w14:paraId="2F932550" w14:textId="77777777" w:rsidR="00F528F6" w:rsidRPr="000E71AF" w:rsidRDefault="00F528F6" w:rsidP="000E71AF">
      <w:pPr>
        <w:tabs>
          <w:tab w:val="left" w:pos="567"/>
        </w:tabs>
        <w:jc w:val="both"/>
        <w:rPr>
          <w:rFonts w:asciiTheme="majorBidi" w:hAnsiTheme="majorBidi" w:cstheme="majorBidi"/>
          <w:color w:val="000000" w:themeColor="text1"/>
          <w:sz w:val="24"/>
          <w:szCs w:val="24"/>
        </w:rPr>
      </w:pPr>
      <w:r w:rsidRPr="000E71AF">
        <w:rPr>
          <w:rFonts w:asciiTheme="majorBidi" w:hAnsiTheme="majorBidi" w:cstheme="majorBidi"/>
          <w:noProof/>
          <w:color w:val="000000" w:themeColor="text1"/>
          <w:sz w:val="24"/>
          <w:szCs w:val="24"/>
          <w:lang w:val="en-US"/>
        </w:rPr>
        <w:drawing>
          <wp:inline distT="0" distB="0" distL="0" distR="0" wp14:anchorId="3356A119" wp14:editId="1D6F06DD">
            <wp:extent cx="707390" cy="353695"/>
            <wp:effectExtent l="0" t="0" r="0" b="8255"/>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353695"/>
                    </a:xfrm>
                    <a:prstGeom prst="rect">
                      <a:avLst/>
                    </a:prstGeom>
                    <a:noFill/>
                  </pic:spPr>
                </pic:pic>
              </a:graphicData>
            </a:graphic>
          </wp:inline>
        </w:drawing>
      </w:r>
      <w:r w:rsidRPr="000E71AF">
        <w:rPr>
          <w:rFonts w:asciiTheme="majorBidi" w:hAnsiTheme="majorBidi" w:cstheme="majorBidi"/>
          <w:color w:val="000000" w:themeColor="text1"/>
          <w:sz w:val="24"/>
          <w:szCs w:val="24"/>
        </w:rPr>
        <w:t>Nākamajā projekta īstenošanas ceturksnī ir plānots:</w:t>
      </w:r>
    </w:p>
    <w:p w14:paraId="3B0B39BE" w14:textId="41DAA11F" w:rsidR="00F528F6" w:rsidRPr="000E71AF" w:rsidRDefault="00F528F6" w:rsidP="000E71AF">
      <w:pPr>
        <w:numPr>
          <w:ilvl w:val="0"/>
          <w:numId w:val="1"/>
        </w:numPr>
        <w:tabs>
          <w:tab w:val="left" w:pos="567"/>
        </w:tabs>
        <w:contextualSpacing/>
        <w:jc w:val="both"/>
        <w:rPr>
          <w:rFonts w:asciiTheme="majorBidi" w:hAnsiTheme="majorBidi" w:cstheme="majorBidi"/>
          <w:sz w:val="24"/>
          <w:szCs w:val="24"/>
        </w:rPr>
      </w:pPr>
      <w:r w:rsidRPr="000E71AF">
        <w:rPr>
          <w:rFonts w:asciiTheme="majorBidi" w:hAnsiTheme="majorBidi" w:cstheme="majorBidi"/>
          <w:sz w:val="24"/>
          <w:szCs w:val="24"/>
        </w:rPr>
        <w:t>turpināt atbalsta programmu un rekomendāciju izstrādi un uzraudzību;</w:t>
      </w:r>
    </w:p>
    <w:p w14:paraId="7B63F73A" w14:textId="4D135897" w:rsidR="0079060E" w:rsidRPr="000E71AF" w:rsidRDefault="0079060E" w:rsidP="000E71AF">
      <w:pPr>
        <w:numPr>
          <w:ilvl w:val="0"/>
          <w:numId w:val="1"/>
        </w:numPr>
        <w:tabs>
          <w:tab w:val="left" w:pos="567"/>
        </w:tabs>
        <w:contextualSpacing/>
        <w:jc w:val="both"/>
        <w:rPr>
          <w:rFonts w:asciiTheme="majorBidi" w:hAnsiTheme="majorBidi" w:cstheme="majorBidi"/>
          <w:sz w:val="24"/>
          <w:szCs w:val="24"/>
        </w:rPr>
      </w:pPr>
      <w:r w:rsidRPr="000E71AF">
        <w:rPr>
          <w:rFonts w:asciiTheme="majorBidi" w:hAnsiTheme="majorBidi" w:cstheme="majorBidi"/>
          <w:sz w:val="24"/>
          <w:szCs w:val="24"/>
        </w:rPr>
        <w:t>izvērtēt iepirkumā Nr. VBTAI 2022/5.1-5/5 “Speciālistu apmācība bērnu tiesību aizsardzības jomā” iesniegtos pretendentu piedāvājumus un veikt visas nepieciešamās darbības, lai nodrošinātu Bērnu tiesību aizsardzības likuma 5.</w:t>
      </w:r>
      <w:r w:rsidRPr="000E71AF">
        <w:rPr>
          <w:rFonts w:asciiTheme="majorBidi" w:hAnsiTheme="majorBidi" w:cstheme="majorBidi"/>
          <w:sz w:val="24"/>
          <w:szCs w:val="24"/>
          <w:vertAlign w:val="superscript"/>
        </w:rPr>
        <w:t>1</w:t>
      </w:r>
      <w:r w:rsidRPr="000E71AF">
        <w:rPr>
          <w:rFonts w:asciiTheme="majorBidi" w:hAnsiTheme="majorBidi" w:cstheme="majorBidi"/>
          <w:sz w:val="24"/>
          <w:szCs w:val="24"/>
        </w:rPr>
        <w:t xml:space="preserve"> pantā noteikto subjektu, kam nepieciešamas speciālas zināšanas bērnu tiesību aizsardzības jomā, apmācību organizēšanu;</w:t>
      </w:r>
    </w:p>
    <w:p w14:paraId="38B2F308" w14:textId="6443333B" w:rsidR="00F528F6" w:rsidRPr="000E71AF" w:rsidRDefault="00AB36ED" w:rsidP="000E71AF">
      <w:pPr>
        <w:numPr>
          <w:ilvl w:val="0"/>
          <w:numId w:val="1"/>
        </w:numPr>
        <w:tabs>
          <w:tab w:val="left" w:pos="567"/>
        </w:tabs>
        <w:contextualSpacing/>
        <w:jc w:val="both"/>
        <w:rPr>
          <w:rFonts w:asciiTheme="majorBidi" w:hAnsiTheme="majorBidi" w:cstheme="majorBidi"/>
          <w:sz w:val="24"/>
          <w:szCs w:val="24"/>
        </w:rPr>
      </w:pPr>
      <w:r w:rsidRPr="000E71AF">
        <w:rPr>
          <w:rFonts w:asciiTheme="majorBidi" w:hAnsiTheme="majorBidi" w:cstheme="majorBidi"/>
          <w:noProof/>
          <w:sz w:val="24"/>
          <w:szCs w:val="24"/>
        </w:rPr>
        <w:t xml:space="preserve">turpināt darbu pie </w:t>
      </w:r>
      <w:r w:rsidR="00F528F6" w:rsidRPr="000E71AF">
        <w:rPr>
          <w:rFonts w:asciiTheme="majorBidi" w:hAnsiTheme="majorBidi" w:cstheme="majorBidi"/>
          <w:noProof/>
          <w:sz w:val="24"/>
          <w:szCs w:val="24"/>
        </w:rPr>
        <w:t xml:space="preserve">sadarbības tīkla un metodoloģijas bērnu ar uzvedības traucējumiem un saskarsmes grūtībām agresijas un vardarbības mazināšanai un sociālās iekļaušanas veicināšanai </w:t>
      </w:r>
      <w:r w:rsidR="000468F1" w:rsidRPr="000E71AF">
        <w:rPr>
          <w:rFonts w:asciiTheme="majorBidi" w:hAnsiTheme="majorBidi" w:cstheme="majorBidi"/>
          <w:noProof/>
          <w:sz w:val="24"/>
          <w:szCs w:val="24"/>
        </w:rPr>
        <w:t>aprobācijas</w:t>
      </w:r>
      <w:r w:rsidR="00F528F6" w:rsidRPr="000E71AF">
        <w:rPr>
          <w:rFonts w:asciiTheme="majorBidi" w:hAnsiTheme="majorBidi" w:cstheme="majorBidi"/>
          <w:noProof/>
          <w:sz w:val="24"/>
          <w:szCs w:val="24"/>
        </w:rPr>
        <w:t>;</w:t>
      </w:r>
    </w:p>
    <w:p w14:paraId="621DC4B1" w14:textId="257FC74D" w:rsidR="00F528F6" w:rsidRPr="000E71AF" w:rsidRDefault="00277909" w:rsidP="000E71AF">
      <w:pPr>
        <w:numPr>
          <w:ilvl w:val="0"/>
          <w:numId w:val="1"/>
        </w:numPr>
        <w:tabs>
          <w:tab w:val="left" w:pos="567"/>
        </w:tabs>
        <w:contextualSpacing/>
        <w:jc w:val="both"/>
        <w:rPr>
          <w:rFonts w:asciiTheme="majorBidi" w:hAnsiTheme="majorBidi" w:cstheme="majorBidi"/>
          <w:sz w:val="24"/>
          <w:szCs w:val="24"/>
        </w:rPr>
      </w:pPr>
      <w:r w:rsidRPr="000E71AF">
        <w:rPr>
          <w:rFonts w:asciiTheme="majorBidi" w:hAnsiTheme="majorBidi" w:cstheme="majorBidi"/>
          <w:sz w:val="24"/>
          <w:szCs w:val="24"/>
        </w:rPr>
        <w:t>izvērtēt</w:t>
      </w:r>
      <w:r w:rsidR="000468F1" w:rsidRPr="000E71AF">
        <w:rPr>
          <w:rFonts w:asciiTheme="majorBidi" w:hAnsiTheme="majorBidi" w:cstheme="majorBidi"/>
          <w:sz w:val="24"/>
          <w:szCs w:val="24"/>
        </w:rPr>
        <w:t xml:space="preserve"> iepirkum</w:t>
      </w:r>
      <w:r w:rsidRPr="000E71AF">
        <w:rPr>
          <w:rFonts w:asciiTheme="majorBidi" w:hAnsiTheme="majorBidi" w:cstheme="majorBidi"/>
          <w:sz w:val="24"/>
          <w:szCs w:val="24"/>
        </w:rPr>
        <w:t xml:space="preserve">ā Nr. VBTAI 2022/5.1-5/6 “Ģimenes psihoterapijas konsultāciju nodrošināšana” iesniegtos pretendentu piedāvājumus un </w:t>
      </w:r>
      <w:r w:rsidR="00DB43CF" w:rsidRPr="000E71AF">
        <w:rPr>
          <w:rFonts w:asciiTheme="majorBidi" w:hAnsiTheme="majorBidi" w:cstheme="majorBidi"/>
          <w:sz w:val="24"/>
          <w:szCs w:val="24"/>
        </w:rPr>
        <w:t xml:space="preserve">un veikt visas nipieciešamās darbības, lai </w:t>
      </w:r>
      <w:r w:rsidR="0079060E" w:rsidRPr="000E71AF">
        <w:rPr>
          <w:rFonts w:asciiTheme="majorBidi" w:hAnsiTheme="majorBidi" w:cstheme="majorBidi"/>
          <w:sz w:val="24"/>
          <w:szCs w:val="24"/>
        </w:rPr>
        <w:t>turpināt</w:t>
      </w:r>
      <w:r w:rsidR="00DB43CF" w:rsidRPr="000E71AF">
        <w:rPr>
          <w:rFonts w:asciiTheme="majorBidi" w:hAnsiTheme="majorBidi" w:cstheme="majorBidi"/>
          <w:sz w:val="24"/>
          <w:szCs w:val="24"/>
        </w:rPr>
        <w:t>u</w:t>
      </w:r>
      <w:r w:rsidR="0079060E" w:rsidRPr="000E71AF">
        <w:rPr>
          <w:rFonts w:asciiTheme="majorBidi" w:hAnsiTheme="majorBidi" w:cstheme="majorBidi"/>
          <w:sz w:val="24"/>
          <w:szCs w:val="24"/>
        </w:rPr>
        <w:t xml:space="preserve"> nodršināt </w:t>
      </w:r>
      <w:r w:rsidR="00F528F6" w:rsidRPr="000E71AF">
        <w:rPr>
          <w:rFonts w:asciiTheme="majorBidi" w:hAnsiTheme="majorBidi" w:cstheme="majorBidi"/>
          <w:sz w:val="24"/>
          <w:szCs w:val="24"/>
        </w:rPr>
        <w:t>ģimenes psihoterapijas konsultācij</w:t>
      </w:r>
      <w:r w:rsidR="0079060E" w:rsidRPr="000E71AF">
        <w:rPr>
          <w:rFonts w:asciiTheme="majorBidi" w:hAnsiTheme="majorBidi" w:cstheme="majorBidi"/>
          <w:sz w:val="24"/>
          <w:szCs w:val="24"/>
        </w:rPr>
        <w:t xml:space="preserve">as </w:t>
      </w:r>
      <w:r w:rsidR="00F528F6" w:rsidRPr="000E71AF">
        <w:rPr>
          <w:rFonts w:asciiTheme="majorBidi" w:hAnsiTheme="majorBidi" w:cstheme="majorBidi"/>
          <w:sz w:val="24"/>
          <w:szCs w:val="24"/>
        </w:rPr>
        <w:t>ģimenēm ar bērniem</w:t>
      </w:r>
      <w:r w:rsidR="00B41628" w:rsidRPr="000E71AF">
        <w:rPr>
          <w:rFonts w:asciiTheme="majorBidi" w:hAnsiTheme="majorBidi" w:cstheme="majorBidi"/>
          <w:sz w:val="24"/>
          <w:szCs w:val="24"/>
        </w:rPr>
        <w:t>;</w:t>
      </w:r>
    </w:p>
    <w:p w14:paraId="09E9C8D9" w14:textId="62ABC288" w:rsidR="00B41628" w:rsidRPr="000E71AF" w:rsidRDefault="00B41628" w:rsidP="000E71AF">
      <w:pPr>
        <w:numPr>
          <w:ilvl w:val="0"/>
          <w:numId w:val="1"/>
        </w:numPr>
        <w:tabs>
          <w:tab w:val="left" w:pos="567"/>
        </w:tabs>
        <w:contextualSpacing/>
        <w:jc w:val="both"/>
        <w:rPr>
          <w:rFonts w:asciiTheme="majorBidi" w:hAnsiTheme="majorBidi" w:cstheme="majorBidi"/>
          <w:sz w:val="24"/>
          <w:szCs w:val="24"/>
        </w:rPr>
      </w:pPr>
      <w:r w:rsidRPr="000E71AF">
        <w:rPr>
          <w:rFonts w:asciiTheme="majorBidi" w:hAnsiTheme="majorBidi" w:cstheme="majorBidi"/>
          <w:sz w:val="24"/>
          <w:szCs w:val="24"/>
        </w:rPr>
        <w:t>turpināt</w:t>
      </w:r>
      <w:r w:rsidR="00871513" w:rsidRPr="000E71AF">
        <w:rPr>
          <w:rFonts w:asciiTheme="majorBidi" w:hAnsiTheme="majorBidi" w:cstheme="majorBidi"/>
          <w:sz w:val="24"/>
          <w:szCs w:val="24"/>
        </w:rPr>
        <w:t xml:space="preserve"> nodrošināt</w:t>
      </w:r>
      <w:r w:rsidRPr="000E71AF">
        <w:rPr>
          <w:rFonts w:asciiTheme="majorBidi" w:hAnsiTheme="majorBidi" w:cstheme="majorBidi"/>
          <w:sz w:val="24"/>
          <w:szCs w:val="24"/>
        </w:rPr>
        <w:t xml:space="preserve"> projekta vadīb</w:t>
      </w:r>
      <w:r w:rsidR="00871513" w:rsidRPr="000E71AF">
        <w:rPr>
          <w:rFonts w:asciiTheme="majorBidi" w:hAnsiTheme="majorBidi" w:cstheme="majorBidi"/>
          <w:sz w:val="24"/>
          <w:szCs w:val="24"/>
        </w:rPr>
        <w:t>u.</w:t>
      </w:r>
    </w:p>
    <w:p w14:paraId="2B0FA05B" w14:textId="77777777" w:rsidR="00F528F6" w:rsidRPr="000E71AF" w:rsidRDefault="00F528F6" w:rsidP="000E71AF">
      <w:pPr>
        <w:tabs>
          <w:tab w:val="left" w:pos="567"/>
        </w:tabs>
        <w:jc w:val="both"/>
        <w:rPr>
          <w:rFonts w:asciiTheme="majorBidi" w:hAnsiTheme="majorBidi" w:cstheme="majorBidi"/>
          <w:sz w:val="24"/>
          <w:szCs w:val="24"/>
        </w:rPr>
      </w:pPr>
    </w:p>
    <w:p w14:paraId="7CEF4394" w14:textId="77777777" w:rsidR="008B5F97" w:rsidRPr="000E71AF" w:rsidRDefault="008B5F97" w:rsidP="000E71AF">
      <w:pPr>
        <w:ind w:firstLine="720"/>
        <w:jc w:val="both"/>
        <w:rPr>
          <w:rFonts w:asciiTheme="majorBidi" w:hAnsiTheme="majorBidi" w:cstheme="majorBidi"/>
          <w:sz w:val="24"/>
          <w:szCs w:val="24"/>
          <w:lang w:val="en-US"/>
        </w:rPr>
      </w:pPr>
    </w:p>
    <w:sectPr w:rsidR="008B5F97" w:rsidRPr="000E71AF" w:rsidSect="00F52E42">
      <w:pgSz w:w="11906" w:h="16838"/>
      <w:pgMar w:top="426" w:right="1800" w:bottom="99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A56E" w14:textId="77777777" w:rsidR="007539E8" w:rsidRDefault="007539E8" w:rsidP="00B32850">
      <w:r>
        <w:separator/>
      </w:r>
    </w:p>
  </w:endnote>
  <w:endnote w:type="continuationSeparator" w:id="0">
    <w:p w14:paraId="3299BAFE" w14:textId="77777777" w:rsidR="007539E8" w:rsidRDefault="007539E8" w:rsidP="00B3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5324" w14:textId="77777777" w:rsidR="007539E8" w:rsidRDefault="007539E8" w:rsidP="00B32850">
      <w:r>
        <w:separator/>
      </w:r>
    </w:p>
  </w:footnote>
  <w:footnote w:type="continuationSeparator" w:id="0">
    <w:p w14:paraId="38A4018B" w14:textId="77777777" w:rsidR="007539E8" w:rsidRDefault="007539E8" w:rsidP="00B32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4C51"/>
    <w:multiLevelType w:val="hybridMultilevel"/>
    <w:tmpl w:val="233C2544"/>
    <w:lvl w:ilvl="0" w:tplc="F3C80B28">
      <w:start w:val="1"/>
      <w:numFmt w:val="bullet"/>
      <w:lvlText w:val=""/>
      <w:lvlJc w:val="left"/>
      <w:pPr>
        <w:tabs>
          <w:tab w:val="num" w:pos="720"/>
        </w:tabs>
        <w:ind w:left="720" w:hanging="360"/>
      </w:pPr>
      <w:rPr>
        <w:rFonts w:ascii="Symbol" w:hAnsi="Symbol" w:hint="default"/>
      </w:rPr>
    </w:lvl>
    <w:lvl w:ilvl="1" w:tplc="572247EA" w:tentative="1">
      <w:start w:val="1"/>
      <w:numFmt w:val="bullet"/>
      <w:lvlText w:val=""/>
      <w:lvlJc w:val="left"/>
      <w:pPr>
        <w:tabs>
          <w:tab w:val="num" w:pos="1440"/>
        </w:tabs>
        <w:ind w:left="1440" w:hanging="360"/>
      </w:pPr>
      <w:rPr>
        <w:rFonts w:ascii="Symbol" w:hAnsi="Symbol" w:hint="default"/>
      </w:rPr>
    </w:lvl>
    <w:lvl w:ilvl="2" w:tplc="63D2E9B0" w:tentative="1">
      <w:start w:val="1"/>
      <w:numFmt w:val="bullet"/>
      <w:lvlText w:val=""/>
      <w:lvlJc w:val="left"/>
      <w:pPr>
        <w:tabs>
          <w:tab w:val="num" w:pos="2160"/>
        </w:tabs>
        <w:ind w:left="2160" w:hanging="360"/>
      </w:pPr>
      <w:rPr>
        <w:rFonts w:ascii="Symbol" w:hAnsi="Symbol" w:hint="default"/>
      </w:rPr>
    </w:lvl>
    <w:lvl w:ilvl="3" w:tplc="929A968E" w:tentative="1">
      <w:start w:val="1"/>
      <w:numFmt w:val="bullet"/>
      <w:lvlText w:val=""/>
      <w:lvlJc w:val="left"/>
      <w:pPr>
        <w:tabs>
          <w:tab w:val="num" w:pos="2880"/>
        </w:tabs>
        <w:ind w:left="2880" w:hanging="360"/>
      </w:pPr>
      <w:rPr>
        <w:rFonts w:ascii="Symbol" w:hAnsi="Symbol" w:hint="default"/>
      </w:rPr>
    </w:lvl>
    <w:lvl w:ilvl="4" w:tplc="54CA35FA" w:tentative="1">
      <w:start w:val="1"/>
      <w:numFmt w:val="bullet"/>
      <w:lvlText w:val=""/>
      <w:lvlJc w:val="left"/>
      <w:pPr>
        <w:tabs>
          <w:tab w:val="num" w:pos="3600"/>
        </w:tabs>
        <w:ind w:left="3600" w:hanging="360"/>
      </w:pPr>
      <w:rPr>
        <w:rFonts w:ascii="Symbol" w:hAnsi="Symbol" w:hint="default"/>
      </w:rPr>
    </w:lvl>
    <w:lvl w:ilvl="5" w:tplc="17009A6A" w:tentative="1">
      <w:start w:val="1"/>
      <w:numFmt w:val="bullet"/>
      <w:lvlText w:val=""/>
      <w:lvlJc w:val="left"/>
      <w:pPr>
        <w:tabs>
          <w:tab w:val="num" w:pos="4320"/>
        </w:tabs>
        <w:ind w:left="4320" w:hanging="360"/>
      </w:pPr>
      <w:rPr>
        <w:rFonts w:ascii="Symbol" w:hAnsi="Symbol" w:hint="default"/>
      </w:rPr>
    </w:lvl>
    <w:lvl w:ilvl="6" w:tplc="56F0925C" w:tentative="1">
      <w:start w:val="1"/>
      <w:numFmt w:val="bullet"/>
      <w:lvlText w:val=""/>
      <w:lvlJc w:val="left"/>
      <w:pPr>
        <w:tabs>
          <w:tab w:val="num" w:pos="5040"/>
        </w:tabs>
        <w:ind w:left="5040" w:hanging="360"/>
      </w:pPr>
      <w:rPr>
        <w:rFonts w:ascii="Symbol" w:hAnsi="Symbol" w:hint="default"/>
      </w:rPr>
    </w:lvl>
    <w:lvl w:ilvl="7" w:tplc="73BED79C" w:tentative="1">
      <w:start w:val="1"/>
      <w:numFmt w:val="bullet"/>
      <w:lvlText w:val=""/>
      <w:lvlJc w:val="left"/>
      <w:pPr>
        <w:tabs>
          <w:tab w:val="num" w:pos="5760"/>
        </w:tabs>
        <w:ind w:left="5760" w:hanging="360"/>
      </w:pPr>
      <w:rPr>
        <w:rFonts w:ascii="Symbol" w:hAnsi="Symbol" w:hint="default"/>
      </w:rPr>
    </w:lvl>
    <w:lvl w:ilvl="8" w:tplc="0AF6BFF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9707F3"/>
    <w:multiLevelType w:val="hybridMultilevel"/>
    <w:tmpl w:val="5FF83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EB1203"/>
    <w:multiLevelType w:val="hybridMultilevel"/>
    <w:tmpl w:val="44D640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0735FF"/>
    <w:multiLevelType w:val="hybridMultilevel"/>
    <w:tmpl w:val="61043552"/>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 w15:restartNumberingAfterBreak="0">
    <w:nsid w:val="1C7152CF"/>
    <w:multiLevelType w:val="hybridMultilevel"/>
    <w:tmpl w:val="C65E923C"/>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B871550"/>
    <w:multiLevelType w:val="hybridMultilevel"/>
    <w:tmpl w:val="B5AE540A"/>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C920E13"/>
    <w:multiLevelType w:val="hybridMultilevel"/>
    <w:tmpl w:val="32C654B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1E181F"/>
    <w:multiLevelType w:val="hybridMultilevel"/>
    <w:tmpl w:val="0FE6442A"/>
    <w:lvl w:ilvl="0" w:tplc="04260003">
      <w:start w:val="1"/>
      <w:numFmt w:val="bullet"/>
      <w:lvlText w:val="o"/>
      <w:lvlJc w:val="left"/>
      <w:pPr>
        <w:ind w:left="1500" w:hanging="360"/>
      </w:pPr>
      <w:rPr>
        <w:rFonts w:ascii="Courier New" w:hAnsi="Courier New" w:cs="Courier New"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8" w15:restartNumberingAfterBreak="0">
    <w:nsid w:val="2E360869"/>
    <w:multiLevelType w:val="hybridMultilevel"/>
    <w:tmpl w:val="8EBC5CAE"/>
    <w:lvl w:ilvl="0" w:tplc="EAFC842A">
      <w:start w:val="1"/>
      <w:numFmt w:val="bullet"/>
      <w:lvlText w:val=""/>
      <w:lvlJc w:val="left"/>
      <w:pPr>
        <w:tabs>
          <w:tab w:val="num" w:pos="720"/>
        </w:tabs>
        <w:ind w:left="720" w:hanging="360"/>
      </w:pPr>
      <w:rPr>
        <w:rFonts w:ascii="Symbol" w:hAnsi="Symbol" w:hint="default"/>
      </w:rPr>
    </w:lvl>
    <w:lvl w:ilvl="1" w:tplc="B4F4823A" w:tentative="1">
      <w:start w:val="1"/>
      <w:numFmt w:val="bullet"/>
      <w:lvlText w:val=""/>
      <w:lvlJc w:val="left"/>
      <w:pPr>
        <w:tabs>
          <w:tab w:val="num" w:pos="1440"/>
        </w:tabs>
        <w:ind w:left="1440" w:hanging="360"/>
      </w:pPr>
      <w:rPr>
        <w:rFonts w:ascii="Symbol" w:hAnsi="Symbol" w:hint="default"/>
      </w:rPr>
    </w:lvl>
    <w:lvl w:ilvl="2" w:tplc="4AD2E52E" w:tentative="1">
      <w:start w:val="1"/>
      <w:numFmt w:val="bullet"/>
      <w:lvlText w:val=""/>
      <w:lvlJc w:val="left"/>
      <w:pPr>
        <w:tabs>
          <w:tab w:val="num" w:pos="2160"/>
        </w:tabs>
        <w:ind w:left="2160" w:hanging="360"/>
      </w:pPr>
      <w:rPr>
        <w:rFonts w:ascii="Symbol" w:hAnsi="Symbol" w:hint="default"/>
      </w:rPr>
    </w:lvl>
    <w:lvl w:ilvl="3" w:tplc="CC429F44" w:tentative="1">
      <w:start w:val="1"/>
      <w:numFmt w:val="bullet"/>
      <w:lvlText w:val=""/>
      <w:lvlJc w:val="left"/>
      <w:pPr>
        <w:tabs>
          <w:tab w:val="num" w:pos="2880"/>
        </w:tabs>
        <w:ind w:left="2880" w:hanging="360"/>
      </w:pPr>
      <w:rPr>
        <w:rFonts w:ascii="Symbol" w:hAnsi="Symbol" w:hint="default"/>
      </w:rPr>
    </w:lvl>
    <w:lvl w:ilvl="4" w:tplc="82A0CF02" w:tentative="1">
      <w:start w:val="1"/>
      <w:numFmt w:val="bullet"/>
      <w:lvlText w:val=""/>
      <w:lvlJc w:val="left"/>
      <w:pPr>
        <w:tabs>
          <w:tab w:val="num" w:pos="3600"/>
        </w:tabs>
        <w:ind w:left="3600" w:hanging="360"/>
      </w:pPr>
      <w:rPr>
        <w:rFonts w:ascii="Symbol" w:hAnsi="Symbol" w:hint="default"/>
      </w:rPr>
    </w:lvl>
    <w:lvl w:ilvl="5" w:tplc="32DEDB3E" w:tentative="1">
      <w:start w:val="1"/>
      <w:numFmt w:val="bullet"/>
      <w:lvlText w:val=""/>
      <w:lvlJc w:val="left"/>
      <w:pPr>
        <w:tabs>
          <w:tab w:val="num" w:pos="4320"/>
        </w:tabs>
        <w:ind w:left="4320" w:hanging="360"/>
      </w:pPr>
      <w:rPr>
        <w:rFonts w:ascii="Symbol" w:hAnsi="Symbol" w:hint="default"/>
      </w:rPr>
    </w:lvl>
    <w:lvl w:ilvl="6" w:tplc="92926254" w:tentative="1">
      <w:start w:val="1"/>
      <w:numFmt w:val="bullet"/>
      <w:lvlText w:val=""/>
      <w:lvlJc w:val="left"/>
      <w:pPr>
        <w:tabs>
          <w:tab w:val="num" w:pos="5040"/>
        </w:tabs>
        <w:ind w:left="5040" w:hanging="360"/>
      </w:pPr>
      <w:rPr>
        <w:rFonts w:ascii="Symbol" w:hAnsi="Symbol" w:hint="default"/>
      </w:rPr>
    </w:lvl>
    <w:lvl w:ilvl="7" w:tplc="CF4AD0C8" w:tentative="1">
      <w:start w:val="1"/>
      <w:numFmt w:val="bullet"/>
      <w:lvlText w:val=""/>
      <w:lvlJc w:val="left"/>
      <w:pPr>
        <w:tabs>
          <w:tab w:val="num" w:pos="5760"/>
        </w:tabs>
        <w:ind w:left="5760" w:hanging="360"/>
      </w:pPr>
      <w:rPr>
        <w:rFonts w:ascii="Symbol" w:hAnsi="Symbol" w:hint="default"/>
      </w:rPr>
    </w:lvl>
    <w:lvl w:ilvl="8" w:tplc="0E288A8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0172864"/>
    <w:multiLevelType w:val="hybridMultilevel"/>
    <w:tmpl w:val="882C819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B31C70"/>
    <w:multiLevelType w:val="hybridMultilevel"/>
    <w:tmpl w:val="A81A7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B60D80"/>
    <w:multiLevelType w:val="hybridMultilevel"/>
    <w:tmpl w:val="4726C922"/>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59B30A7"/>
    <w:multiLevelType w:val="hybridMultilevel"/>
    <w:tmpl w:val="5C0481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B514432"/>
    <w:multiLevelType w:val="hybridMultilevel"/>
    <w:tmpl w:val="05E22286"/>
    <w:lvl w:ilvl="0" w:tplc="E6D4F5A6">
      <w:start w:val="1"/>
      <w:numFmt w:val="bullet"/>
      <w:lvlText w:val=""/>
      <w:lvlJc w:val="left"/>
      <w:pPr>
        <w:ind w:left="780" w:hanging="360"/>
      </w:pPr>
      <w:rPr>
        <w:rFonts w:ascii="Wingdings" w:hAnsi="Wingdings" w:hint="default"/>
        <w:color w:val="auto"/>
      </w:rPr>
    </w:lvl>
    <w:lvl w:ilvl="1" w:tplc="04260003">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40EF4321"/>
    <w:multiLevelType w:val="hybridMultilevel"/>
    <w:tmpl w:val="009EFF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7791EA8"/>
    <w:multiLevelType w:val="hybridMultilevel"/>
    <w:tmpl w:val="72A8096E"/>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4D3E0032"/>
    <w:multiLevelType w:val="hybridMultilevel"/>
    <w:tmpl w:val="68FCE78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DF85B2A"/>
    <w:multiLevelType w:val="hybridMultilevel"/>
    <w:tmpl w:val="5A1A1554"/>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8" w15:restartNumberingAfterBreak="0">
    <w:nsid w:val="510C087E"/>
    <w:multiLevelType w:val="hybridMultilevel"/>
    <w:tmpl w:val="5BEE36A8"/>
    <w:lvl w:ilvl="0" w:tplc="0426000D">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9" w15:restartNumberingAfterBreak="0">
    <w:nsid w:val="53FE6E4B"/>
    <w:multiLevelType w:val="hybridMultilevel"/>
    <w:tmpl w:val="1730DDA8"/>
    <w:lvl w:ilvl="0" w:tplc="E6D4F5A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01E11"/>
    <w:multiLevelType w:val="hybridMultilevel"/>
    <w:tmpl w:val="14E287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B0402C"/>
    <w:multiLevelType w:val="hybridMultilevel"/>
    <w:tmpl w:val="31BA262C"/>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CC53567"/>
    <w:multiLevelType w:val="hybridMultilevel"/>
    <w:tmpl w:val="1D06D07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2E6F12"/>
    <w:multiLevelType w:val="hybridMultilevel"/>
    <w:tmpl w:val="A5D8E8B8"/>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35B7467"/>
    <w:multiLevelType w:val="hybridMultilevel"/>
    <w:tmpl w:val="D3AE46D0"/>
    <w:lvl w:ilvl="0" w:tplc="AAD662C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5C2110C"/>
    <w:multiLevelType w:val="hybridMultilevel"/>
    <w:tmpl w:val="51A0EB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8B83A6E"/>
    <w:multiLevelType w:val="hybridMultilevel"/>
    <w:tmpl w:val="9D427F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969244A"/>
    <w:multiLevelType w:val="hybridMultilevel"/>
    <w:tmpl w:val="D074AAF6"/>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F7105BD"/>
    <w:multiLevelType w:val="hybridMultilevel"/>
    <w:tmpl w:val="261A11AC"/>
    <w:lvl w:ilvl="0" w:tplc="73FCE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B0ED8"/>
    <w:multiLevelType w:val="hybridMultilevel"/>
    <w:tmpl w:val="4490A44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77591558">
    <w:abstractNumId w:val="13"/>
  </w:num>
  <w:num w:numId="2" w16cid:durableId="2101171629">
    <w:abstractNumId w:val="6"/>
  </w:num>
  <w:num w:numId="3" w16cid:durableId="447510521">
    <w:abstractNumId w:val="3"/>
  </w:num>
  <w:num w:numId="4" w16cid:durableId="439494517">
    <w:abstractNumId w:val="11"/>
  </w:num>
  <w:num w:numId="5" w16cid:durableId="862131538">
    <w:abstractNumId w:val="23"/>
  </w:num>
  <w:num w:numId="6" w16cid:durableId="787315374">
    <w:abstractNumId w:val="27"/>
  </w:num>
  <w:num w:numId="7" w16cid:durableId="1685476291">
    <w:abstractNumId w:val="7"/>
  </w:num>
  <w:num w:numId="8" w16cid:durableId="1945917441">
    <w:abstractNumId w:val="22"/>
  </w:num>
  <w:num w:numId="9" w16cid:durableId="1663705378">
    <w:abstractNumId w:val="5"/>
  </w:num>
  <w:num w:numId="10" w16cid:durableId="2077387332">
    <w:abstractNumId w:val="21"/>
  </w:num>
  <w:num w:numId="11" w16cid:durableId="1614747942">
    <w:abstractNumId w:val="4"/>
  </w:num>
  <w:num w:numId="12" w16cid:durableId="1053112743">
    <w:abstractNumId w:val="18"/>
  </w:num>
  <w:num w:numId="13" w16cid:durableId="978806817">
    <w:abstractNumId w:val="29"/>
  </w:num>
  <w:num w:numId="14" w16cid:durableId="1890264386">
    <w:abstractNumId w:val="12"/>
  </w:num>
  <w:num w:numId="15" w16cid:durableId="1410540423">
    <w:abstractNumId w:val="15"/>
  </w:num>
  <w:num w:numId="16" w16cid:durableId="42992813">
    <w:abstractNumId w:val="16"/>
  </w:num>
  <w:num w:numId="17" w16cid:durableId="420879180">
    <w:abstractNumId w:val="2"/>
  </w:num>
  <w:num w:numId="18" w16cid:durableId="1502768546">
    <w:abstractNumId w:val="25"/>
  </w:num>
  <w:num w:numId="19" w16cid:durableId="1147746997">
    <w:abstractNumId w:val="17"/>
  </w:num>
  <w:num w:numId="20" w16cid:durableId="1449347319">
    <w:abstractNumId w:val="24"/>
  </w:num>
  <w:num w:numId="21" w16cid:durableId="228152379">
    <w:abstractNumId w:val="20"/>
  </w:num>
  <w:num w:numId="22" w16cid:durableId="171647259">
    <w:abstractNumId w:val="10"/>
  </w:num>
  <w:num w:numId="23" w16cid:durableId="1276329142">
    <w:abstractNumId w:val="1"/>
  </w:num>
  <w:num w:numId="24" w16cid:durableId="895317875">
    <w:abstractNumId w:val="26"/>
  </w:num>
  <w:num w:numId="25" w16cid:durableId="91097145">
    <w:abstractNumId w:val="9"/>
  </w:num>
  <w:num w:numId="26" w16cid:durableId="1941059566">
    <w:abstractNumId w:val="28"/>
  </w:num>
  <w:num w:numId="27" w16cid:durableId="904028561">
    <w:abstractNumId w:val="19"/>
  </w:num>
  <w:num w:numId="28" w16cid:durableId="268050461">
    <w:abstractNumId w:val="14"/>
  </w:num>
  <w:num w:numId="29" w16cid:durableId="179321467">
    <w:abstractNumId w:val="0"/>
  </w:num>
  <w:num w:numId="30" w16cid:durableId="121126382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90"/>
    <w:rsid w:val="000002F7"/>
    <w:rsid w:val="0000033A"/>
    <w:rsid w:val="00000542"/>
    <w:rsid w:val="00000F09"/>
    <w:rsid w:val="000011BA"/>
    <w:rsid w:val="00002838"/>
    <w:rsid w:val="00002F19"/>
    <w:rsid w:val="00003283"/>
    <w:rsid w:val="00004790"/>
    <w:rsid w:val="00004893"/>
    <w:rsid w:val="00004AEF"/>
    <w:rsid w:val="0000562C"/>
    <w:rsid w:val="00005CB3"/>
    <w:rsid w:val="000066EF"/>
    <w:rsid w:val="00007636"/>
    <w:rsid w:val="000102AA"/>
    <w:rsid w:val="000114E4"/>
    <w:rsid w:val="0001405C"/>
    <w:rsid w:val="000144EA"/>
    <w:rsid w:val="00014ED3"/>
    <w:rsid w:val="00014FE1"/>
    <w:rsid w:val="000154E9"/>
    <w:rsid w:val="000159CD"/>
    <w:rsid w:val="00015A46"/>
    <w:rsid w:val="00017713"/>
    <w:rsid w:val="00017EC4"/>
    <w:rsid w:val="00020755"/>
    <w:rsid w:val="00020F09"/>
    <w:rsid w:val="000223CA"/>
    <w:rsid w:val="000234C9"/>
    <w:rsid w:val="0002368E"/>
    <w:rsid w:val="00024400"/>
    <w:rsid w:val="00025899"/>
    <w:rsid w:val="000261EC"/>
    <w:rsid w:val="00026310"/>
    <w:rsid w:val="000266BF"/>
    <w:rsid w:val="000268F2"/>
    <w:rsid w:val="000269BF"/>
    <w:rsid w:val="00027227"/>
    <w:rsid w:val="00027527"/>
    <w:rsid w:val="00027EAA"/>
    <w:rsid w:val="00030CE0"/>
    <w:rsid w:val="00031C85"/>
    <w:rsid w:val="00031E6D"/>
    <w:rsid w:val="00032550"/>
    <w:rsid w:val="00032554"/>
    <w:rsid w:val="0003391A"/>
    <w:rsid w:val="00034F01"/>
    <w:rsid w:val="00035F00"/>
    <w:rsid w:val="00036E2C"/>
    <w:rsid w:val="00037B75"/>
    <w:rsid w:val="00037D6B"/>
    <w:rsid w:val="00040139"/>
    <w:rsid w:val="0004065B"/>
    <w:rsid w:val="000417C8"/>
    <w:rsid w:val="000428E7"/>
    <w:rsid w:val="00042AB0"/>
    <w:rsid w:val="000432C5"/>
    <w:rsid w:val="00043A35"/>
    <w:rsid w:val="0004463D"/>
    <w:rsid w:val="000454D9"/>
    <w:rsid w:val="000458B9"/>
    <w:rsid w:val="00045ED7"/>
    <w:rsid w:val="000468F1"/>
    <w:rsid w:val="000525A6"/>
    <w:rsid w:val="00052BB3"/>
    <w:rsid w:val="00052D2D"/>
    <w:rsid w:val="00053955"/>
    <w:rsid w:val="000549F9"/>
    <w:rsid w:val="00054FB1"/>
    <w:rsid w:val="00055499"/>
    <w:rsid w:val="00055A75"/>
    <w:rsid w:val="00056691"/>
    <w:rsid w:val="00056A7B"/>
    <w:rsid w:val="00056F3D"/>
    <w:rsid w:val="00057CC5"/>
    <w:rsid w:val="000606BB"/>
    <w:rsid w:val="00060821"/>
    <w:rsid w:val="00060835"/>
    <w:rsid w:val="000617B0"/>
    <w:rsid w:val="0006189E"/>
    <w:rsid w:val="00063414"/>
    <w:rsid w:val="00063B25"/>
    <w:rsid w:val="00065229"/>
    <w:rsid w:val="00066079"/>
    <w:rsid w:val="000666D2"/>
    <w:rsid w:val="000668A0"/>
    <w:rsid w:val="00066EE8"/>
    <w:rsid w:val="0007021D"/>
    <w:rsid w:val="00070B54"/>
    <w:rsid w:val="000718A6"/>
    <w:rsid w:val="000719A2"/>
    <w:rsid w:val="000723A8"/>
    <w:rsid w:val="000742FB"/>
    <w:rsid w:val="00074C7C"/>
    <w:rsid w:val="0007511F"/>
    <w:rsid w:val="00075257"/>
    <w:rsid w:val="0007619E"/>
    <w:rsid w:val="000775C5"/>
    <w:rsid w:val="00077BFC"/>
    <w:rsid w:val="00081C06"/>
    <w:rsid w:val="00081FA1"/>
    <w:rsid w:val="00082002"/>
    <w:rsid w:val="000827C3"/>
    <w:rsid w:val="000831D5"/>
    <w:rsid w:val="00083E73"/>
    <w:rsid w:val="00084408"/>
    <w:rsid w:val="00084F23"/>
    <w:rsid w:val="000861F8"/>
    <w:rsid w:val="000867BA"/>
    <w:rsid w:val="00086F47"/>
    <w:rsid w:val="000939B1"/>
    <w:rsid w:val="00093E0A"/>
    <w:rsid w:val="000942E4"/>
    <w:rsid w:val="00094EA4"/>
    <w:rsid w:val="000954B8"/>
    <w:rsid w:val="00095CF8"/>
    <w:rsid w:val="000960A1"/>
    <w:rsid w:val="00096C97"/>
    <w:rsid w:val="00096FAB"/>
    <w:rsid w:val="000A0C92"/>
    <w:rsid w:val="000A1D29"/>
    <w:rsid w:val="000A2561"/>
    <w:rsid w:val="000A282C"/>
    <w:rsid w:val="000A38FA"/>
    <w:rsid w:val="000A3A19"/>
    <w:rsid w:val="000A3C79"/>
    <w:rsid w:val="000A40AC"/>
    <w:rsid w:val="000A5543"/>
    <w:rsid w:val="000A5679"/>
    <w:rsid w:val="000A5E8D"/>
    <w:rsid w:val="000A7E68"/>
    <w:rsid w:val="000B0356"/>
    <w:rsid w:val="000B03AB"/>
    <w:rsid w:val="000B0CE4"/>
    <w:rsid w:val="000B1079"/>
    <w:rsid w:val="000B2467"/>
    <w:rsid w:val="000B38D8"/>
    <w:rsid w:val="000B3E93"/>
    <w:rsid w:val="000B57F2"/>
    <w:rsid w:val="000B6145"/>
    <w:rsid w:val="000C29C9"/>
    <w:rsid w:val="000C3BF4"/>
    <w:rsid w:val="000C4A63"/>
    <w:rsid w:val="000C60FA"/>
    <w:rsid w:val="000C6164"/>
    <w:rsid w:val="000C62C6"/>
    <w:rsid w:val="000C670B"/>
    <w:rsid w:val="000C6FD8"/>
    <w:rsid w:val="000D0B9B"/>
    <w:rsid w:val="000D1EF4"/>
    <w:rsid w:val="000D1FC1"/>
    <w:rsid w:val="000D25FA"/>
    <w:rsid w:val="000D3530"/>
    <w:rsid w:val="000D40D9"/>
    <w:rsid w:val="000D48E0"/>
    <w:rsid w:val="000D50C7"/>
    <w:rsid w:val="000D512A"/>
    <w:rsid w:val="000D5C63"/>
    <w:rsid w:val="000E0CBD"/>
    <w:rsid w:val="000E274B"/>
    <w:rsid w:val="000E2EFC"/>
    <w:rsid w:val="000E356E"/>
    <w:rsid w:val="000E3EB6"/>
    <w:rsid w:val="000E4F78"/>
    <w:rsid w:val="000E5B1D"/>
    <w:rsid w:val="000E71AF"/>
    <w:rsid w:val="000E7311"/>
    <w:rsid w:val="000E79B9"/>
    <w:rsid w:val="000F0414"/>
    <w:rsid w:val="000F42FA"/>
    <w:rsid w:val="000F4E4D"/>
    <w:rsid w:val="000F50D8"/>
    <w:rsid w:val="000F6D8E"/>
    <w:rsid w:val="000F71DC"/>
    <w:rsid w:val="00100C30"/>
    <w:rsid w:val="00101692"/>
    <w:rsid w:val="00105954"/>
    <w:rsid w:val="00105D83"/>
    <w:rsid w:val="00106D8E"/>
    <w:rsid w:val="0010701C"/>
    <w:rsid w:val="00111A42"/>
    <w:rsid w:val="001135AD"/>
    <w:rsid w:val="0011421F"/>
    <w:rsid w:val="001147D7"/>
    <w:rsid w:val="00116802"/>
    <w:rsid w:val="00116B7E"/>
    <w:rsid w:val="00117152"/>
    <w:rsid w:val="0011726A"/>
    <w:rsid w:val="001178C5"/>
    <w:rsid w:val="00117936"/>
    <w:rsid w:val="00120A93"/>
    <w:rsid w:val="00120DE8"/>
    <w:rsid w:val="0012216F"/>
    <w:rsid w:val="001223C7"/>
    <w:rsid w:val="00123394"/>
    <w:rsid w:val="00123EE0"/>
    <w:rsid w:val="00124DD3"/>
    <w:rsid w:val="00125029"/>
    <w:rsid w:val="00125562"/>
    <w:rsid w:val="0012618D"/>
    <w:rsid w:val="001304D9"/>
    <w:rsid w:val="0013069F"/>
    <w:rsid w:val="00131C46"/>
    <w:rsid w:val="00132223"/>
    <w:rsid w:val="00133E63"/>
    <w:rsid w:val="00134C0F"/>
    <w:rsid w:val="0013698A"/>
    <w:rsid w:val="00136DBA"/>
    <w:rsid w:val="00137A12"/>
    <w:rsid w:val="00137A15"/>
    <w:rsid w:val="00140304"/>
    <w:rsid w:val="00142521"/>
    <w:rsid w:val="00142D2D"/>
    <w:rsid w:val="00144108"/>
    <w:rsid w:val="00145028"/>
    <w:rsid w:val="00146784"/>
    <w:rsid w:val="00147A54"/>
    <w:rsid w:val="00147B4B"/>
    <w:rsid w:val="00147CE2"/>
    <w:rsid w:val="0015011C"/>
    <w:rsid w:val="0015056F"/>
    <w:rsid w:val="001508E4"/>
    <w:rsid w:val="00151266"/>
    <w:rsid w:val="0015137D"/>
    <w:rsid w:val="0015196E"/>
    <w:rsid w:val="00152708"/>
    <w:rsid w:val="001532F7"/>
    <w:rsid w:val="00153CC5"/>
    <w:rsid w:val="00154A5E"/>
    <w:rsid w:val="00154E1E"/>
    <w:rsid w:val="00156CAD"/>
    <w:rsid w:val="0016297B"/>
    <w:rsid w:val="00163254"/>
    <w:rsid w:val="001636B3"/>
    <w:rsid w:val="00163983"/>
    <w:rsid w:val="00163CBD"/>
    <w:rsid w:val="00163ECD"/>
    <w:rsid w:val="00164341"/>
    <w:rsid w:val="001648B1"/>
    <w:rsid w:val="001654D9"/>
    <w:rsid w:val="00166DF1"/>
    <w:rsid w:val="001672EC"/>
    <w:rsid w:val="00170101"/>
    <w:rsid w:val="001705F3"/>
    <w:rsid w:val="00170CC4"/>
    <w:rsid w:val="001713B5"/>
    <w:rsid w:val="00171B62"/>
    <w:rsid w:val="00172A99"/>
    <w:rsid w:val="00172D0D"/>
    <w:rsid w:val="00172ED4"/>
    <w:rsid w:val="00173BA2"/>
    <w:rsid w:val="00173C9A"/>
    <w:rsid w:val="001807CF"/>
    <w:rsid w:val="00180FAB"/>
    <w:rsid w:val="00181339"/>
    <w:rsid w:val="00181CA1"/>
    <w:rsid w:val="0018348F"/>
    <w:rsid w:val="00183ACF"/>
    <w:rsid w:val="001840A8"/>
    <w:rsid w:val="001843E6"/>
    <w:rsid w:val="001859D4"/>
    <w:rsid w:val="001863D1"/>
    <w:rsid w:val="0018699D"/>
    <w:rsid w:val="001878B3"/>
    <w:rsid w:val="00187DB0"/>
    <w:rsid w:val="0019144A"/>
    <w:rsid w:val="001944F6"/>
    <w:rsid w:val="00194649"/>
    <w:rsid w:val="00195036"/>
    <w:rsid w:val="00195188"/>
    <w:rsid w:val="001A2C7B"/>
    <w:rsid w:val="001A4753"/>
    <w:rsid w:val="001A5AB6"/>
    <w:rsid w:val="001A62D4"/>
    <w:rsid w:val="001A69BC"/>
    <w:rsid w:val="001A6C7F"/>
    <w:rsid w:val="001A7054"/>
    <w:rsid w:val="001A7574"/>
    <w:rsid w:val="001A7B51"/>
    <w:rsid w:val="001A7BEA"/>
    <w:rsid w:val="001B1C2E"/>
    <w:rsid w:val="001B1C88"/>
    <w:rsid w:val="001B34CA"/>
    <w:rsid w:val="001B36FF"/>
    <w:rsid w:val="001B444C"/>
    <w:rsid w:val="001B473B"/>
    <w:rsid w:val="001B5038"/>
    <w:rsid w:val="001B64F6"/>
    <w:rsid w:val="001B781F"/>
    <w:rsid w:val="001B7C5F"/>
    <w:rsid w:val="001C05C2"/>
    <w:rsid w:val="001C0786"/>
    <w:rsid w:val="001C2125"/>
    <w:rsid w:val="001C380F"/>
    <w:rsid w:val="001C45CF"/>
    <w:rsid w:val="001C6230"/>
    <w:rsid w:val="001C755E"/>
    <w:rsid w:val="001C7D70"/>
    <w:rsid w:val="001D0ABC"/>
    <w:rsid w:val="001D1E38"/>
    <w:rsid w:val="001D21D2"/>
    <w:rsid w:val="001D226C"/>
    <w:rsid w:val="001D2C27"/>
    <w:rsid w:val="001D4E05"/>
    <w:rsid w:val="001D54B3"/>
    <w:rsid w:val="001D579F"/>
    <w:rsid w:val="001D6401"/>
    <w:rsid w:val="001D69BD"/>
    <w:rsid w:val="001D69F4"/>
    <w:rsid w:val="001D7BFA"/>
    <w:rsid w:val="001E03D4"/>
    <w:rsid w:val="001E0959"/>
    <w:rsid w:val="001E2D0E"/>
    <w:rsid w:val="001E2ECE"/>
    <w:rsid w:val="001E41A0"/>
    <w:rsid w:val="001E4D5E"/>
    <w:rsid w:val="001E4DF5"/>
    <w:rsid w:val="001E5911"/>
    <w:rsid w:val="001E5C2B"/>
    <w:rsid w:val="001E6ECE"/>
    <w:rsid w:val="001E746C"/>
    <w:rsid w:val="001F0399"/>
    <w:rsid w:val="001F126E"/>
    <w:rsid w:val="001F16BF"/>
    <w:rsid w:val="001F242B"/>
    <w:rsid w:val="001F2B9A"/>
    <w:rsid w:val="001F2EC5"/>
    <w:rsid w:val="001F4AF2"/>
    <w:rsid w:val="001F52F4"/>
    <w:rsid w:val="001F59C4"/>
    <w:rsid w:val="001F5C63"/>
    <w:rsid w:val="001F7394"/>
    <w:rsid w:val="001F739E"/>
    <w:rsid w:val="002015D0"/>
    <w:rsid w:val="0020188A"/>
    <w:rsid w:val="002022A8"/>
    <w:rsid w:val="0020317D"/>
    <w:rsid w:val="00203400"/>
    <w:rsid w:val="00203723"/>
    <w:rsid w:val="0020399C"/>
    <w:rsid w:val="00203D63"/>
    <w:rsid w:val="00203D97"/>
    <w:rsid w:val="002040D0"/>
    <w:rsid w:val="0020452F"/>
    <w:rsid w:val="0020490C"/>
    <w:rsid w:val="00206E0E"/>
    <w:rsid w:val="00206FF5"/>
    <w:rsid w:val="0020766E"/>
    <w:rsid w:val="00210406"/>
    <w:rsid w:val="002107CB"/>
    <w:rsid w:val="002117E6"/>
    <w:rsid w:val="00212026"/>
    <w:rsid w:val="00212535"/>
    <w:rsid w:val="00212B07"/>
    <w:rsid w:val="00212C83"/>
    <w:rsid w:val="00214896"/>
    <w:rsid w:val="00215371"/>
    <w:rsid w:val="00215D60"/>
    <w:rsid w:val="0021649D"/>
    <w:rsid w:val="00216DEF"/>
    <w:rsid w:val="002173A9"/>
    <w:rsid w:val="00217F95"/>
    <w:rsid w:val="00222AE5"/>
    <w:rsid w:val="002260C6"/>
    <w:rsid w:val="00227719"/>
    <w:rsid w:val="002302C7"/>
    <w:rsid w:val="00231B44"/>
    <w:rsid w:val="00231D13"/>
    <w:rsid w:val="002330AC"/>
    <w:rsid w:val="0023414B"/>
    <w:rsid w:val="00234DC9"/>
    <w:rsid w:val="002369C1"/>
    <w:rsid w:val="00237340"/>
    <w:rsid w:val="002374ED"/>
    <w:rsid w:val="002378BF"/>
    <w:rsid w:val="00240E04"/>
    <w:rsid w:val="00241DD5"/>
    <w:rsid w:val="00241F01"/>
    <w:rsid w:val="002422EA"/>
    <w:rsid w:val="00242390"/>
    <w:rsid w:val="00242620"/>
    <w:rsid w:val="0024263D"/>
    <w:rsid w:val="00243952"/>
    <w:rsid w:val="00243E4F"/>
    <w:rsid w:val="002440E5"/>
    <w:rsid w:val="002451FC"/>
    <w:rsid w:val="00245BB1"/>
    <w:rsid w:val="00246C3B"/>
    <w:rsid w:val="002503D3"/>
    <w:rsid w:val="002514BB"/>
    <w:rsid w:val="00251F3E"/>
    <w:rsid w:val="00252B43"/>
    <w:rsid w:val="0025360C"/>
    <w:rsid w:val="002538DE"/>
    <w:rsid w:val="002541E3"/>
    <w:rsid w:val="00254C6B"/>
    <w:rsid w:val="002558A4"/>
    <w:rsid w:val="002559F3"/>
    <w:rsid w:val="00256B8B"/>
    <w:rsid w:val="00256DAF"/>
    <w:rsid w:val="00257291"/>
    <w:rsid w:val="0025777F"/>
    <w:rsid w:val="00257B87"/>
    <w:rsid w:val="00260009"/>
    <w:rsid w:val="002602B7"/>
    <w:rsid w:val="00260E58"/>
    <w:rsid w:val="002616F1"/>
    <w:rsid w:val="00262973"/>
    <w:rsid w:val="00263BD0"/>
    <w:rsid w:val="00264B9B"/>
    <w:rsid w:val="00265E5E"/>
    <w:rsid w:val="00266404"/>
    <w:rsid w:val="00267C78"/>
    <w:rsid w:val="002701D3"/>
    <w:rsid w:val="00270592"/>
    <w:rsid w:val="0027192E"/>
    <w:rsid w:val="00271AF5"/>
    <w:rsid w:val="00271C39"/>
    <w:rsid w:val="00271D0A"/>
    <w:rsid w:val="0027254A"/>
    <w:rsid w:val="002731EB"/>
    <w:rsid w:val="0027344E"/>
    <w:rsid w:val="00275C4D"/>
    <w:rsid w:val="002776BD"/>
    <w:rsid w:val="0027783C"/>
    <w:rsid w:val="00277909"/>
    <w:rsid w:val="00277B45"/>
    <w:rsid w:val="00280198"/>
    <w:rsid w:val="00280796"/>
    <w:rsid w:val="0028131B"/>
    <w:rsid w:val="00281618"/>
    <w:rsid w:val="00282D7F"/>
    <w:rsid w:val="0028301D"/>
    <w:rsid w:val="002830EE"/>
    <w:rsid w:val="00283B5C"/>
    <w:rsid w:val="00283E1B"/>
    <w:rsid w:val="0028447F"/>
    <w:rsid w:val="00284BCF"/>
    <w:rsid w:val="00286771"/>
    <w:rsid w:val="002870CC"/>
    <w:rsid w:val="002874E4"/>
    <w:rsid w:val="00290996"/>
    <w:rsid w:val="00290E9D"/>
    <w:rsid w:val="00290FC9"/>
    <w:rsid w:val="00291C66"/>
    <w:rsid w:val="00293D58"/>
    <w:rsid w:val="002943BC"/>
    <w:rsid w:val="0029466A"/>
    <w:rsid w:val="0029594E"/>
    <w:rsid w:val="00296889"/>
    <w:rsid w:val="00296BE9"/>
    <w:rsid w:val="002972BA"/>
    <w:rsid w:val="00297B3F"/>
    <w:rsid w:val="002A06C3"/>
    <w:rsid w:val="002A0E07"/>
    <w:rsid w:val="002A20B0"/>
    <w:rsid w:val="002A2530"/>
    <w:rsid w:val="002A27A7"/>
    <w:rsid w:val="002A2A87"/>
    <w:rsid w:val="002A2B39"/>
    <w:rsid w:val="002A2BB1"/>
    <w:rsid w:val="002A3F08"/>
    <w:rsid w:val="002A4276"/>
    <w:rsid w:val="002A506B"/>
    <w:rsid w:val="002A5C7B"/>
    <w:rsid w:val="002A7AE1"/>
    <w:rsid w:val="002B4FA0"/>
    <w:rsid w:val="002B55F0"/>
    <w:rsid w:val="002B610D"/>
    <w:rsid w:val="002B7880"/>
    <w:rsid w:val="002B7BE6"/>
    <w:rsid w:val="002C0121"/>
    <w:rsid w:val="002C26A1"/>
    <w:rsid w:val="002C3409"/>
    <w:rsid w:val="002C57B1"/>
    <w:rsid w:val="002C583B"/>
    <w:rsid w:val="002C5C20"/>
    <w:rsid w:val="002C5CE0"/>
    <w:rsid w:val="002C6BC6"/>
    <w:rsid w:val="002C7134"/>
    <w:rsid w:val="002C7B73"/>
    <w:rsid w:val="002D06ED"/>
    <w:rsid w:val="002D2000"/>
    <w:rsid w:val="002D285E"/>
    <w:rsid w:val="002D32EE"/>
    <w:rsid w:val="002D3852"/>
    <w:rsid w:val="002D3C42"/>
    <w:rsid w:val="002D4046"/>
    <w:rsid w:val="002D455E"/>
    <w:rsid w:val="002D5602"/>
    <w:rsid w:val="002D6B7E"/>
    <w:rsid w:val="002D6C13"/>
    <w:rsid w:val="002D7861"/>
    <w:rsid w:val="002E0D2D"/>
    <w:rsid w:val="002E0E73"/>
    <w:rsid w:val="002E4178"/>
    <w:rsid w:val="002E6BBE"/>
    <w:rsid w:val="002E6FAF"/>
    <w:rsid w:val="002E780E"/>
    <w:rsid w:val="002F0157"/>
    <w:rsid w:val="002F0CF9"/>
    <w:rsid w:val="002F248E"/>
    <w:rsid w:val="002F2528"/>
    <w:rsid w:val="002F368E"/>
    <w:rsid w:val="002F5416"/>
    <w:rsid w:val="002F5610"/>
    <w:rsid w:val="002F5994"/>
    <w:rsid w:val="002F5CE1"/>
    <w:rsid w:val="002F658C"/>
    <w:rsid w:val="002F67BC"/>
    <w:rsid w:val="002F6C73"/>
    <w:rsid w:val="002F74DA"/>
    <w:rsid w:val="003003A2"/>
    <w:rsid w:val="00300753"/>
    <w:rsid w:val="003009CD"/>
    <w:rsid w:val="00300D7B"/>
    <w:rsid w:val="003022E8"/>
    <w:rsid w:val="00302851"/>
    <w:rsid w:val="00302A91"/>
    <w:rsid w:val="00303791"/>
    <w:rsid w:val="00303A69"/>
    <w:rsid w:val="0030415D"/>
    <w:rsid w:val="00306647"/>
    <w:rsid w:val="0031018B"/>
    <w:rsid w:val="00310F10"/>
    <w:rsid w:val="00311E2D"/>
    <w:rsid w:val="003120E4"/>
    <w:rsid w:val="00312320"/>
    <w:rsid w:val="00312E67"/>
    <w:rsid w:val="003146EF"/>
    <w:rsid w:val="00314864"/>
    <w:rsid w:val="00315691"/>
    <w:rsid w:val="0031582A"/>
    <w:rsid w:val="00316171"/>
    <w:rsid w:val="00316261"/>
    <w:rsid w:val="00316EA5"/>
    <w:rsid w:val="003203C2"/>
    <w:rsid w:val="00323ADC"/>
    <w:rsid w:val="00323CEF"/>
    <w:rsid w:val="003252EE"/>
    <w:rsid w:val="00327495"/>
    <w:rsid w:val="00330273"/>
    <w:rsid w:val="0033042E"/>
    <w:rsid w:val="003317A0"/>
    <w:rsid w:val="0033475A"/>
    <w:rsid w:val="00334F9B"/>
    <w:rsid w:val="003354C0"/>
    <w:rsid w:val="00337956"/>
    <w:rsid w:val="00337EC5"/>
    <w:rsid w:val="0034013D"/>
    <w:rsid w:val="003411CE"/>
    <w:rsid w:val="00341FF0"/>
    <w:rsid w:val="00342E68"/>
    <w:rsid w:val="00342E83"/>
    <w:rsid w:val="0034343D"/>
    <w:rsid w:val="003439C3"/>
    <w:rsid w:val="00346E7D"/>
    <w:rsid w:val="00347212"/>
    <w:rsid w:val="00347873"/>
    <w:rsid w:val="003479C2"/>
    <w:rsid w:val="003503BE"/>
    <w:rsid w:val="003504B9"/>
    <w:rsid w:val="003521F5"/>
    <w:rsid w:val="00353C55"/>
    <w:rsid w:val="00354420"/>
    <w:rsid w:val="0035569D"/>
    <w:rsid w:val="00357806"/>
    <w:rsid w:val="003602F9"/>
    <w:rsid w:val="00360599"/>
    <w:rsid w:val="003628BC"/>
    <w:rsid w:val="00362A38"/>
    <w:rsid w:val="00362EF3"/>
    <w:rsid w:val="00363AEE"/>
    <w:rsid w:val="0036735F"/>
    <w:rsid w:val="00367F7B"/>
    <w:rsid w:val="003701FD"/>
    <w:rsid w:val="00370B75"/>
    <w:rsid w:val="0037237D"/>
    <w:rsid w:val="00373D8E"/>
    <w:rsid w:val="003756FD"/>
    <w:rsid w:val="0037624F"/>
    <w:rsid w:val="00376659"/>
    <w:rsid w:val="003767D2"/>
    <w:rsid w:val="0038001F"/>
    <w:rsid w:val="003802E7"/>
    <w:rsid w:val="00381686"/>
    <w:rsid w:val="0038169D"/>
    <w:rsid w:val="003828E1"/>
    <w:rsid w:val="003828F4"/>
    <w:rsid w:val="00383C78"/>
    <w:rsid w:val="00385D9D"/>
    <w:rsid w:val="00386477"/>
    <w:rsid w:val="003866E3"/>
    <w:rsid w:val="00386B56"/>
    <w:rsid w:val="00387B16"/>
    <w:rsid w:val="00387B48"/>
    <w:rsid w:val="003902CF"/>
    <w:rsid w:val="00390618"/>
    <w:rsid w:val="0039354E"/>
    <w:rsid w:val="003939E7"/>
    <w:rsid w:val="00394176"/>
    <w:rsid w:val="003943B3"/>
    <w:rsid w:val="003946E8"/>
    <w:rsid w:val="0039471B"/>
    <w:rsid w:val="003957D2"/>
    <w:rsid w:val="003A0094"/>
    <w:rsid w:val="003A233D"/>
    <w:rsid w:val="003A2498"/>
    <w:rsid w:val="003A25CB"/>
    <w:rsid w:val="003A3306"/>
    <w:rsid w:val="003A354B"/>
    <w:rsid w:val="003A3EF2"/>
    <w:rsid w:val="003A45B6"/>
    <w:rsid w:val="003A4DD0"/>
    <w:rsid w:val="003A4FEC"/>
    <w:rsid w:val="003A51CA"/>
    <w:rsid w:val="003A7621"/>
    <w:rsid w:val="003A7A15"/>
    <w:rsid w:val="003B0022"/>
    <w:rsid w:val="003B05DA"/>
    <w:rsid w:val="003B1B29"/>
    <w:rsid w:val="003B2088"/>
    <w:rsid w:val="003B514D"/>
    <w:rsid w:val="003B5592"/>
    <w:rsid w:val="003B5865"/>
    <w:rsid w:val="003B6E3E"/>
    <w:rsid w:val="003B759E"/>
    <w:rsid w:val="003B77C0"/>
    <w:rsid w:val="003C0159"/>
    <w:rsid w:val="003C0483"/>
    <w:rsid w:val="003C09D3"/>
    <w:rsid w:val="003C0F54"/>
    <w:rsid w:val="003C182D"/>
    <w:rsid w:val="003C1DFE"/>
    <w:rsid w:val="003C285E"/>
    <w:rsid w:val="003C2F0C"/>
    <w:rsid w:val="003C366D"/>
    <w:rsid w:val="003C3780"/>
    <w:rsid w:val="003C5ADD"/>
    <w:rsid w:val="003C5C6A"/>
    <w:rsid w:val="003C63D3"/>
    <w:rsid w:val="003C67F6"/>
    <w:rsid w:val="003D07C0"/>
    <w:rsid w:val="003D0C3B"/>
    <w:rsid w:val="003D0F72"/>
    <w:rsid w:val="003D0FB4"/>
    <w:rsid w:val="003D197F"/>
    <w:rsid w:val="003D1E5D"/>
    <w:rsid w:val="003D397D"/>
    <w:rsid w:val="003D39F7"/>
    <w:rsid w:val="003D4113"/>
    <w:rsid w:val="003D4627"/>
    <w:rsid w:val="003D5B9B"/>
    <w:rsid w:val="003D61E9"/>
    <w:rsid w:val="003D66FD"/>
    <w:rsid w:val="003D73CC"/>
    <w:rsid w:val="003D76C4"/>
    <w:rsid w:val="003D7C51"/>
    <w:rsid w:val="003E0273"/>
    <w:rsid w:val="003E136F"/>
    <w:rsid w:val="003E1A8D"/>
    <w:rsid w:val="003E21C9"/>
    <w:rsid w:val="003E3871"/>
    <w:rsid w:val="003E4A47"/>
    <w:rsid w:val="003E5ABE"/>
    <w:rsid w:val="003E6601"/>
    <w:rsid w:val="003E7041"/>
    <w:rsid w:val="003E7191"/>
    <w:rsid w:val="003E7F02"/>
    <w:rsid w:val="003F111F"/>
    <w:rsid w:val="003F1891"/>
    <w:rsid w:val="003F4736"/>
    <w:rsid w:val="003F54D5"/>
    <w:rsid w:val="003F74CD"/>
    <w:rsid w:val="003F7AB0"/>
    <w:rsid w:val="00400A7C"/>
    <w:rsid w:val="00400D80"/>
    <w:rsid w:val="00400EEB"/>
    <w:rsid w:val="00403DBC"/>
    <w:rsid w:val="00407961"/>
    <w:rsid w:val="004102E6"/>
    <w:rsid w:val="00410CA5"/>
    <w:rsid w:val="00410CF6"/>
    <w:rsid w:val="004110B9"/>
    <w:rsid w:val="00411439"/>
    <w:rsid w:val="00412A03"/>
    <w:rsid w:val="004133DF"/>
    <w:rsid w:val="0041374B"/>
    <w:rsid w:val="00413D80"/>
    <w:rsid w:val="00413E85"/>
    <w:rsid w:val="0041407E"/>
    <w:rsid w:val="00414AAD"/>
    <w:rsid w:val="00414C3F"/>
    <w:rsid w:val="0041556F"/>
    <w:rsid w:val="00416BDE"/>
    <w:rsid w:val="00416D34"/>
    <w:rsid w:val="004227C0"/>
    <w:rsid w:val="00422A1E"/>
    <w:rsid w:val="00422FB4"/>
    <w:rsid w:val="00423C35"/>
    <w:rsid w:val="00423F36"/>
    <w:rsid w:val="00424F6B"/>
    <w:rsid w:val="0042642B"/>
    <w:rsid w:val="00427C5B"/>
    <w:rsid w:val="00427CC2"/>
    <w:rsid w:val="00430229"/>
    <w:rsid w:val="00430D44"/>
    <w:rsid w:val="00431403"/>
    <w:rsid w:val="004315FA"/>
    <w:rsid w:val="00431C8F"/>
    <w:rsid w:val="00432631"/>
    <w:rsid w:val="0043309B"/>
    <w:rsid w:val="00433316"/>
    <w:rsid w:val="0043361E"/>
    <w:rsid w:val="0043398F"/>
    <w:rsid w:val="00434038"/>
    <w:rsid w:val="00435906"/>
    <w:rsid w:val="00435DAC"/>
    <w:rsid w:val="00435DB1"/>
    <w:rsid w:val="004361B4"/>
    <w:rsid w:val="00437E54"/>
    <w:rsid w:val="004402B3"/>
    <w:rsid w:val="00441168"/>
    <w:rsid w:val="0044162F"/>
    <w:rsid w:val="00442F17"/>
    <w:rsid w:val="004442AB"/>
    <w:rsid w:val="00444FAD"/>
    <w:rsid w:val="004450E8"/>
    <w:rsid w:val="00445BD9"/>
    <w:rsid w:val="00446108"/>
    <w:rsid w:val="00446251"/>
    <w:rsid w:val="004471AC"/>
    <w:rsid w:val="00447B53"/>
    <w:rsid w:val="00447CA3"/>
    <w:rsid w:val="004504EF"/>
    <w:rsid w:val="00450F2F"/>
    <w:rsid w:val="00451E20"/>
    <w:rsid w:val="00453323"/>
    <w:rsid w:val="00453FC3"/>
    <w:rsid w:val="00455129"/>
    <w:rsid w:val="00456AA2"/>
    <w:rsid w:val="00456B3A"/>
    <w:rsid w:val="004576A5"/>
    <w:rsid w:val="00460115"/>
    <w:rsid w:val="0046050A"/>
    <w:rsid w:val="00460A42"/>
    <w:rsid w:val="00460FD2"/>
    <w:rsid w:val="00461ECF"/>
    <w:rsid w:val="00461F29"/>
    <w:rsid w:val="00462D02"/>
    <w:rsid w:val="00463454"/>
    <w:rsid w:val="0046359F"/>
    <w:rsid w:val="00463CCC"/>
    <w:rsid w:val="004648A2"/>
    <w:rsid w:val="00464D15"/>
    <w:rsid w:val="00465173"/>
    <w:rsid w:val="00465D2B"/>
    <w:rsid w:val="00466723"/>
    <w:rsid w:val="004668F3"/>
    <w:rsid w:val="004671CD"/>
    <w:rsid w:val="00467B2D"/>
    <w:rsid w:val="00471916"/>
    <w:rsid w:val="00474035"/>
    <w:rsid w:val="00474E47"/>
    <w:rsid w:val="00475284"/>
    <w:rsid w:val="00475B1A"/>
    <w:rsid w:val="00476165"/>
    <w:rsid w:val="00476707"/>
    <w:rsid w:val="00476956"/>
    <w:rsid w:val="00480CA5"/>
    <w:rsid w:val="00481935"/>
    <w:rsid w:val="00481D1E"/>
    <w:rsid w:val="0048254B"/>
    <w:rsid w:val="0048271F"/>
    <w:rsid w:val="00483F36"/>
    <w:rsid w:val="00483FC0"/>
    <w:rsid w:val="00484400"/>
    <w:rsid w:val="00485CEE"/>
    <w:rsid w:val="004869DD"/>
    <w:rsid w:val="00486E77"/>
    <w:rsid w:val="00487B70"/>
    <w:rsid w:val="00490558"/>
    <w:rsid w:val="00492391"/>
    <w:rsid w:val="004929B7"/>
    <w:rsid w:val="00492D3D"/>
    <w:rsid w:val="00492FFB"/>
    <w:rsid w:val="004932A4"/>
    <w:rsid w:val="00493366"/>
    <w:rsid w:val="004938F2"/>
    <w:rsid w:val="00493902"/>
    <w:rsid w:val="004946AD"/>
    <w:rsid w:val="00495025"/>
    <w:rsid w:val="00495441"/>
    <w:rsid w:val="004961C9"/>
    <w:rsid w:val="00496319"/>
    <w:rsid w:val="0049700A"/>
    <w:rsid w:val="0049788A"/>
    <w:rsid w:val="00497B2D"/>
    <w:rsid w:val="004A04D2"/>
    <w:rsid w:val="004A11A9"/>
    <w:rsid w:val="004A175E"/>
    <w:rsid w:val="004A3BDF"/>
    <w:rsid w:val="004A3F5B"/>
    <w:rsid w:val="004A4209"/>
    <w:rsid w:val="004A51FD"/>
    <w:rsid w:val="004A5483"/>
    <w:rsid w:val="004A5758"/>
    <w:rsid w:val="004A6DE6"/>
    <w:rsid w:val="004A73AB"/>
    <w:rsid w:val="004B10D9"/>
    <w:rsid w:val="004B3B34"/>
    <w:rsid w:val="004B3CA3"/>
    <w:rsid w:val="004B4E6C"/>
    <w:rsid w:val="004B57DA"/>
    <w:rsid w:val="004B5CBD"/>
    <w:rsid w:val="004B6C0E"/>
    <w:rsid w:val="004C34AC"/>
    <w:rsid w:val="004C4CED"/>
    <w:rsid w:val="004C5CF8"/>
    <w:rsid w:val="004C5E03"/>
    <w:rsid w:val="004C6567"/>
    <w:rsid w:val="004C687F"/>
    <w:rsid w:val="004C718B"/>
    <w:rsid w:val="004C76A8"/>
    <w:rsid w:val="004D0AC4"/>
    <w:rsid w:val="004D18F6"/>
    <w:rsid w:val="004D1D6F"/>
    <w:rsid w:val="004D3F7C"/>
    <w:rsid w:val="004D50AE"/>
    <w:rsid w:val="004D5F2C"/>
    <w:rsid w:val="004D6355"/>
    <w:rsid w:val="004D6636"/>
    <w:rsid w:val="004D6E23"/>
    <w:rsid w:val="004D7279"/>
    <w:rsid w:val="004E03D7"/>
    <w:rsid w:val="004E0403"/>
    <w:rsid w:val="004E09EA"/>
    <w:rsid w:val="004E15EE"/>
    <w:rsid w:val="004E30E1"/>
    <w:rsid w:val="004E358C"/>
    <w:rsid w:val="004E4B3B"/>
    <w:rsid w:val="004E5E12"/>
    <w:rsid w:val="004E62A1"/>
    <w:rsid w:val="004E7B5E"/>
    <w:rsid w:val="004F02FD"/>
    <w:rsid w:val="004F0679"/>
    <w:rsid w:val="004F1348"/>
    <w:rsid w:val="004F2783"/>
    <w:rsid w:val="004F35C2"/>
    <w:rsid w:val="004F38A4"/>
    <w:rsid w:val="004F48BB"/>
    <w:rsid w:val="004F563A"/>
    <w:rsid w:val="004F5C7D"/>
    <w:rsid w:val="004F76DB"/>
    <w:rsid w:val="00500F2B"/>
    <w:rsid w:val="005015BE"/>
    <w:rsid w:val="00501945"/>
    <w:rsid w:val="005021FF"/>
    <w:rsid w:val="0050272F"/>
    <w:rsid w:val="00504E5A"/>
    <w:rsid w:val="00505502"/>
    <w:rsid w:val="00505872"/>
    <w:rsid w:val="005077B4"/>
    <w:rsid w:val="00507CCE"/>
    <w:rsid w:val="00507E2F"/>
    <w:rsid w:val="00510B20"/>
    <w:rsid w:val="00510C93"/>
    <w:rsid w:val="00510F59"/>
    <w:rsid w:val="00511042"/>
    <w:rsid w:val="005112C7"/>
    <w:rsid w:val="005113E5"/>
    <w:rsid w:val="00511479"/>
    <w:rsid w:val="00511F6C"/>
    <w:rsid w:val="0051266E"/>
    <w:rsid w:val="005131B5"/>
    <w:rsid w:val="00513B98"/>
    <w:rsid w:val="00514227"/>
    <w:rsid w:val="0051445D"/>
    <w:rsid w:val="00514582"/>
    <w:rsid w:val="0051467B"/>
    <w:rsid w:val="005146D0"/>
    <w:rsid w:val="005147D3"/>
    <w:rsid w:val="00514F12"/>
    <w:rsid w:val="00516A2F"/>
    <w:rsid w:val="00517690"/>
    <w:rsid w:val="00517A27"/>
    <w:rsid w:val="0052073A"/>
    <w:rsid w:val="00521F3A"/>
    <w:rsid w:val="00522333"/>
    <w:rsid w:val="00522981"/>
    <w:rsid w:val="00523725"/>
    <w:rsid w:val="00524017"/>
    <w:rsid w:val="00525085"/>
    <w:rsid w:val="005254DB"/>
    <w:rsid w:val="005259F3"/>
    <w:rsid w:val="00525BAA"/>
    <w:rsid w:val="00525E5F"/>
    <w:rsid w:val="00525F5A"/>
    <w:rsid w:val="00526ABC"/>
    <w:rsid w:val="00527AF4"/>
    <w:rsid w:val="00527FA5"/>
    <w:rsid w:val="005341EA"/>
    <w:rsid w:val="00536FE4"/>
    <w:rsid w:val="00537242"/>
    <w:rsid w:val="005374F9"/>
    <w:rsid w:val="00537CBC"/>
    <w:rsid w:val="00540B67"/>
    <w:rsid w:val="00540FE5"/>
    <w:rsid w:val="005428C8"/>
    <w:rsid w:val="00543877"/>
    <w:rsid w:val="00544C3C"/>
    <w:rsid w:val="005466CC"/>
    <w:rsid w:val="00546FD0"/>
    <w:rsid w:val="005470CE"/>
    <w:rsid w:val="005478A5"/>
    <w:rsid w:val="005478B0"/>
    <w:rsid w:val="0055064E"/>
    <w:rsid w:val="00550AD3"/>
    <w:rsid w:val="00551FA0"/>
    <w:rsid w:val="00553303"/>
    <w:rsid w:val="005536CD"/>
    <w:rsid w:val="0055387A"/>
    <w:rsid w:val="00555749"/>
    <w:rsid w:val="00556D1D"/>
    <w:rsid w:val="00556D64"/>
    <w:rsid w:val="005571A6"/>
    <w:rsid w:val="005579C4"/>
    <w:rsid w:val="005607B3"/>
    <w:rsid w:val="00560AA0"/>
    <w:rsid w:val="00560F7D"/>
    <w:rsid w:val="00561040"/>
    <w:rsid w:val="00561764"/>
    <w:rsid w:val="005641A5"/>
    <w:rsid w:val="005721C9"/>
    <w:rsid w:val="00576A5A"/>
    <w:rsid w:val="00577A25"/>
    <w:rsid w:val="00577D27"/>
    <w:rsid w:val="005803F6"/>
    <w:rsid w:val="0058096A"/>
    <w:rsid w:val="00581A49"/>
    <w:rsid w:val="00581D09"/>
    <w:rsid w:val="00581F11"/>
    <w:rsid w:val="00582A35"/>
    <w:rsid w:val="00582EC4"/>
    <w:rsid w:val="00583528"/>
    <w:rsid w:val="005837F5"/>
    <w:rsid w:val="005855ED"/>
    <w:rsid w:val="0058650C"/>
    <w:rsid w:val="00586FBA"/>
    <w:rsid w:val="005872A4"/>
    <w:rsid w:val="005909D1"/>
    <w:rsid w:val="00590AC2"/>
    <w:rsid w:val="00590FD1"/>
    <w:rsid w:val="00591569"/>
    <w:rsid w:val="00593BD6"/>
    <w:rsid w:val="00593E47"/>
    <w:rsid w:val="00595605"/>
    <w:rsid w:val="0059710C"/>
    <w:rsid w:val="00597C79"/>
    <w:rsid w:val="005A0CB0"/>
    <w:rsid w:val="005A0DA4"/>
    <w:rsid w:val="005A23DB"/>
    <w:rsid w:val="005A269F"/>
    <w:rsid w:val="005A2DEE"/>
    <w:rsid w:val="005A4201"/>
    <w:rsid w:val="005A4944"/>
    <w:rsid w:val="005A5371"/>
    <w:rsid w:val="005A55B3"/>
    <w:rsid w:val="005A5F2C"/>
    <w:rsid w:val="005A6B71"/>
    <w:rsid w:val="005A7366"/>
    <w:rsid w:val="005A75F1"/>
    <w:rsid w:val="005A79AB"/>
    <w:rsid w:val="005A7D28"/>
    <w:rsid w:val="005B0E3F"/>
    <w:rsid w:val="005B1260"/>
    <w:rsid w:val="005B1AF0"/>
    <w:rsid w:val="005B1C71"/>
    <w:rsid w:val="005B23C0"/>
    <w:rsid w:val="005B2AE9"/>
    <w:rsid w:val="005B2CB7"/>
    <w:rsid w:val="005B2EE9"/>
    <w:rsid w:val="005B31B5"/>
    <w:rsid w:val="005B60C8"/>
    <w:rsid w:val="005B6737"/>
    <w:rsid w:val="005B6804"/>
    <w:rsid w:val="005B7BA9"/>
    <w:rsid w:val="005B7D41"/>
    <w:rsid w:val="005C1386"/>
    <w:rsid w:val="005C182F"/>
    <w:rsid w:val="005C3557"/>
    <w:rsid w:val="005C3802"/>
    <w:rsid w:val="005C397C"/>
    <w:rsid w:val="005C3ABF"/>
    <w:rsid w:val="005C4A62"/>
    <w:rsid w:val="005C4F7F"/>
    <w:rsid w:val="005C6410"/>
    <w:rsid w:val="005C6E4E"/>
    <w:rsid w:val="005C7730"/>
    <w:rsid w:val="005D1682"/>
    <w:rsid w:val="005D1C67"/>
    <w:rsid w:val="005D2F4E"/>
    <w:rsid w:val="005D4794"/>
    <w:rsid w:val="005D687F"/>
    <w:rsid w:val="005E011E"/>
    <w:rsid w:val="005E1478"/>
    <w:rsid w:val="005E1DA6"/>
    <w:rsid w:val="005E2192"/>
    <w:rsid w:val="005E2858"/>
    <w:rsid w:val="005E2AA2"/>
    <w:rsid w:val="005F0E6A"/>
    <w:rsid w:val="005F21FC"/>
    <w:rsid w:val="005F24AC"/>
    <w:rsid w:val="005F313D"/>
    <w:rsid w:val="005F4620"/>
    <w:rsid w:val="005F51B3"/>
    <w:rsid w:val="005F58C4"/>
    <w:rsid w:val="005F5D0C"/>
    <w:rsid w:val="005F61BC"/>
    <w:rsid w:val="00600524"/>
    <w:rsid w:val="00600C60"/>
    <w:rsid w:val="00601294"/>
    <w:rsid w:val="006013BE"/>
    <w:rsid w:val="00604EB6"/>
    <w:rsid w:val="00605DBB"/>
    <w:rsid w:val="0060743F"/>
    <w:rsid w:val="0060789F"/>
    <w:rsid w:val="00607E65"/>
    <w:rsid w:val="0061071B"/>
    <w:rsid w:val="00610A0A"/>
    <w:rsid w:val="00610B2C"/>
    <w:rsid w:val="00611B41"/>
    <w:rsid w:val="00612112"/>
    <w:rsid w:val="0061278F"/>
    <w:rsid w:val="00612C21"/>
    <w:rsid w:val="00612C32"/>
    <w:rsid w:val="00613206"/>
    <w:rsid w:val="006134E7"/>
    <w:rsid w:val="006138CC"/>
    <w:rsid w:val="00613D64"/>
    <w:rsid w:val="00614440"/>
    <w:rsid w:val="00614569"/>
    <w:rsid w:val="006164B5"/>
    <w:rsid w:val="00617F9B"/>
    <w:rsid w:val="006205BA"/>
    <w:rsid w:val="006206FB"/>
    <w:rsid w:val="00621501"/>
    <w:rsid w:val="006224CE"/>
    <w:rsid w:val="00622C74"/>
    <w:rsid w:val="00622E10"/>
    <w:rsid w:val="00623444"/>
    <w:rsid w:val="00623914"/>
    <w:rsid w:val="00623AF4"/>
    <w:rsid w:val="00623D91"/>
    <w:rsid w:val="006243E6"/>
    <w:rsid w:val="006261B8"/>
    <w:rsid w:val="00626A1D"/>
    <w:rsid w:val="00626CBD"/>
    <w:rsid w:val="00626FB8"/>
    <w:rsid w:val="0063007A"/>
    <w:rsid w:val="00631F83"/>
    <w:rsid w:val="00632742"/>
    <w:rsid w:val="00632EC5"/>
    <w:rsid w:val="006341AB"/>
    <w:rsid w:val="00634841"/>
    <w:rsid w:val="0063499F"/>
    <w:rsid w:val="006353A1"/>
    <w:rsid w:val="0063715D"/>
    <w:rsid w:val="006371F2"/>
    <w:rsid w:val="00637809"/>
    <w:rsid w:val="00640838"/>
    <w:rsid w:val="006408EC"/>
    <w:rsid w:val="0064222B"/>
    <w:rsid w:val="00642554"/>
    <w:rsid w:val="00643C4E"/>
    <w:rsid w:val="006440A7"/>
    <w:rsid w:val="006457F9"/>
    <w:rsid w:val="006460C5"/>
    <w:rsid w:val="00647072"/>
    <w:rsid w:val="006470A8"/>
    <w:rsid w:val="00647C18"/>
    <w:rsid w:val="006501D1"/>
    <w:rsid w:val="006528A1"/>
    <w:rsid w:val="00653CD0"/>
    <w:rsid w:val="00654280"/>
    <w:rsid w:val="00654C29"/>
    <w:rsid w:val="006561AC"/>
    <w:rsid w:val="00656373"/>
    <w:rsid w:val="00656758"/>
    <w:rsid w:val="00657264"/>
    <w:rsid w:val="00657D7A"/>
    <w:rsid w:val="006608A6"/>
    <w:rsid w:val="00660AA4"/>
    <w:rsid w:val="006623DF"/>
    <w:rsid w:val="006624DB"/>
    <w:rsid w:val="006625A5"/>
    <w:rsid w:val="00662764"/>
    <w:rsid w:val="00662EFB"/>
    <w:rsid w:val="00663112"/>
    <w:rsid w:val="00663410"/>
    <w:rsid w:val="00663D8F"/>
    <w:rsid w:val="00664E5F"/>
    <w:rsid w:val="0066742D"/>
    <w:rsid w:val="006677E9"/>
    <w:rsid w:val="00670329"/>
    <w:rsid w:val="00670DC9"/>
    <w:rsid w:val="00671251"/>
    <w:rsid w:val="00671BAA"/>
    <w:rsid w:val="00671D75"/>
    <w:rsid w:val="00672DCB"/>
    <w:rsid w:val="00673064"/>
    <w:rsid w:val="006734F7"/>
    <w:rsid w:val="00673B4A"/>
    <w:rsid w:val="0067442E"/>
    <w:rsid w:val="00674B06"/>
    <w:rsid w:val="006762C5"/>
    <w:rsid w:val="006773E7"/>
    <w:rsid w:val="00677474"/>
    <w:rsid w:val="0067770C"/>
    <w:rsid w:val="0068004D"/>
    <w:rsid w:val="0068047E"/>
    <w:rsid w:val="00680681"/>
    <w:rsid w:val="0068271A"/>
    <w:rsid w:val="00683638"/>
    <w:rsid w:val="00684A7D"/>
    <w:rsid w:val="00686B0E"/>
    <w:rsid w:val="00687849"/>
    <w:rsid w:val="006901AE"/>
    <w:rsid w:val="00690F88"/>
    <w:rsid w:val="00691188"/>
    <w:rsid w:val="006914A7"/>
    <w:rsid w:val="00692724"/>
    <w:rsid w:val="006936C7"/>
    <w:rsid w:val="006938F0"/>
    <w:rsid w:val="00693B65"/>
    <w:rsid w:val="00693C76"/>
    <w:rsid w:val="0069426E"/>
    <w:rsid w:val="00694EB4"/>
    <w:rsid w:val="00695504"/>
    <w:rsid w:val="0069634F"/>
    <w:rsid w:val="0069654F"/>
    <w:rsid w:val="006A0E5B"/>
    <w:rsid w:val="006A1AF2"/>
    <w:rsid w:val="006A315A"/>
    <w:rsid w:val="006A3F97"/>
    <w:rsid w:val="006A4C50"/>
    <w:rsid w:val="006A71B7"/>
    <w:rsid w:val="006A7491"/>
    <w:rsid w:val="006B0399"/>
    <w:rsid w:val="006B08CA"/>
    <w:rsid w:val="006B1CD3"/>
    <w:rsid w:val="006B2948"/>
    <w:rsid w:val="006B2BB1"/>
    <w:rsid w:val="006B36E9"/>
    <w:rsid w:val="006B3905"/>
    <w:rsid w:val="006B3B35"/>
    <w:rsid w:val="006B3D67"/>
    <w:rsid w:val="006B3EFB"/>
    <w:rsid w:val="006B438E"/>
    <w:rsid w:val="006B4D38"/>
    <w:rsid w:val="006B76F1"/>
    <w:rsid w:val="006B7A1C"/>
    <w:rsid w:val="006C18DB"/>
    <w:rsid w:val="006C226C"/>
    <w:rsid w:val="006C2900"/>
    <w:rsid w:val="006C3AB0"/>
    <w:rsid w:val="006C3D59"/>
    <w:rsid w:val="006C46A9"/>
    <w:rsid w:val="006C5172"/>
    <w:rsid w:val="006C6048"/>
    <w:rsid w:val="006D054E"/>
    <w:rsid w:val="006D1001"/>
    <w:rsid w:val="006D18D9"/>
    <w:rsid w:val="006D2A17"/>
    <w:rsid w:val="006D3256"/>
    <w:rsid w:val="006D34B8"/>
    <w:rsid w:val="006D3BC1"/>
    <w:rsid w:val="006D42D0"/>
    <w:rsid w:val="006D74C4"/>
    <w:rsid w:val="006D7DD2"/>
    <w:rsid w:val="006E16CA"/>
    <w:rsid w:val="006E1C2F"/>
    <w:rsid w:val="006E3B68"/>
    <w:rsid w:val="006E4508"/>
    <w:rsid w:val="006E5333"/>
    <w:rsid w:val="006E54A8"/>
    <w:rsid w:val="006E5D39"/>
    <w:rsid w:val="006E76A5"/>
    <w:rsid w:val="006F08CC"/>
    <w:rsid w:val="006F464B"/>
    <w:rsid w:val="006F56EC"/>
    <w:rsid w:val="006F5D8F"/>
    <w:rsid w:val="006F650D"/>
    <w:rsid w:val="006F7078"/>
    <w:rsid w:val="006F7537"/>
    <w:rsid w:val="007003E8"/>
    <w:rsid w:val="00700DCB"/>
    <w:rsid w:val="007013D4"/>
    <w:rsid w:val="00701E8D"/>
    <w:rsid w:val="00703DD5"/>
    <w:rsid w:val="00703E44"/>
    <w:rsid w:val="007046CA"/>
    <w:rsid w:val="0070506D"/>
    <w:rsid w:val="007055C2"/>
    <w:rsid w:val="007056BF"/>
    <w:rsid w:val="00706293"/>
    <w:rsid w:val="00706B51"/>
    <w:rsid w:val="0070724A"/>
    <w:rsid w:val="007074A0"/>
    <w:rsid w:val="00707B87"/>
    <w:rsid w:val="0071068C"/>
    <w:rsid w:val="00711387"/>
    <w:rsid w:val="00711859"/>
    <w:rsid w:val="00711E3B"/>
    <w:rsid w:val="00712706"/>
    <w:rsid w:val="00712AAF"/>
    <w:rsid w:val="00712B3B"/>
    <w:rsid w:val="00713DFB"/>
    <w:rsid w:val="00715555"/>
    <w:rsid w:val="007162B4"/>
    <w:rsid w:val="007163BE"/>
    <w:rsid w:val="00716642"/>
    <w:rsid w:val="00716840"/>
    <w:rsid w:val="00716A83"/>
    <w:rsid w:val="00717615"/>
    <w:rsid w:val="007212EA"/>
    <w:rsid w:val="007217C8"/>
    <w:rsid w:val="00724688"/>
    <w:rsid w:val="00725896"/>
    <w:rsid w:val="00725C57"/>
    <w:rsid w:val="00726D9E"/>
    <w:rsid w:val="00727685"/>
    <w:rsid w:val="007279E6"/>
    <w:rsid w:val="00727C69"/>
    <w:rsid w:val="00727DF1"/>
    <w:rsid w:val="0073087C"/>
    <w:rsid w:val="007311C6"/>
    <w:rsid w:val="0073122A"/>
    <w:rsid w:val="00731A4B"/>
    <w:rsid w:val="00731D8E"/>
    <w:rsid w:val="00731EAC"/>
    <w:rsid w:val="00731FE4"/>
    <w:rsid w:val="00733981"/>
    <w:rsid w:val="00733B6F"/>
    <w:rsid w:val="00734291"/>
    <w:rsid w:val="007346E3"/>
    <w:rsid w:val="00734F2B"/>
    <w:rsid w:val="0073526B"/>
    <w:rsid w:val="0073596F"/>
    <w:rsid w:val="0073641E"/>
    <w:rsid w:val="007375AF"/>
    <w:rsid w:val="0074039D"/>
    <w:rsid w:val="007404B1"/>
    <w:rsid w:val="00740C75"/>
    <w:rsid w:val="00741D2C"/>
    <w:rsid w:val="00741EB9"/>
    <w:rsid w:val="0074237E"/>
    <w:rsid w:val="00742A77"/>
    <w:rsid w:val="007434D4"/>
    <w:rsid w:val="00743795"/>
    <w:rsid w:val="0074461B"/>
    <w:rsid w:val="007455E2"/>
    <w:rsid w:val="007468A5"/>
    <w:rsid w:val="007500C6"/>
    <w:rsid w:val="00752BA8"/>
    <w:rsid w:val="00753203"/>
    <w:rsid w:val="007539E8"/>
    <w:rsid w:val="00755102"/>
    <w:rsid w:val="00755430"/>
    <w:rsid w:val="00755688"/>
    <w:rsid w:val="00756591"/>
    <w:rsid w:val="00760A53"/>
    <w:rsid w:val="00760BE2"/>
    <w:rsid w:val="00763991"/>
    <w:rsid w:val="0076429E"/>
    <w:rsid w:val="007647B8"/>
    <w:rsid w:val="00764CAC"/>
    <w:rsid w:val="00765BD9"/>
    <w:rsid w:val="007678AB"/>
    <w:rsid w:val="007678F8"/>
    <w:rsid w:val="00772BAF"/>
    <w:rsid w:val="00773534"/>
    <w:rsid w:val="00773BE9"/>
    <w:rsid w:val="00773E19"/>
    <w:rsid w:val="007741BB"/>
    <w:rsid w:val="00774C13"/>
    <w:rsid w:val="00774D7A"/>
    <w:rsid w:val="00775031"/>
    <w:rsid w:val="00775077"/>
    <w:rsid w:val="007753ED"/>
    <w:rsid w:val="00775C2D"/>
    <w:rsid w:val="00777624"/>
    <w:rsid w:val="0077765D"/>
    <w:rsid w:val="00777CB6"/>
    <w:rsid w:val="00781253"/>
    <w:rsid w:val="00781EC3"/>
    <w:rsid w:val="00782656"/>
    <w:rsid w:val="00782CD0"/>
    <w:rsid w:val="00782EF4"/>
    <w:rsid w:val="007852D6"/>
    <w:rsid w:val="00785C25"/>
    <w:rsid w:val="00786254"/>
    <w:rsid w:val="007870E1"/>
    <w:rsid w:val="0078780B"/>
    <w:rsid w:val="00790559"/>
    <w:rsid w:val="0079060E"/>
    <w:rsid w:val="00791300"/>
    <w:rsid w:val="00791593"/>
    <w:rsid w:val="00792CC9"/>
    <w:rsid w:val="00793CD1"/>
    <w:rsid w:val="00793DB3"/>
    <w:rsid w:val="00793EC7"/>
    <w:rsid w:val="00794A8E"/>
    <w:rsid w:val="0079536E"/>
    <w:rsid w:val="0079732C"/>
    <w:rsid w:val="0079748C"/>
    <w:rsid w:val="007A06DC"/>
    <w:rsid w:val="007A1161"/>
    <w:rsid w:val="007A21E0"/>
    <w:rsid w:val="007A22BB"/>
    <w:rsid w:val="007A4380"/>
    <w:rsid w:val="007A5808"/>
    <w:rsid w:val="007B02A2"/>
    <w:rsid w:val="007B3B62"/>
    <w:rsid w:val="007B3F02"/>
    <w:rsid w:val="007B57DD"/>
    <w:rsid w:val="007B5E1B"/>
    <w:rsid w:val="007B6617"/>
    <w:rsid w:val="007B68BD"/>
    <w:rsid w:val="007B6F4E"/>
    <w:rsid w:val="007B7A20"/>
    <w:rsid w:val="007B7BD9"/>
    <w:rsid w:val="007C042E"/>
    <w:rsid w:val="007C072F"/>
    <w:rsid w:val="007C11B1"/>
    <w:rsid w:val="007C17DC"/>
    <w:rsid w:val="007C242B"/>
    <w:rsid w:val="007C2C80"/>
    <w:rsid w:val="007C5643"/>
    <w:rsid w:val="007C68B4"/>
    <w:rsid w:val="007C6927"/>
    <w:rsid w:val="007C6D0C"/>
    <w:rsid w:val="007C7332"/>
    <w:rsid w:val="007C7920"/>
    <w:rsid w:val="007D04B5"/>
    <w:rsid w:val="007D0D4C"/>
    <w:rsid w:val="007D0F5E"/>
    <w:rsid w:val="007D19A6"/>
    <w:rsid w:val="007D605E"/>
    <w:rsid w:val="007D6656"/>
    <w:rsid w:val="007D6726"/>
    <w:rsid w:val="007E1426"/>
    <w:rsid w:val="007E27F5"/>
    <w:rsid w:val="007E29B2"/>
    <w:rsid w:val="007E3337"/>
    <w:rsid w:val="007E35B1"/>
    <w:rsid w:val="007E360E"/>
    <w:rsid w:val="007E5022"/>
    <w:rsid w:val="007E5D35"/>
    <w:rsid w:val="007E6283"/>
    <w:rsid w:val="007E7239"/>
    <w:rsid w:val="007E79E0"/>
    <w:rsid w:val="007F07F7"/>
    <w:rsid w:val="007F17A2"/>
    <w:rsid w:val="007F1D26"/>
    <w:rsid w:val="007F2D51"/>
    <w:rsid w:val="007F3A86"/>
    <w:rsid w:val="007F4030"/>
    <w:rsid w:val="007F50E8"/>
    <w:rsid w:val="007F5243"/>
    <w:rsid w:val="007F607C"/>
    <w:rsid w:val="007F6560"/>
    <w:rsid w:val="007F7B93"/>
    <w:rsid w:val="00800F5C"/>
    <w:rsid w:val="0080157F"/>
    <w:rsid w:val="00801594"/>
    <w:rsid w:val="008024AD"/>
    <w:rsid w:val="00803030"/>
    <w:rsid w:val="00804915"/>
    <w:rsid w:val="00804CA7"/>
    <w:rsid w:val="0080796B"/>
    <w:rsid w:val="00810B8E"/>
    <w:rsid w:val="00811810"/>
    <w:rsid w:val="00812821"/>
    <w:rsid w:val="008128E8"/>
    <w:rsid w:val="00812ABE"/>
    <w:rsid w:val="00812D62"/>
    <w:rsid w:val="00814CA6"/>
    <w:rsid w:val="00814DFF"/>
    <w:rsid w:val="008159A5"/>
    <w:rsid w:val="00815FCF"/>
    <w:rsid w:val="00816DE2"/>
    <w:rsid w:val="00817C95"/>
    <w:rsid w:val="00820E22"/>
    <w:rsid w:val="00823F72"/>
    <w:rsid w:val="00824298"/>
    <w:rsid w:val="008251F3"/>
    <w:rsid w:val="008252DE"/>
    <w:rsid w:val="0082765D"/>
    <w:rsid w:val="008279C1"/>
    <w:rsid w:val="00831190"/>
    <w:rsid w:val="00831748"/>
    <w:rsid w:val="00831898"/>
    <w:rsid w:val="00831C49"/>
    <w:rsid w:val="008328C0"/>
    <w:rsid w:val="00832BAC"/>
    <w:rsid w:val="00832BBD"/>
    <w:rsid w:val="00833A98"/>
    <w:rsid w:val="00834667"/>
    <w:rsid w:val="00834C30"/>
    <w:rsid w:val="00835ADD"/>
    <w:rsid w:val="00837851"/>
    <w:rsid w:val="00837B4E"/>
    <w:rsid w:val="0084189E"/>
    <w:rsid w:val="0084228D"/>
    <w:rsid w:val="008423D5"/>
    <w:rsid w:val="00842C73"/>
    <w:rsid w:val="00843C55"/>
    <w:rsid w:val="00843E46"/>
    <w:rsid w:val="00844DED"/>
    <w:rsid w:val="00844E2F"/>
    <w:rsid w:val="008461D2"/>
    <w:rsid w:val="008467E8"/>
    <w:rsid w:val="00847A87"/>
    <w:rsid w:val="008505EE"/>
    <w:rsid w:val="00850701"/>
    <w:rsid w:val="00850E9A"/>
    <w:rsid w:val="00851DBF"/>
    <w:rsid w:val="00852388"/>
    <w:rsid w:val="008524A3"/>
    <w:rsid w:val="00853140"/>
    <w:rsid w:val="00853318"/>
    <w:rsid w:val="00853934"/>
    <w:rsid w:val="008544D7"/>
    <w:rsid w:val="008575FF"/>
    <w:rsid w:val="008577C2"/>
    <w:rsid w:val="00857BD1"/>
    <w:rsid w:val="00860577"/>
    <w:rsid w:val="0086209C"/>
    <w:rsid w:val="00862231"/>
    <w:rsid w:val="00862984"/>
    <w:rsid w:val="00862D1B"/>
    <w:rsid w:val="008633B4"/>
    <w:rsid w:val="0086365C"/>
    <w:rsid w:val="00863D0F"/>
    <w:rsid w:val="008645E0"/>
    <w:rsid w:val="00866185"/>
    <w:rsid w:val="00866FA1"/>
    <w:rsid w:val="00867315"/>
    <w:rsid w:val="0086765F"/>
    <w:rsid w:val="008705BC"/>
    <w:rsid w:val="008705F0"/>
    <w:rsid w:val="00871513"/>
    <w:rsid w:val="00871BA6"/>
    <w:rsid w:val="00871C45"/>
    <w:rsid w:val="0087297A"/>
    <w:rsid w:val="00873724"/>
    <w:rsid w:val="00873A37"/>
    <w:rsid w:val="0087405F"/>
    <w:rsid w:val="0087429C"/>
    <w:rsid w:val="00875CC8"/>
    <w:rsid w:val="008778F4"/>
    <w:rsid w:val="00880A64"/>
    <w:rsid w:val="00880A9A"/>
    <w:rsid w:val="008814B7"/>
    <w:rsid w:val="0088517A"/>
    <w:rsid w:val="0088520A"/>
    <w:rsid w:val="008852B6"/>
    <w:rsid w:val="008868CE"/>
    <w:rsid w:val="00886F7E"/>
    <w:rsid w:val="00887A69"/>
    <w:rsid w:val="00890A8A"/>
    <w:rsid w:val="0089117E"/>
    <w:rsid w:val="008922C1"/>
    <w:rsid w:val="00892EE4"/>
    <w:rsid w:val="00892F25"/>
    <w:rsid w:val="008932E5"/>
    <w:rsid w:val="008938A5"/>
    <w:rsid w:val="008943DC"/>
    <w:rsid w:val="00894514"/>
    <w:rsid w:val="00895EF7"/>
    <w:rsid w:val="00896A4C"/>
    <w:rsid w:val="00897624"/>
    <w:rsid w:val="008A5E05"/>
    <w:rsid w:val="008A6CE6"/>
    <w:rsid w:val="008A7424"/>
    <w:rsid w:val="008B08A7"/>
    <w:rsid w:val="008B11E0"/>
    <w:rsid w:val="008B157A"/>
    <w:rsid w:val="008B1B6D"/>
    <w:rsid w:val="008B25D2"/>
    <w:rsid w:val="008B26D2"/>
    <w:rsid w:val="008B2855"/>
    <w:rsid w:val="008B2E04"/>
    <w:rsid w:val="008B3BF0"/>
    <w:rsid w:val="008B5419"/>
    <w:rsid w:val="008B5AF8"/>
    <w:rsid w:val="008B5D78"/>
    <w:rsid w:val="008B5F97"/>
    <w:rsid w:val="008B6B5A"/>
    <w:rsid w:val="008B6E94"/>
    <w:rsid w:val="008B742D"/>
    <w:rsid w:val="008C0C44"/>
    <w:rsid w:val="008C30E8"/>
    <w:rsid w:val="008C37EE"/>
    <w:rsid w:val="008C6307"/>
    <w:rsid w:val="008C7BAA"/>
    <w:rsid w:val="008D1A17"/>
    <w:rsid w:val="008D1AA7"/>
    <w:rsid w:val="008D2875"/>
    <w:rsid w:val="008D3294"/>
    <w:rsid w:val="008D3F42"/>
    <w:rsid w:val="008D4293"/>
    <w:rsid w:val="008D4A6F"/>
    <w:rsid w:val="008D556F"/>
    <w:rsid w:val="008D598B"/>
    <w:rsid w:val="008D6968"/>
    <w:rsid w:val="008E0334"/>
    <w:rsid w:val="008E044B"/>
    <w:rsid w:val="008E0D6F"/>
    <w:rsid w:val="008E1D9F"/>
    <w:rsid w:val="008E1DAB"/>
    <w:rsid w:val="008E2EDF"/>
    <w:rsid w:val="008E31CA"/>
    <w:rsid w:val="008E3221"/>
    <w:rsid w:val="008E4311"/>
    <w:rsid w:val="008E4EC6"/>
    <w:rsid w:val="008E5650"/>
    <w:rsid w:val="008E6F8F"/>
    <w:rsid w:val="008E7860"/>
    <w:rsid w:val="008F08D2"/>
    <w:rsid w:val="008F0F1C"/>
    <w:rsid w:val="008F12F9"/>
    <w:rsid w:val="008F1824"/>
    <w:rsid w:val="008F212A"/>
    <w:rsid w:val="008F37F1"/>
    <w:rsid w:val="008F42C1"/>
    <w:rsid w:val="008F4FC9"/>
    <w:rsid w:val="008F54A5"/>
    <w:rsid w:val="008F5C23"/>
    <w:rsid w:val="00900843"/>
    <w:rsid w:val="00900C98"/>
    <w:rsid w:val="00905908"/>
    <w:rsid w:val="00905A1B"/>
    <w:rsid w:val="00907C1F"/>
    <w:rsid w:val="00907FF6"/>
    <w:rsid w:val="0091049A"/>
    <w:rsid w:val="009105A2"/>
    <w:rsid w:val="00910939"/>
    <w:rsid w:val="00911392"/>
    <w:rsid w:val="0091183E"/>
    <w:rsid w:val="00911C3C"/>
    <w:rsid w:val="009124B4"/>
    <w:rsid w:val="009145B7"/>
    <w:rsid w:val="00914F8B"/>
    <w:rsid w:val="009161CA"/>
    <w:rsid w:val="009162B6"/>
    <w:rsid w:val="009169D6"/>
    <w:rsid w:val="00916BCF"/>
    <w:rsid w:val="00916BE0"/>
    <w:rsid w:val="0091742A"/>
    <w:rsid w:val="00917475"/>
    <w:rsid w:val="009176F6"/>
    <w:rsid w:val="00917BA3"/>
    <w:rsid w:val="0092079B"/>
    <w:rsid w:val="0092097C"/>
    <w:rsid w:val="00921016"/>
    <w:rsid w:val="0092268B"/>
    <w:rsid w:val="00923212"/>
    <w:rsid w:val="00924A3F"/>
    <w:rsid w:val="00925141"/>
    <w:rsid w:val="00927B82"/>
    <w:rsid w:val="00930124"/>
    <w:rsid w:val="009303C6"/>
    <w:rsid w:val="0093275C"/>
    <w:rsid w:val="009328D5"/>
    <w:rsid w:val="00932A09"/>
    <w:rsid w:val="00933063"/>
    <w:rsid w:val="009336E1"/>
    <w:rsid w:val="00934406"/>
    <w:rsid w:val="00934C8D"/>
    <w:rsid w:val="009356AA"/>
    <w:rsid w:val="0093661F"/>
    <w:rsid w:val="009378EA"/>
    <w:rsid w:val="0094153C"/>
    <w:rsid w:val="0094238A"/>
    <w:rsid w:val="009448B4"/>
    <w:rsid w:val="009459E2"/>
    <w:rsid w:val="009471A6"/>
    <w:rsid w:val="00947941"/>
    <w:rsid w:val="00947A5C"/>
    <w:rsid w:val="00947FDC"/>
    <w:rsid w:val="0095070D"/>
    <w:rsid w:val="009507B3"/>
    <w:rsid w:val="009513E4"/>
    <w:rsid w:val="00951600"/>
    <w:rsid w:val="00952A15"/>
    <w:rsid w:val="00956342"/>
    <w:rsid w:val="009563C3"/>
    <w:rsid w:val="00956594"/>
    <w:rsid w:val="00957F9A"/>
    <w:rsid w:val="009602C9"/>
    <w:rsid w:val="00960858"/>
    <w:rsid w:val="009613B6"/>
    <w:rsid w:val="0096186C"/>
    <w:rsid w:val="00962508"/>
    <w:rsid w:val="009628F0"/>
    <w:rsid w:val="0096325A"/>
    <w:rsid w:val="00963791"/>
    <w:rsid w:val="00963883"/>
    <w:rsid w:val="00963C57"/>
    <w:rsid w:val="00963F98"/>
    <w:rsid w:val="0096578A"/>
    <w:rsid w:val="009666F2"/>
    <w:rsid w:val="00966F2E"/>
    <w:rsid w:val="00970993"/>
    <w:rsid w:val="00971EB0"/>
    <w:rsid w:val="00971FE3"/>
    <w:rsid w:val="00972765"/>
    <w:rsid w:val="00972792"/>
    <w:rsid w:val="009727B5"/>
    <w:rsid w:val="00972E07"/>
    <w:rsid w:val="0097358C"/>
    <w:rsid w:val="00973990"/>
    <w:rsid w:val="00974748"/>
    <w:rsid w:val="00975EF4"/>
    <w:rsid w:val="0097720F"/>
    <w:rsid w:val="00980CA1"/>
    <w:rsid w:val="009833C9"/>
    <w:rsid w:val="009836F5"/>
    <w:rsid w:val="0098370F"/>
    <w:rsid w:val="009841CD"/>
    <w:rsid w:val="00984C9C"/>
    <w:rsid w:val="00987035"/>
    <w:rsid w:val="00987543"/>
    <w:rsid w:val="00987CDC"/>
    <w:rsid w:val="0099012F"/>
    <w:rsid w:val="00990E0D"/>
    <w:rsid w:val="0099192E"/>
    <w:rsid w:val="0099264F"/>
    <w:rsid w:val="00992E6B"/>
    <w:rsid w:val="0099430B"/>
    <w:rsid w:val="00994530"/>
    <w:rsid w:val="009957C5"/>
    <w:rsid w:val="00995A24"/>
    <w:rsid w:val="00995A75"/>
    <w:rsid w:val="00995BCA"/>
    <w:rsid w:val="00995EC5"/>
    <w:rsid w:val="00996853"/>
    <w:rsid w:val="00996984"/>
    <w:rsid w:val="00996ADD"/>
    <w:rsid w:val="00997D6B"/>
    <w:rsid w:val="009A06B8"/>
    <w:rsid w:val="009A0D11"/>
    <w:rsid w:val="009A110C"/>
    <w:rsid w:val="009A278A"/>
    <w:rsid w:val="009A2B4A"/>
    <w:rsid w:val="009A31A0"/>
    <w:rsid w:val="009A5DBC"/>
    <w:rsid w:val="009A73E4"/>
    <w:rsid w:val="009A741A"/>
    <w:rsid w:val="009A7600"/>
    <w:rsid w:val="009A7C8F"/>
    <w:rsid w:val="009A7F84"/>
    <w:rsid w:val="009B022B"/>
    <w:rsid w:val="009B066B"/>
    <w:rsid w:val="009B07B8"/>
    <w:rsid w:val="009B0CE1"/>
    <w:rsid w:val="009B2434"/>
    <w:rsid w:val="009B615E"/>
    <w:rsid w:val="009B6482"/>
    <w:rsid w:val="009B7CC9"/>
    <w:rsid w:val="009C066D"/>
    <w:rsid w:val="009C0F70"/>
    <w:rsid w:val="009C1A8E"/>
    <w:rsid w:val="009C2548"/>
    <w:rsid w:val="009C31C7"/>
    <w:rsid w:val="009C3253"/>
    <w:rsid w:val="009C4C95"/>
    <w:rsid w:val="009C51E5"/>
    <w:rsid w:val="009C57A1"/>
    <w:rsid w:val="009C5AB7"/>
    <w:rsid w:val="009C610F"/>
    <w:rsid w:val="009C65AF"/>
    <w:rsid w:val="009C67BB"/>
    <w:rsid w:val="009C680E"/>
    <w:rsid w:val="009C6BF7"/>
    <w:rsid w:val="009C7CC8"/>
    <w:rsid w:val="009C7E25"/>
    <w:rsid w:val="009D06E3"/>
    <w:rsid w:val="009D0FCC"/>
    <w:rsid w:val="009D13CA"/>
    <w:rsid w:val="009D1F53"/>
    <w:rsid w:val="009D31E5"/>
    <w:rsid w:val="009D34F1"/>
    <w:rsid w:val="009D3D74"/>
    <w:rsid w:val="009D527D"/>
    <w:rsid w:val="009D52F4"/>
    <w:rsid w:val="009D5CBF"/>
    <w:rsid w:val="009D6CAF"/>
    <w:rsid w:val="009D7A5B"/>
    <w:rsid w:val="009E099A"/>
    <w:rsid w:val="009E16C4"/>
    <w:rsid w:val="009E1B87"/>
    <w:rsid w:val="009E1E24"/>
    <w:rsid w:val="009E3671"/>
    <w:rsid w:val="009E38F9"/>
    <w:rsid w:val="009E3E2A"/>
    <w:rsid w:val="009E45B1"/>
    <w:rsid w:val="009E63B2"/>
    <w:rsid w:val="009E7620"/>
    <w:rsid w:val="009F134F"/>
    <w:rsid w:val="009F15E0"/>
    <w:rsid w:val="009F1CA0"/>
    <w:rsid w:val="009F2DC1"/>
    <w:rsid w:val="009F2F14"/>
    <w:rsid w:val="009F333B"/>
    <w:rsid w:val="009F78C8"/>
    <w:rsid w:val="009F798A"/>
    <w:rsid w:val="00A00F89"/>
    <w:rsid w:val="00A01EEA"/>
    <w:rsid w:val="00A02F16"/>
    <w:rsid w:val="00A05FF0"/>
    <w:rsid w:val="00A06575"/>
    <w:rsid w:val="00A067AA"/>
    <w:rsid w:val="00A07617"/>
    <w:rsid w:val="00A07C50"/>
    <w:rsid w:val="00A07FDD"/>
    <w:rsid w:val="00A12C1A"/>
    <w:rsid w:val="00A1375E"/>
    <w:rsid w:val="00A139DF"/>
    <w:rsid w:val="00A13D68"/>
    <w:rsid w:val="00A16234"/>
    <w:rsid w:val="00A168A4"/>
    <w:rsid w:val="00A17241"/>
    <w:rsid w:val="00A1724F"/>
    <w:rsid w:val="00A174D2"/>
    <w:rsid w:val="00A2498E"/>
    <w:rsid w:val="00A24ED4"/>
    <w:rsid w:val="00A274C1"/>
    <w:rsid w:val="00A300FD"/>
    <w:rsid w:val="00A305B0"/>
    <w:rsid w:val="00A30D2C"/>
    <w:rsid w:val="00A30E95"/>
    <w:rsid w:val="00A30EB3"/>
    <w:rsid w:val="00A320B1"/>
    <w:rsid w:val="00A320E9"/>
    <w:rsid w:val="00A34F0D"/>
    <w:rsid w:val="00A36F8D"/>
    <w:rsid w:val="00A37C8B"/>
    <w:rsid w:val="00A40104"/>
    <w:rsid w:val="00A4025B"/>
    <w:rsid w:val="00A40CBA"/>
    <w:rsid w:val="00A426EF"/>
    <w:rsid w:val="00A427C6"/>
    <w:rsid w:val="00A43247"/>
    <w:rsid w:val="00A44E88"/>
    <w:rsid w:val="00A46BB0"/>
    <w:rsid w:val="00A46EA8"/>
    <w:rsid w:val="00A46FE2"/>
    <w:rsid w:val="00A47561"/>
    <w:rsid w:val="00A47A17"/>
    <w:rsid w:val="00A47E5F"/>
    <w:rsid w:val="00A50261"/>
    <w:rsid w:val="00A5170E"/>
    <w:rsid w:val="00A51F35"/>
    <w:rsid w:val="00A523DA"/>
    <w:rsid w:val="00A52D78"/>
    <w:rsid w:val="00A531EC"/>
    <w:rsid w:val="00A535AA"/>
    <w:rsid w:val="00A54598"/>
    <w:rsid w:val="00A54807"/>
    <w:rsid w:val="00A569C1"/>
    <w:rsid w:val="00A57019"/>
    <w:rsid w:val="00A57270"/>
    <w:rsid w:val="00A61FD2"/>
    <w:rsid w:val="00A62279"/>
    <w:rsid w:val="00A6281A"/>
    <w:rsid w:val="00A656A9"/>
    <w:rsid w:val="00A65F50"/>
    <w:rsid w:val="00A661EC"/>
    <w:rsid w:val="00A67227"/>
    <w:rsid w:val="00A67E7F"/>
    <w:rsid w:val="00A70D05"/>
    <w:rsid w:val="00A740DE"/>
    <w:rsid w:val="00A75BDD"/>
    <w:rsid w:val="00A75FF6"/>
    <w:rsid w:val="00A76087"/>
    <w:rsid w:val="00A76BAF"/>
    <w:rsid w:val="00A77B38"/>
    <w:rsid w:val="00A77BFB"/>
    <w:rsid w:val="00A80A60"/>
    <w:rsid w:val="00A8104F"/>
    <w:rsid w:val="00A81A34"/>
    <w:rsid w:val="00A83EA6"/>
    <w:rsid w:val="00A83FAB"/>
    <w:rsid w:val="00A84131"/>
    <w:rsid w:val="00A8424F"/>
    <w:rsid w:val="00A84BD7"/>
    <w:rsid w:val="00A876A3"/>
    <w:rsid w:val="00A87F01"/>
    <w:rsid w:val="00A90D53"/>
    <w:rsid w:val="00A90F92"/>
    <w:rsid w:val="00A9241D"/>
    <w:rsid w:val="00A94D4D"/>
    <w:rsid w:val="00A953DE"/>
    <w:rsid w:val="00A95849"/>
    <w:rsid w:val="00A95ECE"/>
    <w:rsid w:val="00A97902"/>
    <w:rsid w:val="00AA0433"/>
    <w:rsid w:val="00AA1AA2"/>
    <w:rsid w:val="00AA23AB"/>
    <w:rsid w:val="00AA2B60"/>
    <w:rsid w:val="00AA2F52"/>
    <w:rsid w:val="00AA36C5"/>
    <w:rsid w:val="00AA3834"/>
    <w:rsid w:val="00AA3916"/>
    <w:rsid w:val="00AA3B25"/>
    <w:rsid w:val="00AA3C8D"/>
    <w:rsid w:val="00AA586D"/>
    <w:rsid w:val="00AA6513"/>
    <w:rsid w:val="00AA6A5D"/>
    <w:rsid w:val="00AA7841"/>
    <w:rsid w:val="00AB1416"/>
    <w:rsid w:val="00AB1EC0"/>
    <w:rsid w:val="00AB2994"/>
    <w:rsid w:val="00AB33C2"/>
    <w:rsid w:val="00AB36ED"/>
    <w:rsid w:val="00AB3703"/>
    <w:rsid w:val="00AB3EE1"/>
    <w:rsid w:val="00AB6573"/>
    <w:rsid w:val="00AB6CD6"/>
    <w:rsid w:val="00AB71C2"/>
    <w:rsid w:val="00AB7BA3"/>
    <w:rsid w:val="00AB7FA9"/>
    <w:rsid w:val="00AC300B"/>
    <w:rsid w:val="00AC3D9B"/>
    <w:rsid w:val="00AC5443"/>
    <w:rsid w:val="00AC6CB7"/>
    <w:rsid w:val="00AC720C"/>
    <w:rsid w:val="00AD01A1"/>
    <w:rsid w:val="00AD0A0C"/>
    <w:rsid w:val="00AD0ECF"/>
    <w:rsid w:val="00AD10F8"/>
    <w:rsid w:val="00AD1926"/>
    <w:rsid w:val="00AD1F07"/>
    <w:rsid w:val="00AD34FA"/>
    <w:rsid w:val="00AD3BE2"/>
    <w:rsid w:val="00AD43EC"/>
    <w:rsid w:val="00AD6170"/>
    <w:rsid w:val="00AD6298"/>
    <w:rsid w:val="00AE0749"/>
    <w:rsid w:val="00AE1302"/>
    <w:rsid w:val="00AE2372"/>
    <w:rsid w:val="00AE415E"/>
    <w:rsid w:val="00AE43BF"/>
    <w:rsid w:val="00AE44DB"/>
    <w:rsid w:val="00AE48FB"/>
    <w:rsid w:val="00AE5FC2"/>
    <w:rsid w:val="00AE6673"/>
    <w:rsid w:val="00AE6C45"/>
    <w:rsid w:val="00AE6FDB"/>
    <w:rsid w:val="00AE79CF"/>
    <w:rsid w:val="00AF0B77"/>
    <w:rsid w:val="00AF1863"/>
    <w:rsid w:val="00AF1CED"/>
    <w:rsid w:val="00AF24B1"/>
    <w:rsid w:val="00AF31FC"/>
    <w:rsid w:val="00AF34C2"/>
    <w:rsid w:val="00AF3BDE"/>
    <w:rsid w:val="00AF40F0"/>
    <w:rsid w:val="00AF4C69"/>
    <w:rsid w:val="00AF5262"/>
    <w:rsid w:val="00AF5C4B"/>
    <w:rsid w:val="00AF6FB0"/>
    <w:rsid w:val="00AF71F7"/>
    <w:rsid w:val="00B012E0"/>
    <w:rsid w:val="00B0153E"/>
    <w:rsid w:val="00B03B1E"/>
    <w:rsid w:val="00B0513D"/>
    <w:rsid w:val="00B056EE"/>
    <w:rsid w:val="00B05DA1"/>
    <w:rsid w:val="00B06221"/>
    <w:rsid w:val="00B06377"/>
    <w:rsid w:val="00B06508"/>
    <w:rsid w:val="00B06CDC"/>
    <w:rsid w:val="00B07712"/>
    <w:rsid w:val="00B07C33"/>
    <w:rsid w:val="00B1090C"/>
    <w:rsid w:val="00B113E2"/>
    <w:rsid w:val="00B115A3"/>
    <w:rsid w:val="00B1209F"/>
    <w:rsid w:val="00B13EE6"/>
    <w:rsid w:val="00B14835"/>
    <w:rsid w:val="00B15043"/>
    <w:rsid w:val="00B15710"/>
    <w:rsid w:val="00B16575"/>
    <w:rsid w:val="00B17CF1"/>
    <w:rsid w:val="00B21145"/>
    <w:rsid w:val="00B2180D"/>
    <w:rsid w:val="00B232DC"/>
    <w:rsid w:val="00B23A8A"/>
    <w:rsid w:val="00B26191"/>
    <w:rsid w:val="00B263E2"/>
    <w:rsid w:val="00B2716E"/>
    <w:rsid w:val="00B2734A"/>
    <w:rsid w:val="00B27A52"/>
    <w:rsid w:val="00B30544"/>
    <w:rsid w:val="00B3079B"/>
    <w:rsid w:val="00B3085B"/>
    <w:rsid w:val="00B312E3"/>
    <w:rsid w:val="00B318A6"/>
    <w:rsid w:val="00B31CB3"/>
    <w:rsid w:val="00B32850"/>
    <w:rsid w:val="00B3312D"/>
    <w:rsid w:val="00B33B8A"/>
    <w:rsid w:val="00B350BD"/>
    <w:rsid w:val="00B3546E"/>
    <w:rsid w:val="00B36B8E"/>
    <w:rsid w:val="00B3706E"/>
    <w:rsid w:val="00B376DB"/>
    <w:rsid w:val="00B37AAE"/>
    <w:rsid w:val="00B4045F"/>
    <w:rsid w:val="00B41020"/>
    <w:rsid w:val="00B41591"/>
    <w:rsid w:val="00B41628"/>
    <w:rsid w:val="00B41D66"/>
    <w:rsid w:val="00B42689"/>
    <w:rsid w:val="00B427F5"/>
    <w:rsid w:val="00B4334A"/>
    <w:rsid w:val="00B43C5C"/>
    <w:rsid w:val="00B458DA"/>
    <w:rsid w:val="00B466C2"/>
    <w:rsid w:val="00B4677D"/>
    <w:rsid w:val="00B47C80"/>
    <w:rsid w:val="00B47E70"/>
    <w:rsid w:val="00B50866"/>
    <w:rsid w:val="00B5184D"/>
    <w:rsid w:val="00B521F6"/>
    <w:rsid w:val="00B5274C"/>
    <w:rsid w:val="00B52CA5"/>
    <w:rsid w:val="00B53038"/>
    <w:rsid w:val="00B54769"/>
    <w:rsid w:val="00B54D9A"/>
    <w:rsid w:val="00B56820"/>
    <w:rsid w:val="00B56B34"/>
    <w:rsid w:val="00B56C65"/>
    <w:rsid w:val="00B578DD"/>
    <w:rsid w:val="00B60A90"/>
    <w:rsid w:val="00B61706"/>
    <w:rsid w:val="00B6190E"/>
    <w:rsid w:val="00B61931"/>
    <w:rsid w:val="00B6196F"/>
    <w:rsid w:val="00B61A06"/>
    <w:rsid w:val="00B6240B"/>
    <w:rsid w:val="00B6547E"/>
    <w:rsid w:val="00B66E0A"/>
    <w:rsid w:val="00B66EC4"/>
    <w:rsid w:val="00B70735"/>
    <w:rsid w:val="00B71CD0"/>
    <w:rsid w:val="00B722BE"/>
    <w:rsid w:val="00B727C0"/>
    <w:rsid w:val="00B72F73"/>
    <w:rsid w:val="00B75901"/>
    <w:rsid w:val="00B75931"/>
    <w:rsid w:val="00B75CCA"/>
    <w:rsid w:val="00B767BD"/>
    <w:rsid w:val="00B7762E"/>
    <w:rsid w:val="00B80598"/>
    <w:rsid w:val="00B8154E"/>
    <w:rsid w:val="00B818EB"/>
    <w:rsid w:val="00B823DD"/>
    <w:rsid w:val="00B82884"/>
    <w:rsid w:val="00B84391"/>
    <w:rsid w:val="00B8474B"/>
    <w:rsid w:val="00B84DE5"/>
    <w:rsid w:val="00B855E4"/>
    <w:rsid w:val="00B86339"/>
    <w:rsid w:val="00B863A7"/>
    <w:rsid w:val="00B86A55"/>
    <w:rsid w:val="00B86CD3"/>
    <w:rsid w:val="00B86F2B"/>
    <w:rsid w:val="00B8730B"/>
    <w:rsid w:val="00B87D63"/>
    <w:rsid w:val="00B87DC5"/>
    <w:rsid w:val="00B87E1D"/>
    <w:rsid w:val="00B91499"/>
    <w:rsid w:val="00B9425E"/>
    <w:rsid w:val="00B96B24"/>
    <w:rsid w:val="00B974B1"/>
    <w:rsid w:val="00BA053B"/>
    <w:rsid w:val="00BA08FD"/>
    <w:rsid w:val="00BA0B24"/>
    <w:rsid w:val="00BA0F88"/>
    <w:rsid w:val="00BA126A"/>
    <w:rsid w:val="00BA133F"/>
    <w:rsid w:val="00BA2D85"/>
    <w:rsid w:val="00BA3D18"/>
    <w:rsid w:val="00BA43D6"/>
    <w:rsid w:val="00BA458D"/>
    <w:rsid w:val="00BA45B7"/>
    <w:rsid w:val="00BA482D"/>
    <w:rsid w:val="00BA49B1"/>
    <w:rsid w:val="00BA509D"/>
    <w:rsid w:val="00BA5685"/>
    <w:rsid w:val="00BA780F"/>
    <w:rsid w:val="00BA7EA7"/>
    <w:rsid w:val="00BA7F18"/>
    <w:rsid w:val="00BA7F29"/>
    <w:rsid w:val="00BB09AF"/>
    <w:rsid w:val="00BB1713"/>
    <w:rsid w:val="00BB3034"/>
    <w:rsid w:val="00BB5AC3"/>
    <w:rsid w:val="00BB616D"/>
    <w:rsid w:val="00BB6FA5"/>
    <w:rsid w:val="00BB72F9"/>
    <w:rsid w:val="00BC0757"/>
    <w:rsid w:val="00BC0EF6"/>
    <w:rsid w:val="00BC3677"/>
    <w:rsid w:val="00BC3C6C"/>
    <w:rsid w:val="00BC4206"/>
    <w:rsid w:val="00BC4499"/>
    <w:rsid w:val="00BC6099"/>
    <w:rsid w:val="00BD09A1"/>
    <w:rsid w:val="00BD0EF3"/>
    <w:rsid w:val="00BD1F38"/>
    <w:rsid w:val="00BD3154"/>
    <w:rsid w:val="00BD35DF"/>
    <w:rsid w:val="00BD4B50"/>
    <w:rsid w:val="00BD64BB"/>
    <w:rsid w:val="00BD6573"/>
    <w:rsid w:val="00BD6B49"/>
    <w:rsid w:val="00BE12B4"/>
    <w:rsid w:val="00BE15E5"/>
    <w:rsid w:val="00BE1858"/>
    <w:rsid w:val="00BE4013"/>
    <w:rsid w:val="00BE4447"/>
    <w:rsid w:val="00BE5130"/>
    <w:rsid w:val="00BE596C"/>
    <w:rsid w:val="00BE5BB5"/>
    <w:rsid w:val="00BE6EAA"/>
    <w:rsid w:val="00BE7728"/>
    <w:rsid w:val="00BF1C72"/>
    <w:rsid w:val="00BF215C"/>
    <w:rsid w:val="00BF2D34"/>
    <w:rsid w:val="00BF2E67"/>
    <w:rsid w:val="00BF31BF"/>
    <w:rsid w:val="00BF3A44"/>
    <w:rsid w:val="00BF5338"/>
    <w:rsid w:val="00BF54E1"/>
    <w:rsid w:val="00BF5D09"/>
    <w:rsid w:val="00BF60F9"/>
    <w:rsid w:val="00BF622E"/>
    <w:rsid w:val="00BF66E3"/>
    <w:rsid w:val="00BF792A"/>
    <w:rsid w:val="00BF7D20"/>
    <w:rsid w:val="00BF7FBD"/>
    <w:rsid w:val="00C00631"/>
    <w:rsid w:val="00C00D07"/>
    <w:rsid w:val="00C024D4"/>
    <w:rsid w:val="00C028DF"/>
    <w:rsid w:val="00C02EC4"/>
    <w:rsid w:val="00C0321E"/>
    <w:rsid w:val="00C037AF"/>
    <w:rsid w:val="00C03952"/>
    <w:rsid w:val="00C043F3"/>
    <w:rsid w:val="00C050EA"/>
    <w:rsid w:val="00C06C8A"/>
    <w:rsid w:val="00C07B10"/>
    <w:rsid w:val="00C07E7E"/>
    <w:rsid w:val="00C10A8C"/>
    <w:rsid w:val="00C1179A"/>
    <w:rsid w:val="00C13C2B"/>
    <w:rsid w:val="00C142CA"/>
    <w:rsid w:val="00C14AA0"/>
    <w:rsid w:val="00C14E8B"/>
    <w:rsid w:val="00C1504C"/>
    <w:rsid w:val="00C159F3"/>
    <w:rsid w:val="00C20C92"/>
    <w:rsid w:val="00C20E9E"/>
    <w:rsid w:val="00C21755"/>
    <w:rsid w:val="00C2209A"/>
    <w:rsid w:val="00C22D22"/>
    <w:rsid w:val="00C23560"/>
    <w:rsid w:val="00C239C9"/>
    <w:rsid w:val="00C2427E"/>
    <w:rsid w:val="00C25945"/>
    <w:rsid w:val="00C261B6"/>
    <w:rsid w:val="00C27B55"/>
    <w:rsid w:val="00C31269"/>
    <w:rsid w:val="00C3161A"/>
    <w:rsid w:val="00C31710"/>
    <w:rsid w:val="00C32195"/>
    <w:rsid w:val="00C3292F"/>
    <w:rsid w:val="00C32F19"/>
    <w:rsid w:val="00C33BD5"/>
    <w:rsid w:val="00C33EDE"/>
    <w:rsid w:val="00C3491C"/>
    <w:rsid w:val="00C35D52"/>
    <w:rsid w:val="00C36C0B"/>
    <w:rsid w:val="00C3700A"/>
    <w:rsid w:val="00C404DF"/>
    <w:rsid w:val="00C4141E"/>
    <w:rsid w:val="00C414D9"/>
    <w:rsid w:val="00C42297"/>
    <w:rsid w:val="00C42B30"/>
    <w:rsid w:val="00C43178"/>
    <w:rsid w:val="00C4356E"/>
    <w:rsid w:val="00C4493F"/>
    <w:rsid w:val="00C44DFB"/>
    <w:rsid w:val="00C45FB0"/>
    <w:rsid w:val="00C45FC9"/>
    <w:rsid w:val="00C46C54"/>
    <w:rsid w:val="00C47030"/>
    <w:rsid w:val="00C478A7"/>
    <w:rsid w:val="00C47B13"/>
    <w:rsid w:val="00C47FF8"/>
    <w:rsid w:val="00C505D7"/>
    <w:rsid w:val="00C52A02"/>
    <w:rsid w:val="00C537E2"/>
    <w:rsid w:val="00C53E97"/>
    <w:rsid w:val="00C53EB5"/>
    <w:rsid w:val="00C5422C"/>
    <w:rsid w:val="00C54345"/>
    <w:rsid w:val="00C557A8"/>
    <w:rsid w:val="00C560E5"/>
    <w:rsid w:val="00C56153"/>
    <w:rsid w:val="00C570F9"/>
    <w:rsid w:val="00C57B1E"/>
    <w:rsid w:val="00C60265"/>
    <w:rsid w:val="00C60271"/>
    <w:rsid w:val="00C608CB"/>
    <w:rsid w:val="00C6097A"/>
    <w:rsid w:val="00C60A24"/>
    <w:rsid w:val="00C6124A"/>
    <w:rsid w:val="00C6546D"/>
    <w:rsid w:val="00C65606"/>
    <w:rsid w:val="00C674B5"/>
    <w:rsid w:val="00C72F3F"/>
    <w:rsid w:val="00C742BB"/>
    <w:rsid w:val="00C74630"/>
    <w:rsid w:val="00C751A9"/>
    <w:rsid w:val="00C75CD6"/>
    <w:rsid w:val="00C76B10"/>
    <w:rsid w:val="00C778B4"/>
    <w:rsid w:val="00C8161B"/>
    <w:rsid w:val="00C81D99"/>
    <w:rsid w:val="00C82617"/>
    <w:rsid w:val="00C839C2"/>
    <w:rsid w:val="00C83DD9"/>
    <w:rsid w:val="00C84E2E"/>
    <w:rsid w:val="00C84E87"/>
    <w:rsid w:val="00C8623B"/>
    <w:rsid w:val="00C870E7"/>
    <w:rsid w:val="00C87AEA"/>
    <w:rsid w:val="00C90842"/>
    <w:rsid w:val="00C9150D"/>
    <w:rsid w:val="00C93D02"/>
    <w:rsid w:val="00C9456F"/>
    <w:rsid w:val="00C964ED"/>
    <w:rsid w:val="00C96808"/>
    <w:rsid w:val="00C96D99"/>
    <w:rsid w:val="00CA04F8"/>
    <w:rsid w:val="00CA0C2B"/>
    <w:rsid w:val="00CA2410"/>
    <w:rsid w:val="00CA2670"/>
    <w:rsid w:val="00CA2F88"/>
    <w:rsid w:val="00CA3AD8"/>
    <w:rsid w:val="00CA3C98"/>
    <w:rsid w:val="00CA4E1C"/>
    <w:rsid w:val="00CA560B"/>
    <w:rsid w:val="00CA719C"/>
    <w:rsid w:val="00CA77A0"/>
    <w:rsid w:val="00CA7B69"/>
    <w:rsid w:val="00CB0855"/>
    <w:rsid w:val="00CB1923"/>
    <w:rsid w:val="00CB26F9"/>
    <w:rsid w:val="00CB3BF8"/>
    <w:rsid w:val="00CB3E8F"/>
    <w:rsid w:val="00CB4D8A"/>
    <w:rsid w:val="00CB4F50"/>
    <w:rsid w:val="00CB5753"/>
    <w:rsid w:val="00CB6A2F"/>
    <w:rsid w:val="00CC1D69"/>
    <w:rsid w:val="00CC241A"/>
    <w:rsid w:val="00CC533B"/>
    <w:rsid w:val="00CC5ABD"/>
    <w:rsid w:val="00CC5DBA"/>
    <w:rsid w:val="00CC6248"/>
    <w:rsid w:val="00CC672B"/>
    <w:rsid w:val="00CC6800"/>
    <w:rsid w:val="00CC776B"/>
    <w:rsid w:val="00CC78B7"/>
    <w:rsid w:val="00CD1B6D"/>
    <w:rsid w:val="00CD2C94"/>
    <w:rsid w:val="00CD4202"/>
    <w:rsid w:val="00CD477A"/>
    <w:rsid w:val="00CD5718"/>
    <w:rsid w:val="00CD5B26"/>
    <w:rsid w:val="00CD7101"/>
    <w:rsid w:val="00CD7AF2"/>
    <w:rsid w:val="00CE1946"/>
    <w:rsid w:val="00CE2660"/>
    <w:rsid w:val="00CE28FB"/>
    <w:rsid w:val="00CE2933"/>
    <w:rsid w:val="00CE33B4"/>
    <w:rsid w:val="00CE3718"/>
    <w:rsid w:val="00CE3AC1"/>
    <w:rsid w:val="00CE3D2B"/>
    <w:rsid w:val="00CE4BF0"/>
    <w:rsid w:val="00CE52AB"/>
    <w:rsid w:val="00CE564E"/>
    <w:rsid w:val="00CE6077"/>
    <w:rsid w:val="00CE717D"/>
    <w:rsid w:val="00CE72CF"/>
    <w:rsid w:val="00CE79C5"/>
    <w:rsid w:val="00CE7BE9"/>
    <w:rsid w:val="00CF01AC"/>
    <w:rsid w:val="00CF188F"/>
    <w:rsid w:val="00CF3555"/>
    <w:rsid w:val="00CF4DC4"/>
    <w:rsid w:val="00CF6C4A"/>
    <w:rsid w:val="00CF7B1A"/>
    <w:rsid w:val="00CF7FE4"/>
    <w:rsid w:val="00D008B0"/>
    <w:rsid w:val="00D00E9E"/>
    <w:rsid w:val="00D01ABC"/>
    <w:rsid w:val="00D01B7D"/>
    <w:rsid w:val="00D02128"/>
    <w:rsid w:val="00D03336"/>
    <w:rsid w:val="00D039F9"/>
    <w:rsid w:val="00D03F64"/>
    <w:rsid w:val="00D04B02"/>
    <w:rsid w:val="00D05033"/>
    <w:rsid w:val="00D0572A"/>
    <w:rsid w:val="00D05799"/>
    <w:rsid w:val="00D05A89"/>
    <w:rsid w:val="00D05CD8"/>
    <w:rsid w:val="00D107AF"/>
    <w:rsid w:val="00D10A17"/>
    <w:rsid w:val="00D11AB9"/>
    <w:rsid w:val="00D1253C"/>
    <w:rsid w:val="00D1304D"/>
    <w:rsid w:val="00D13705"/>
    <w:rsid w:val="00D150FC"/>
    <w:rsid w:val="00D15405"/>
    <w:rsid w:val="00D15B8D"/>
    <w:rsid w:val="00D16C17"/>
    <w:rsid w:val="00D17DC1"/>
    <w:rsid w:val="00D20692"/>
    <w:rsid w:val="00D20F06"/>
    <w:rsid w:val="00D22782"/>
    <w:rsid w:val="00D2288C"/>
    <w:rsid w:val="00D229C8"/>
    <w:rsid w:val="00D229CD"/>
    <w:rsid w:val="00D22ED2"/>
    <w:rsid w:val="00D23054"/>
    <w:rsid w:val="00D23243"/>
    <w:rsid w:val="00D23750"/>
    <w:rsid w:val="00D2568B"/>
    <w:rsid w:val="00D25CBD"/>
    <w:rsid w:val="00D27B71"/>
    <w:rsid w:val="00D303BD"/>
    <w:rsid w:val="00D304A9"/>
    <w:rsid w:val="00D3093B"/>
    <w:rsid w:val="00D31586"/>
    <w:rsid w:val="00D32590"/>
    <w:rsid w:val="00D32B63"/>
    <w:rsid w:val="00D33AFB"/>
    <w:rsid w:val="00D33D4B"/>
    <w:rsid w:val="00D343B9"/>
    <w:rsid w:val="00D347C3"/>
    <w:rsid w:val="00D34B79"/>
    <w:rsid w:val="00D351C2"/>
    <w:rsid w:val="00D35E77"/>
    <w:rsid w:val="00D40A21"/>
    <w:rsid w:val="00D40CA6"/>
    <w:rsid w:val="00D41C08"/>
    <w:rsid w:val="00D42302"/>
    <w:rsid w:val="00D424B4"/>
    <w:rsid w:val="00D428FD"/>
    <w:rsid w:val="00D430DF"/>
    <w:rsid w:val="00D444E2"/>
    <w:rsid w:val="00D44F27"/>
    <w:rsid w:val="00D450B9"/>
    <w:rsid w:val="00D450F8"/>
    <w:rsid w:val="00D46A2E"/>
    <w:rsid w:val="00D473BF"/>
    <w:rsid w:val="00D474DE"/>
    <w:rsid w:val="00D5001D"/>
    <w:rsid w:val="00D50568"/>
    <w:rsid w:val="00D5057F"/>
    <w:rsid w:val="00D50F36"/>
    <w:rsid w:val="00D51EFD"/>
    <w:rsid w:val="00D525B8"/>
    <w:rsid w:val="00D533CD"/>
    <w:rsid w:val="00D53566"/>
    <w:rsid w:val="00D54A8C"/>
    <w:rsid w:val="00D55D2C"/>
    <w:rsid w:val="00D56187"/>
    <w:rsid w:val="00D572BD"/>
    <w:rsid w:val="00D57E91"/>
    <w:rsid w:val="00D6336B"/>
    <w:rsid w:val="00D63BBB"/>
    <w:rsid w:val="00D64035"/>
    <w:rsid w:val="00D650CA"/>
    <w:rsid w:val="00D65CBF"/>
    <w:rsid w:val="00D6603E"/>
    <w:rsid w:val="00D668D2"/>
    <w:rsid w:val="00D66F0D"/>
    <w:rsid w:val="00D67252"/>
    <w:rsid w:val="00D67420"/>
    <w:rsid w:val="00D6794A"/>
    <w:rsid w:val="00D71FC9"/>
    <w:rsid w:val="00D7245E"/>
    <w:rsid w:val="00D746E0"/>
    <w:rsid w:val="00D756D5"/>
    <w:rsid w:val="00D75F81"/>
    <w:rsid w:val="00D76FCF"/>
    <w:rsid w:val="00D81277"/>
    <w:rsid w:val="00D8228A"/>
    <w:rsid w:val="00D82663"/>
    <w:rsid w:val="00D82B3C"/>
    <w:rsid w:val="00D832BA"/>
    <w:rsid w:val="00D83A9F"/>
    <w:rsid w:val="00D83CC0"/>
    <w:rsid w:val="00D85586"/>
    <w:rsid w:val="00D85707"/>
    <w:rsid w:val="00D87531"/>
    <w:rsid w:val="00D877EE"/>
    <w:rsid w:val="00D904C3"/>
    <w:rsid w:val="00D907B6"/>
    <w:rsid w:val="00D91F8F"/>
    <w:rsid w:val="00D92790"/>
    <w:rsid w:val="00D929FA"/>
    <w:rsid w:val="00D93206"/>
    <w:rsid w:val="00D9347D"/>
    <w:rsid w:val="00D935C1"/>
    <w:rsid w:val="00D93FB9"/>
    <w:rsid w:val="00D942C4"/>
    <w:rsid w:val="00D94F6B"/>
    <w:rsid w:val="00D95462"/>
    <w:rsid w:val="00D96C94"/>
    <w:rsid w:val="00DA087B"/>
    <w:rsid w:val="00DA1C9E"/>
    <w:rsid w:val="00DA1CE4"/>
    <w:rsid w:val="00DA2598"/>
    <w:rsid w:val="00DA34ED"/>
    <w:rsid w:val="00DA48F8"/>
    <w:rsid w:val="00DA5374"/>
    <w:rsid w:val="00DA5F8A"/>
    <w:rsid w:val="00DA6769"/>
    <w:rsid w:val="00DA697A"/>
    <w:rsid w:val="00DA6A07"/>
    <w:rsid w:val="00DA6F22"/>
    <w:rsid w:val="00DB02BB"/>
    <w:rsid w:val="00DB0333"/>
    <w:rsid w:val="00DB1A49"/>
    <w:rsid w:val="00DB2303"/>
    <w:rsid w:val="00DB2AAC"/>
    <w:rsid w:val="00DB3D7F"/>
    <w:rsid w:val="00DB3DF0"/>
    <w:rsid w:val="00DB3F6D"/>
    <w:rsid w:val="00DB43CF"/>
    <w:rsid w:val="00DB64B0"/>
    <w:rsid w:val="00DC06B2"/>
    <w:rsid w:val="00DC0FCB"/>
    <w:rsid w:val="00DC1783"/>
    <w:rsid w:val="00DC266D"/>
    <w:rsid w:val="00DC29A4"/>
    <w:rsid w:val="00DC2BB0"/>
    <w:rsid w:val="00DC3CA4"/>
    <w:rsid w:val="00DC4235"/>
    <w:rsid w:val="00DC5C83"/>
    <w:rsid w:val="00DC6272"/>
    <w:rsid w:val="00DD04B2"/>
    <w:rsid w:val="00DD15AD"/>
    <w:rsid w:val="00DD21AD"/>
    <w:rsid w:val="00DD29D5"/>
    <w:rsid w:val="00DD2F1D"/>
    <w:rsid w:val="00DD33A8"/>
    <w:rsid w:val="00DD39E6"/>
    <w:rsid w:val="00DD3FB9"/>
    <w:rsid w:val="00DD5300"/>
    <w:rsid w:val="00DD6DB7"/>
    <w:rsid w:val="00DD70AF"/>
    <w:rsid w:val="00DD71FD"/>
    <w:rsid w:val="00DD7334"/>
    <w:rsid w:val="00DE14A7"/>
    <w:rsid w:val="00DE204C"/>
    <w:rsid w:val="00DE309C"/>
    <w:rsid w:val="00DE32F7"/>
    <w:rsid w:val="00DE57B9"/>
    <w:rsid w:val="00DE57F0"/>
    <w:rsid w:val="00DE582C"/>
    <w:rsid w:val="00DE5887"/>
    <w:rsid w:val="00DE63EA"/>
    <w:rsid w:val="00DE6B4D"/>
    <w:rsid w:val="00DE6FFF"/>
    <w:rsid w:val="00DE706B"/>
    <w:rsid w:val="00DE7D00"/>
    <w:rsid w:val="00DF01AB"/>
    <w:rsid w:val="00DF0B05"/>
    <w:rsid w:val="00DF1C44"/>
    <w:rsid w:val="00DF262F"/>
    <w:rsid w:val="00DF29F9"/>
    <w:rsid w:val="00DF2D10"/>
    <w:rsid w:val="00DF3DAB"/>
    <w:rsid w:val="00DF6D8A"/>
    <w:rsid w:val="00DF7C3D"/>
    <w:rsid w:val="00E001BA"/>
    <w:rsid w:val="00E00BEB"/>
    <w:rsid w:val="00E0186A"/>
    <w:rsid w:val="00E01E25"/>
    <w:rsid w:val="00E02462"/>
    <w:rsid w:val="00E02859"/>
    <w:rsid w:val="00E02AE7"/>
    <w:rsid w:val="00E03697"/>
    <w:rsid w:val="00E03CD9"/>
    <w:rsid w:val="00E04B46"/>
    <w:rsid w:val="00E06FB7"/>
    <w:rsid w:val="00E0719A"/>
    <w:rsid w:val="00E07AE8"/>
    <w:rsid w:val="00E07C51"/>
    <w:rsid w:val="00E07C9B"/>
    <w:rsid w:val="00E07DD8"/>
    <w:rsid w:val="00E11D0B"/>
    <w:rsid w:val="00E12845"/>
    <w:rsid w:val="00E12945"/>
    <w:rsid w:val="00E131CE"/>
    <w:rsid w:val="00E13D5C"/>
    <w:rsid w:val="00E14718"/>
    <w:rsid w:val="00E14780"/>
    <w:rsid w:val="00E16309"/>
    <w:rsid w:val="00E16FEA"/>
    <w:rsid w:val="00E175D8"/>
    <w:rsid w:val="00E17C44"/>
    <w:rsid w:val="00E20533"/>
    <w:rsid w:val="00E218E4"/>
    <w:rsid w:val="00E2253E"/>
    <w:rsid w:val="00E23C20"/>
    <w:rsid w:val="00E2439D"/>
    <w:rsid w:val="00E25C6B"/>
    <w:rsid w:val="00E25EFE"/>
    <w:rsid w:val="00E2661B"/>
    <w:rsid w:val="00E26837"/>
    <w:rsid w:val="00E26C49"/>
    <w:rsid w:val="00E276F9"/>
    <w:rsid w:val="00E31547"/>
    <w:rsid w:val="00E31DC3"/>
    <w:rsid w:val="00E31E77"/>
    <w:rsid w:val="00E32671"/>
    <w:rsid w:val="00E332D0"/>
    <w:rsid w:val="00E333E7"/>
    <w:rsid w:val="00E33A43"/>
    <w:rsid w:val="00E33D41"/>
    <w:rsid w:val="00E33DB0"/>
    <w:rsid w:val="00E34D7D"/>
    <w:rsid w:val="00E35138"/>
    <w:rsid w:val="00E35CE7"/>
    <w:rsid w:val="00E35D82"/>
    <w:rsid w:val="00E373D5"/>
    <w:rsid w:val="00E37B88"/>
    <w:rsid w:val="00E41987"/>
    <w:rsid w:val="00E41AEF"/>
    <w:rsid w:val="00E4279B"/>
    <w:rsid w:val="00E4412B"/>
    <w:rsid w:val="00E443F8"/>
    <w:rsid w:val="00E449DF"/>
    <w:rsid w:val="00E467D4"/>
    <w:rsid w:val="00E47810"/>
    <w:rsid w:val="00E47EEA"/>
    <w:rsid w:val="00E50611"/>
    <w:rsid w:val="00E507D2"/>
    <w:rsid w:val="00E512F8"/>
    <w:rsid w:val="00E52F7B"/>
    <w:rsid w:val="00E5332A"/>
    <w:rsid w:val="00E5455A"/>
    <w:rsid w:val="00E5478D"/>
    <w:rsid w:val="00E5507B"/>
    <w:rsid w:val="00E556FE"/>
    <w:rsid w:val="00E5596A"/>
    <w:rsid w:val="00E55A21"/>
    <w:rsid w:val="00E5664D"/>
    <w:rsid w:val="00E5665C"/>
    <w:rsid w:val="00E57310"/>
    <w:rsid w:val="00E577FE"/>
    <w:rsid w:val="00E57DDA"/>
    <w:rsid w:val="00E61034"/>
    <w:rsid w:val="00E61B1B"/>
    <w:rsid w:val="00E61E58"/>
    <w:rsid w:val="00E62E68"/>
    <w:rsid w:val="00E63446"/>
    <w:rsid w:val="00E634E2"/>
    <w:rsid w:val="00E63D1E"/>
    <w:rsid w:val="00E6490B"/>
    <w:rsid w:val="00E64FA1"/>
    <w:rsid w:val="00E66F2A"/>
    <w:rsid w:val="00E66F81"/>
    <w:rsid w:val="00E66FC1"/>
    <w:rsid w:val="00E70248"/>
    <w:rsid w:val="00E702BB"/>
    <w:rsid w:val="00E71382"/>
    <w:rsid w:val="00E72BC2"/>
    <w:rsid w:val="00E7379A"/>
    <w:rsid w:val="00E73D69"/>
    <w:rsid w:val="00E74666"/>
    <w:rsid w:val="00E74E41"/>
    <w:rsid w:val="00E758B6"/>
    <w:rsid w:val="00E76297"/>
    <w:rsid w:val="00E77919"/>
    <w:rsid w:val="00E817CE"/>
    <w:rsid w:val="00E825A3"/>
    <w:rsid w:val="00E8315B"/>
    <w:rsid w:val="00E854F6"/>
    <w:rsid w:val="00E8681D"/>
    <w:rsid w:val="00E8681E"/>
    <w:rsid w:val="00E87577"/>
    <w:rsid w:val="00E907D1"/>
    <w:rsid w:val="00E90A40"/>
    <w:rsid w:val="00E925F2"/>
    <w:rsid w:val="00E928FD"/>
    <w:rsid w:val="00E94895"/>
    <w:rsid w:val="00E949D3"/>
    <w:rsid w:val="00E964B7"/>
    <w:rsid w:val="00E968BC"/>
    <w:rsid w:val="00EA0345"/>
    <w:rsid w:val="00EA0F72"/>
    <w:rsid w:val="00EA11DC"/>
    <w:rsid w:val="00EA1A0B"/>
    <w:rsid w:val="00EA23D1"/>
    <w:rsid w:val="00EA3FEA"/>
    <w:rsid w:val="00EA4690"/>
    <w:rsid w:val="00EA5271"/>
    <w:rsid w:val="00EA5900"/>
    <w:rsid w:val="00EA5BBB"/>
    <w:rsid w:val="00EA73CD"/>
    <w:rsid w:val="00EA73F0"/>
    <w:rsid w:val="00EB063C"/>
    <w:rsid w:val="00EB12EA"/>
    <w:rsid w:val="00EB1F65"/>
    <w:rsid w:val="00EB2CEC"/>
    <w:rsid w:val="00EB2DBE"/>
    <w:rsid w:val="00EB3117"/>
    <w:rsid w:val="00EB32A9"/>
    <w:rsid w:val="00EB37BD"/>
    <w:rsid w:val="00EB4994"/>
    <w:rsid w:val="00EC00DE"/>
    <w:rsid w:val="00EC020B"/>
    <w:rsid w:val="00EC186C"/>
    <w:rsid w:val="00EC1908"/>
    <w:rsid w:val="00EC19D3"/>
    <w:rsid w:val="00EC1ECC"/>
    <w:rsid w:val="00EC2FD5"/>
    <w:rsid w:val="00EC6680"/>
    <w:rsid w:val="00EC75C6"/>
    <w:rsid w:val="00ED07DD"/>
    <w:rsid w:val="00ED0AF3"/>
    <w:rsid w:val="00ED0D5E"/>
    <w:rsid w:val="00ED157B"/>
    <w:rsid w:val="00ED1893"/>
    <w:rsid w:val="00ED266A"/>
    <w:rsid w:val="00ED3BA6"/>
    <w:rsid w:val="00ED555C"/>
    <w:rsid w:val="00ED586F"/>
    <w:rsid w:val="00ED6DB1"/>
    <w:rsid w:val="00ED7893"/>
    <w:rsid w:val="00ED7A8B"/>
    <w:rsid w:val="00ED7DB7"/>
    <w:rsid w:val="00EE0BFF"/>
    <w:rsid w:val="00EE340F"/>
    <w:rsid w:val="00EE57A8"/>
    <w:rsid w:val="00EE6570"/>
    <w:rsid w:val="00EE76B0"/>
    <w:rsid w:val="00EE7D31"/>
    <w:rsid w:val="00EF0651"/>
    <w:rsid w:val="00EF1191"/>
    <w:rsid w:val="00EF38B2"/>
    <w:rsid w:val="00EF3E72"/>
    <w:rsid w:val="00EF439A"/>
    <w:rsid w:val="00EF5202"/>
    <w:rsid w:val="00EF5417"/>
    <w:rsid w:val="00EF59E2"/>
    <w:rsid w:val="00EF6F57"/>
    <w:rsid w:val="00EF71EA"/>
    <w:rsid w:val="00F00965"/>
    <w:rsid w:val="00F01B1B"/>
    <w:rsid w:val="00F0326D"/>
    <w:rsid w:val="00F05000"/>
    <w:rsid w:val="00F05553"/>
    <w:rsid w:val="00F06779"/>
    <w:rsid w:val="00F07E0C"/>
    <w:rsid w:val="00F10363"/>
    <w:rsid w:val="00F1160C"/>
    <w:rsid w:val="00F117E4"/>
    <w:rsid w:val="00F119A8"/>
    <w:rsid w:val="00F11A15"/>
    <w:rsid w:val="00F130BB"/>
    <w:rsid w:val="00F13547"/>
    <w:rsid w:val="00F151AB"/>
    <w:rsid w:val="00F155A3"/>
    <w:rsid w:val="00F15FEA"/>
    <w:rsid w:val="00F16327"/>
    <w:rsid w:val="00F17089"/>
    <w:rsid w:val="00F2097A"/>
    <w:rsid w:val="00F20BAE"/>
    <w:rsid w:val="00F22715"/>
    <w:rsid w:val="00F2278E"/>
    <w:rsid w:val="00F22AED"/>
    <w:rsid w:val="00F236D4"/>
    <w:rsid w:val="00F239B1"/>
    <w:rsid w:val="00F24182"/>
    <w:rsid w:val="00F25418"/>
    <w:rsid w:val="00F27617"/>
    <w:rsid w:val="00F31354"/>
    <w:rsid w:val="00F3228D"/>
    <w:rsid w:val="00F331EE"/>
    <w:rsid w:val="00F33461"/>
    <w:rsid w:val="00F34928"/>
    <w:rsid w:val="00F34C5C"/>
    <w:rsid w:val="00F35DFD"/>
    <w:rsid w:val="00F35E51"/>
    <w:rsid w:val="00F36573"/>
    <w:rsid w:val="00F37584"/>
    <w:rsid w:val="00F40943"/>
    <w:rsid w:val="00F41541"/>
    <w:rsid w:val="00F42902"/>
    <w:rsid w:val="00F44434"/>
    <w:rsid w:val="00F45C17"/>
    <w:rsid w:val="00F514A0"/>
    <w:rsid w:val="00F51AB9"/>
    <w:rsid w:val="00F528F6"/>
    <w:rsid w:val="00F52E42"/>
    <w:rsid w:val="00F53F6A"/>
    <w:rsid w:val="00F55659"/>
    <w:rsid w:val="00F563F7"/>
    <w:rsid w:val="00F57D97"/>
    <w:rsid w:val="00F61139"/>
    <w:rsid w:val="00F62910"/>
    <w:rsid w:val="00F62BEF"/>
    <w:rsid w:val="00F653AD"/>
    <w:rsid w:val="00F667A3"/>
    <w:rsid w:val="00F6767D"/>
    <w:rsid w:val="00F678B6"/>
    <w:rsid w:val="00F716FF"/>
    <w:rsid w:val="00F75144"/>
    <w:rsid w:val="00F779D3"/>
    <w:rsid w:val="00F80F72"/>
    <w:rsid w:val="00F80F9F"/>
    <w:rsid w:val="00F8243F"/>
    <w:rsid w:val="00F8298C"/>
    <w:rsid w:val="00F82ACD"/>
    <w:rsid w:val="00F835A1"/>
    <w:rsid w:val="00F836A2"/>
    <w:rsid w:val="00F84905"/>
    <w:rsid w:val="00F858C1"/>
    <w:rsid w:val="00F86CCC"/>
    <w:rsid w:val="00F90237"/>
    <w:rsid w:val="00F906D8"/>
    <w:rsid w:val="00F908FD"/>
    <w:rsid w:val="00F91B18"/>
    <w:rsid w:val="00F91D63"/>
    <w:rsid w:val="00F923D5"/>
    <w:rsid w:val="00F92599"/>
    <w:rsid w:val="00F92ED8"/>
    <w:rsid w:val="00F9367B"/>
    <w:rsid w:val="00F938D7"/>
    <w:rsid w:val="00F94576"/>
    <w:rsid w:val="00F97D7E"/>
    <w:rsid w:val="00FA1F7F"/>
    <w:rsid w:val="00FA270F"/>
    <w:rsid w:val="00FA2ABB"/>
    <w:rsid w:val="00FA5AC8"/>
    <w:rsid w:val="00FA6225"/>
    <w:rsid w:val="00FA6FAA"/>
    <w:rsid w:val="00FB0234"/>
    <w:rsid w:val="00FB3557"/>
    <w:rsid w:val="00FB36FC"/>
    <w:rsid w:val="00FB3714"/>
    <w:rsid w:val="00FB47A0"/>
    <w:rsid w:val="00FB51FE"/>
    <w:rsid w:val="00FB526F"/>
    <w:rsid w:val="00FB5D06"/>
    <w:rsid w:val="00FB6E6A"/>
    <w:rsid w:val="00FC0194"/>
    <w:rsid w:val="00FC07F8"/>
    <w:rsid w:val="00FC0BED"/>
    <w:rsid w:val="00FC1F14"/>
    <w:rsid w:val="00FC2A3D"/>
    <w:rsid w:val="00FC2C7E"/>
    <w:rsid w:val="00FC2F27"/>
    <w:rsid w:val="00FC3471"/>
    <w:rsid w:val="00FC3F11"/>
    <w:rsid w:val="00FC434E"/>
    <w:rsid w:val="00FC5308"/>
    <w:rsid w:val="00FC604F"/>
    <w:rsid w:val="00FC7251"/>
    <w:rsid w:val="00FC74B1"/>
    <w:rsid w:val="00FD0D28"/>
    <w:rsid w:val="00FD4E95"/>
    <w:rsid w:val="00FD679B"/>
    <w:rsid w:val="00FD6D75"/>
    <w:rsid w:val="00FD728E"/>
    <w:rsid w:val="00FD778C"/>
    <w:rsid w:val="00FE2D16"/>
    <w:rsid w:val="00FE5074"/>
    <w:rsid w:val="00FE531A"/>
    <w:rsid w:val="00FE55E4"/>
    <w:rsid w:val="00FE5CE0"/>
    <w:rsid w:val="00FE6368"/>
    <w:rsid w:val="00FE67B3"/>
    <w:rsid w:val="00FE70ED"/>
    <w:rsid w:val="00FE7B55"/>
    <w:rsid w:val="00FE7F5E"/>
    <w:rsid w:val="00FF0189"/>
    <w:rsid w:val="00FF3A8C"/>
    <w:rsid w:val="00FF3C58"/>
    <w:rsid w:val="00FF41E7"/>
    <w:rsid w:val="00FF4F08"/>
    <w:rsid w:val="00FF5B58"/>
    <w:rsid w:val="00FF5FED"/>
    <w:rsid w:val="00FF658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2379"/>
  <w15:docId w15:val="{AAA53D45-B5B7-40B8-9C58-13437870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6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5B2EE9"/>
    <w:pPr>
      <w:ind w:left="720"/>
      <w:contextualSpacing/>
    </w:pPr>
  </w:style>
  <w:style w:type="character" w:styleId="CommentReference">
    <w:name w:val="annotation reference"/>
    <w:basedOn w:val="DefaultParagraphFont"/>
    <w:unhideWhenUsed/>
    <w:rsid w:val="00897624"/>
    <w:rPr>
      <w:sz w:val="16"/>
      <w:szCs w:val="16"/>
    </w:rPr>
  </w:style>
  <w:style w:type="paragraph" w:styleId="CommentText">
    <w:name w:val="annotation text"/>
    <w:basedOn w:val="Normal"/>
    <w:link w:val="CommentTextChar"/>
    <w:uiPriority w:val="99"/>
    <w:unhideWhenUsed/>
    <w:rsid w:val="00897624"/>
    <w:rPr>
      <w:sz w:val="20"/>
      <w:szCs w:val="20"/>
    </w:rPr>
  </w:style>
  <w:style w:type="character" w:customStyle="1" w:styleId="CommentTextChar">
    <w:name w:val="Comment Text Char"/>
    <w:basedOn w:val="DefaultParagraphFont"/>
    <w:link w:val="CommentText"/>
    <w:uiPriority w:val="99"/>
    <w:rsid w:val="0089762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7624"/>
    <w:rPr>
      <w:b/>
      <w:bCs/>
    </w:rPr>
  </w:style>
  <w:style w:type="character" w:customStyle="1" w:styleId="CommentSubjectChar">
    <w:name w:val="Comment Subject Char"/>
    <w:basedOn w:val="CommentTextChar"/>
    <w:link w:val="CommentSubject"/>
    <w:uiPriority w:val="99"/>
    <w:semiHidden/>
    <w:rsid w:val="00897624"/>
    <w:rPr>
      <w:rFonts w:ascii="Calibri" w:hAnsi="Calibri" w:cs="Times New Roman"/>
      <w:b/>
      <w:bCs/>
      <w:sz w:val="20"/>
      <w:szCs w:val="20"/>
    </w:rPr>
  </w:style>
  <w:style w:type="paragraph" w:styleId="BalloonText">
    <w:name w:val="Balloon Text"/>
    <w:basedOn w:val="Normal"/>
    <w:link w:val="BalloonTextChar"/>
    <w:uiPriority w:val="99"/>
    <w:semiHidden/>
    <w:unhideWhenUsed/>
    <w:rsid w:val="00897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624"/>
    <w:rPr>
      <w:rFonts w:ascii="Segoe UI" w:hAnsi="Segoe UI" w:cs="Segoe UI"/>
      <w:sz w:val="18"/>
      <w:szCs w:val="18"/>
    </w:rPr>
  </w:style>
  <w:style w:type="paragraph" w:styleId="EndnoteText">
    <w:name w:val="endnote text"/>
    <w:basedOn w:val="Normal"/>
    <w:link w:val="EndnoteTextChar"/>
    <w:uiPriority w:val="99"/>
    <w:semiHidden/>
    <w:unhideWhenUsed/>
    <w:rsid w:val="00B32850"/>
    <w:rPr>
      <w:sz w:val="20"/>
      <w:szCs w:val="20"/>
    </w:rPr>
  </w:style>
  <w:style w:type="character" w:customStyle="1" w:styleId="EndnoteTextChar">
    <w:name w:val="Endnote Text Char"/>
    <w:basedOn w:val="DefaultParagraphFont"/>
    <w:link w:val="EndnoteText"/>
    <w:uiPriority w:val="99"/>
    <w:semiHidden/>
    <w:rsid w:val="00B32850"/>
    <w:rPr>
      <w:rFonts w:ascii="Calibri" w:hAnsi="Calibri" w:cs="Times New Roman"/>
      <w:sz w:val="20"/>
      <w:szCs w:val="20"/>
    </w:rPr>
  </w:style>
  <w:style w:type="character" w:styleId="EndnoteReference">
    <w:name w:val="endnote reference"/>
    <w:basedOn w:val="DefaultParagraphFont"/>
    <w:uiPriority w:val="99"/>
    <w:semiHidden/>
    <w:unhideWhenUsed/>
    <w:rsid w:val="00B32850"/>
    <w:rPr>
      <w:vertAlign w:val="superscript"/>
    </w:rPr>
  </w:style>
  <w:style w:type="character" w:styleId="Hyperlink">
    <w:name w:val="Hyperlink"/>
    <w:basedOn w:val="DefaultParagraphFont"/>
    <w:uiPriority w:val="99"/>
    <w:unhideWhenUsed/>
    <w:rsid w:val="00407961"/>
    <w:rPr>
      <w:color w:val="0563C1" w:themeColor="hyperlink"/>
      <w:u w:val="single"/>
    </w:rPr>
  </w:style>
  <w:style w:type="table" w:styleId="TableGrid">
    <w:name w:val="Table Grid"/>
    <w:basedOn w:val="TableNormal"/>
    <w:uiPriority w:val="39"/>
    <w:rsid w:val="0099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C2209A"/>
    <w:pPr>
      <w:spacing w:before="100" w:beforeAutospacing="1" w:after="100" w:afterAutospacing="1"/>
    </w:pPr>
    <w:rPr>
      <w:rFonts w:ascii="Times New Roman" w:eastAsia="Times New Roman" w:hAnsi="Times New Roman"/>
      <w:sz w:val="24"/>
      <w:szCs w:val="24"/>
      <w:lang w:val="en-US"/>
    </w:rPr>
  </w:style>
  <w:style w:type="paragraph" w:styleId="BodyTextIndent">
    <w:name w:val="Body Text Indent"/>
    <w:basedOn w:val="Normal"/>
    <w:link w:val="BodyTextIndentChar"/>
    <w:rsid w:val="00591569"/>
    <w:pPr>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569"/>
    <w:rPr>
      <w:rFonts w:ascii="Times New Roman" w:eastAsia="Times New Roman" w:hAnsi="Times New Roman" w:cs="Times New Roman"/>
      <w:sz w:val="24"/>
      <w:szCs w:val="20"/>
    </w:rPr>
  </w:style>
  <w:style w:type="character" w:customStyle="1" w:styleId="ListParagraphChar">
    <w:name w:val="List Paragraph Char"/>
    <w:aliases w:val="H&amp;P List Paragraph Char,2 Char,Strip Char"/>
    <w:link w:val="ListParagraph"/>
    <w:uiPriority w:val="34"/>
    <w:locked/>
    <w:rsid w:val="00EA73F0"/>
    <w:rPr>
      <w:rFonts w:ascii="Calibri" w:hAnsi="Calibri" w:cs="Times New Roman"/>
    </w:rPr>
  </w:style>
  <w:style w:type="character" w:customStyle="1" w:styleId="samazinams">
    <w:name w:val="samazinams"/>
    <w:basedOn w:val="DefaultParagraphFont"/>
    <w:rsid w:val="00215D60"/>
  </w:style>
  <w:style w:type="character" w:styleId="Strong">
    <w:name w:val="Strong"/>
    <w:basedOn w:val="DefaultParagraphFont"/>
    <w:uiPriority w:val="22"/>
    <w:qFormat/>
    <w:rsid w:val="0078780B"/>
    <w:rPr>
      <w:b/>
      <w:bCs/>
    </w:rPr>
  </w:style>
  <w:style w:type="character" w:customStyle="1" w:styleId="Neatrisintapieminana1">
    <w:name w:val="Neatrisināta pieminēšana1"/>
    <w:basedOn w:val="DefaultParagraphFont"/>
    <w:uiPriority w:val="99"/>
    <w:semiHidden/>
    <w:unhideWhenUsed/>
    <w:rsid w:val="00C1504C"/>
    <w:rPr>
      <w:color w:val="808080"/>
      <w:shd w:val="clear" w:color="auto" w:fill="E6E6E6"/>
    </w:rPr>
  </w:style>
  <w:style w:type="character" w:styleId="FollowedHyperlink">
    <w:name w:val="FollowedHyperlink"/>
    <w:basedOn w:val="DefaultParagraphFont"/>
    <w:uiPriority w:val="99"/>
    <w:semiHidden/>
    <w:unhideWhenUsed/>
    <w:rsid w:val="003411CE"/>
    <w:rPr>
      <w:color w:val="954F72" w:themeColor="followedHyperlink"/>
      <w:u w:val="single"/>
    </w:rPr>
  </w:style>
  <w:style w:type="paragraph" w:styleId="Header">
    <w:name w:val="header"/>
    <w:basedOn w:val="Normal"/>
    <w:link w:val="HeaderChar"/>
    <w:uiPriority w:val="99"/>
    <w:unhideWhenUsed/>
    <w:rsid w:val="00AD0ECF"/>
    <w:pPr>
      <w:tabs>
        <w:tab w:val="center" w:pos="4153"/>
        <w:tab w:val="right" w:pos="8306"/>
      </w:tabs>
    </w:pPr>
  </w:style>
  <w:style w:type="character" w:customStyle="1" w:styleId="HeaderChar">
    <w:name w:val="Header Char"/>
    <w:basedOn w:val="DefaultParagraphFont"/>
    <w:link w:val="Header"/>
    <w:uiPriority w:val="99"/>
    <w:rsid w:val="00AD0ECF"/>
    <w:rPr>
      <w:rFonts w:ascii="Calibri" w:hAnsi="Calibri" w:cs="Times New Roman"/>
    </w:rPr>
  </w:style>
  <w:style w:type="paragraph" w:styleId="Footer">
    <w:name w:val="footer"/>
    <w:basedOn w:val="Normal"/>
    <w:link w:val="FooterChar"/>
    <w:uiPriority w:val="99"/>
    <w:unhideWhenUsed/>
    <w:rsid w:val="00AD0ECF"/>
    <w:pPr>
      <w:tabs>
        <w:tab w:val="center" w:pos="4153"/>
        <w:tab w:val="right" w:pos="8306"/>
      </w:tabs>
    </w:pPr>
  </w:style>
  <w:style w:type="character" w:customStyle="1" w:styleId="FooterChar">
    <w:name w:val="Footer Char"/>
    <w:basedOn w:val="DefaultParagraphFont"/>
    <w:link w:val="Footer"/>
    <w:uiPriority w:val="99"/>
    <w:rsid w:val="00AD0ECF"/>
    <w:rPr>
      <w:rFonts w:ascii="Calibri" w:hAnsi="Calibri" w:cs="Times New Roman"/>
    </w:rPr>
  </w:style>
  <w:style w:type="paragraph" w:styleId="BodyText2">
    <w:name w:val="Body Text 2"/>
    <w:basedOn w:val="Normal"/>
    <w:link w:val="BodyText2Char"/>
    <w:uiPriority w:val="99"/>
    <w:semiHidden/>
    <w:unhideWhenUsed/>
    <w:rsid w:val="00275C4D"/>
    <w:pPr>
      <w:spacing w:after="120" w:line="480" w:lineRule="auto"/>
    </w:pPr>
  </w:style>
  <w:style w:type="character" w:customStyle="1" w:styleId="BodyText2Char">
    <w:name w:val="Body Text 2 Char"/>
    <w:basedOn w:val="DefaultParagraphFont"/>
    <w:link w:val="BodyText2"/>
    <w:uiPriority w:val="99"/>
    <w:semiHidden/>
    <w:rsid w:val="00275C4D"/>
    <w:rPr>
      <w:rFonts w:ascii="Calibri" w:hAnsi="Calibri" w:cs="Times New Roman"/>
    </w:rPr>
  </w:style>
  <w:style w:type="character" w:customStyle="1" w:styleId="st">
    <w:name w:val="st"/>
    <w:basedOn w:val="DefaultParagraphFont"/>
    <w:rsid w:val="00BA7EA7"/>
  </w:style>
  <w:style w:type="character" w:styleId="Emphasis">
    <w:name w:val="Emphasis"/>
    <w:basedOn w:val="DefaultParagraphFont"/>
    <w:uiPriority w:val="20"/>
    <w:qFormat/>
    <w:rsid w:val="00BA7EA7"/>
    <w:rPr>
      <w:i/>
      <w:iCs/>
    </w:rPr>
  </w:style>
  <w:style w:type="paragraph" w:styleId="FootnoteText">
    <w:name w:val="footnote text"/>
    <w:basedOn w:val="Normal"/>
    <w:link w:val="FootnoteTextChar"/>
    <w:uiPriority w:val="99"/>
    <w:semiHidden/>
    <w:unhideWhenUsed/>
    <w:rsid w:val="00C6546D"/>
    <w:rPr>
      <w:sz w:val="20"/>
      <w:szCs w:val="20"/>
    </w:rPr>
  </w:style>
  <w:style w:type="character" w:customStyle="1" w:styleId="FootnoteTextChar">
    <w:name w:val="Footnote Text Char"/>
    <w:basedOn w:val="DefaultParagraphFont"/>
    <w:link w:val="FootnoteText"/>
    <w:uiPriority w:val="99"/>
    <w:semiHidden/>
    <w:rsid w:val="00C6546D"/>
    <w:rPr>
      <w:rFonts w:ascii="Calibri" w:hAnsi="Calibri" w:cs="Times New Roman"/>
      <w:sz w:val="20"/>
      <w:szCs w:val="20"/>
    </w:rPr>
  </w:style>
  <w:style w:type="character" w:styleId="FootnoteReference">
    <w:name w:val="footnote reference"/>
    <w:aliases w:val="Footnote symbol"/>
    <w:basedOn w:val="DefaultParagraphFont"/>
    <w:unhideWhenUsed/>
    <w:rsid w:val="00C6546D"/>
    <w:rPr>
      <w:vertAlign w:val="superscript"/>
    </w:rPr>
  </w:style>
  <w:style w:type="character" w:styleId="UnresolvedMention">
    <w:name w:val="Unresolved Mention"/>
    <w:basedOn w:val="DefaultParagraphFont"/>
    <w:uiPriority w:val="99"/>
    <w:semiHidden/>
    <w:unhideWhenUsed/>
    <w:rsid w:val="00C6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703">
      <w:bodyDiv w:val="1"/>
      <w:marLeft w:val="0"/>
      <w:marRight w:val="0"/>
      <w:marTop w:val="0"/>
      <w:marBottom w:val="0"/>
      <w:divBdr>
        <w:top w:val="none" w:sz="0" w:space="0" w:color="auto"/>
        <w:left w:val="none" w:sz="0" w:space="0" w:color="auto"/>
        <w:bottom w:val="none" w:sz="0" w:space="0" w:color="auto"/>
        <w:right w:val="none" w:sz="0" w:space="0" w:color="auto"/>
      </w:divBdr>
    </w:div>
    <w:div w:id="109515757">
      <w:bodyDiv w:val="1"/>
      <w:marLeft w:val="0"/>
      <w:marRight w:val="0"/>
      <w:marTop w:val="0"/>
      <w:marBottom w:val="0"/>
      <w:divBdr>
        <w:top w:val="none" w:sz="0" w:space="0" w:color="auto"/>
        <w:left w:val="none" w:sz="0" w:space="0" w:color="auto"/>
        <w:bottom w:val="none" w:sz="0" w:space="0" w:color="auto"/>
        <w:right w:val="none" w:sz="0" w:space="0" w:color="auto"/>
      </w:divBdr>
    </w:div>
    <w:div w:id="126515448">
      <w:bodyDiv w:val="1"/>
      <w:marLeft w:val="0"/>
      <w:marRight w:val="0"/>
      <w:marTop w:val="0"/>
      <w:marBottom w:val="0"/>
      <w:divBdr>
        <w:top w:val="none" w:sz="0" w:space="0" w:color="auto"/>
        <w:left w:val="none" w:sz="0" w:space="0" w:color="auto"/>
        <w:bottom w:val="none" w:sz="0" w:space="0" w:color="auto"/>
        <w:right w:val="none" w:sz="0" w:space="0" w:color="auto"/>
      </w:divBdr>
      <w:divsChild>
        <w:div w:id="1691254644">
          <w:marLeft w:val="1282"/>
          <w:marRight w:val="0"/>
          <w:marTop w:val="0"/>
          <w:marBottom w:val="0"/>
          <w:divBdr>
            <w:top w:val="none" w:sz="0" w:space="0" w:color="auto"/>
            <w:left w:val="none" w:sz="0" w:space="0" w:color="auto"/>
            <w:bottom w:val="none" w:sz="0" w:space="0" w:color="auto"/>
            <w:right w:val="none" w:sz="0" w:space="0" w:color="auto"/>
          </w:divBdr>
        </w:div>
        <w:div w:id="1802307414">
          <w:marLeft w:val="1282"/>
          <w:marRight w:val="0"/>
          <w:marTop w:val="0"/>
          <w:marBottom w:val="0"/>
          <w:divBdr>
            <w:top w:val="none" w:sz="0" w:space="0" w:color="auto"/>
            <w:left w:val="none" w:sz="0" w:space="0" w:color="auto"/>
            <w:bottom w:val="none" w:sz="0" w:space="0" w:color="auto"/>
            <w:right w:val="none" w:sz="0" w:space="0" w:color="auto"/>
          </w:divBdr>
        </w:div>
      </w:divsChild>
    </w:div>
    <w:div w:id="139927501">
      <w:bodyDiv w:val="1"/>
      <w:marLeft w:val="0"/>
      <w:marRight w:val="0"/>
      <w:marTop w:val="0"/>
      <w:marBottom w:val="0"/>
      <w:divBdr>
        <w:top w:val="none" w:sz="0" w:space="0" w:color="auto"/>
        <w:left w:val="none" w:sz="0" w:space="0" w:color="auto"/>
        <w:bottom w:val="none" w:sz="0" w:space="0" w:color="auto"/>
        <w:right w:val="none" w:sz="0" w:space="0" w:color="auto"/>
      </w:divBdr>
    </w:div>
    <w:div w:id="246115300">
      <w:bodyDiv w:val="1"/>
      <w:marLeft w:val="0"/>
      <w:marRight w:val="0"/>
      <w:marTop w:val="0"/>
      <w:marBottom w:val="0"/>
      <w:divBdr>
        <w:top w:val="none" w:sz="0" w:space="0" w:color="auto"/>
        <w:left w:val="none" w:sz="0" w:space="0" w:color="auto"/>
        <w:bottom w:val="none" w:sz="0" w:space="0" w:color="auto"/>
        <w:right w:val="none" w:sz="0" w:space="0" w:color="auto"/>
      </w:divBdr>
    </w:div>
    <w:div w:id="504130916">
      <w:bodyDiv w:val="1"/>
      <w:marLeft w:val="0"/>
      <w:marRight w:val="0"/>
      <w:marTop w:val="0"/>
      <w:marBottom w:val="0"/>
      <w:divBdr>
        <w:top w:val="none" w:sz="0" w:space="0" w:color="auto"/>
        <w:left w:val="none" w:sz="0" w:space="0" w:color="auto"/>
        <w:bottom w:val="none" w:sz="0" w:space="0" w:color="auto"/>
        <w:right w:val="none" w:sz="0" w:space="0" w:color="auto"/>
      </w:divBdr>
    </w:div>
    <w:div w:id="571702414">
      <w:bodyDiv w:val="1"/>
      <w:marLeft w:val="0"/>
      <w:marRight w:val="0"/>
      <w:marTop w:val="0"/>
      <w:marBottom w:val="0"/>
      <w:divBdr>
        <w:top w:val="none" w:sz="0" w:space="0" w:color="auto"/>
        <w:left w:val="none" w:sz="0" w:space="0" w:color="auto"/>
        <w:bottom w:val="none" w:sz="0" w:space="0" w:color="auto"/>
        <w:right w:val="none" w:sz="0" w:space="0" w:color="auto"/>
      </w:divBdr>
    </w:div>
    <w:div w:id="582184307">
      <w:bodyDiv w:val="1"/>
      <w:marLeft w:val="0"/>
      <w:marRight w:val="0"/>
      <w:marTop w:val="0"/>
      <w:marBottom w:val="0"/>
      <w:divBdr>
        <w:top w:val="none" w:sz="0" w:space="0" w:color="auto"/>
        <w:left w:val="none" w:sz="0" w:space="0" w:color="auto"/>
        <w:bottom w:val="none" w:sz="0" w:space="0" w:color="auto"/>
        <w:right w:val="none" w:sz="0" w:space="0" w:color="auto"/>
      </w:divBdr>
    </w:div>
    <w:div w:id="642127053">
      <w:bodyDiv w:val="1"/>
      <w:marLeft w:val="0"/>
      <w:marRight w:val="0"/>
      <w:marTop w:val="0"/>
      <w:marBottom w:val="0"/>
      <w:divBdr>
        <w:top w:val="none" w:sz="0" w:space="0" w:color="auto"/>
        <w:left w:val="none" w:sz="0" w:space="0" w:color="auto"/>
        <w:bottom w:val="none" w:sz="0" w:space="0" w:color="auto"/>
        <w:right w:val="none" w:sz="0" w:space="0" w:color="auto"/>
      </w:divBdr>
    </w:div>
    <w:div w:id="708607372">
      <w:bodyDiv w:val="1"/>
      <w:marLeft w:val="0"/>
      <w:marRight w:val="0"/>
      <w:marTop w:val="0"/>
      <w:marBottom w:val="0"/>
      <w:divBdr>
        <w:top w:val="none" w:sz="0" w:space="0" w:color="auto"/>
        <w:left w:val="none" w:sz="0" w:space="0" w:color="auto"/>
        <w:bottom w:val="none" w:sz="0" w:space="0" w:color="auto"/>
        <w:right w:val="none" w:sz="0" w:space="0" w:color="auto"/>
      </w:divBdr>
    </w:div>
    <w:div w:id="970286472">
      <w:bodyDiv w:val="1"/>
      <w:marLeft w:val="0"/>
      <w:marRight w:val="0"/>
      <w:marTop w:val="0"/>
      <w:marBottom w:val="0"/>
      <w:divBdr>
        <w:top w:val="none" w:sz="0" w:space="0" w:color="auto"/>
        <w:left w:val="none" w:sz="0" w:space="0" w:color="auto"/>
        <w:bottom w:val="none" w:sz="0" w:space="0" w:color="auto"/>
        <w:right w:val="none" w:sz="0" w:space="0" w:color="auto"/>
      </w:divBdr>
    </w:div>
    <w:div w:id="1016155813">
      <w:bodyDiv w:val="1"/>
      <w:marLeft w:val="0"/>
      <w:marRight w:val="0"/>
      <w:marTop w:val="0"/>
      <w:marBottom w:val="0"/>
      <w:divBdr>
        <w:top w:val="none" w:sz="0" w:space="0" w:color="auto"/>
        <w:left w:val="none" w:sz="0" w:space="0" w:color="auto"/>
        <w:bottom w:val="none" w:sz="0" w:space="0" w:color="auto"/>
        <w:right w:val="none" w:sz="0" w:space="0" w:color="auto"/>
      </w:divBdr>
    </w:div>
    <w:div w:id="1104886968">
      <w:bodyDiv w:val="1"/>
      <w:marLeft w:val="0"/>
      <w:marRight w:val="0"/>
      <w:marTop w:val="0"/>
      <w:marBottom w:val="0"/>
      <w:divBdr>
        <w:top w:val="none" w:sz="0" w:space="0" w:color="auto"/>
        <w:left w:val="none" w:sz="0" w:space="0" w:color="auto"/>
        <w:bottom w:val="none" w:sz="0" w:space="0" w:color="auto"/>
        <w:right w:val="none" w:sz="0" w:space="0" w:color="auto"/>
      </w:divBdr>
    </w:div>
    <w:div w:id="1150753945">
      <w:bodyDiv w:val="1"/>
      <w:marLeft w:val="0"/>
      <w:marRight w:val="0"/>
      <w:marTop w:val="0"/>
      <w:marBottom w:val="0"/>
      <w:divBdr>
        <w:top w:val="none" w:sz="0" w:space="0" w:color="auto"/>
        <w:left w:val="none" w:sz="0" w:space="0" w:color="auto"/>
        <w:bottom w:val="none" w:sz="0" w:space="0" w:color="auto"/>
        <w:right w:val="none" w:sz="0" w:space="0" w:color="auto"/>
      </w:divBdr>
      <w:divsChild>
        <w:div w:id="2059544020">
          <w:marLeft w:val="547"/>
          <w:marRight w:val="0"/>
          <w:marTop w:val="0"/>
          <w:marBottom w:val="0"/>
          <w:divBdr>
            <w:top w:val="none" w:sz="0" w:space="0" w:color="auto"/>
            <w:left w:val="none" w:sz="0" w:space="0" w:color="auto"/>
            <w:bottom w:val="none" w:sz="0" w:space="0" w:color="auto"/>
            <w:right w:val="none" w:sz="0" w:space="0" w:color="auto"/>
          </w:divBdr>
        </w:div>
      </w:divsChild>
    </w:div>
    <w:div w:id="1217349707">
      <w:bodyDiv w:val="1"/>
      <w:marLeft w:val="0"/>
      <w:marRight w:val="0"/>
      <w:marTop w:val="0"/>
      <w:marBottom w:val="0"/>
      <w:divBdr>
        <w:top w:val="none" w:sz="0" w:space="0" w:color="auto"/>
        <w:left w:val="none" w:sz="0" w:space="0" w:color="auto"/>
        <w:bottom w:val="none" w:sz="0" w:space="0" w:color="auto"/>
        <w:right w:val="none" w:sz="0" w:space="0" w:color="auto"/>
      </w:divBdr>
    </w:div>
    <w:div w:id="1245995267">
      <w:bodyDiv w:val="1"/>
      <w:marLeft w:val="0"/>
      <w:marRight w:val="0"/>
      <w:marTop w:val="0"/>
      <w:marBottom w:val="0"/>
      <w:divBdr>
        <w:top w:val="none" w:sz="0" w:space="0" w:color="auto"/>
        <w:left w:val="none" w:sz="0" w:space="0" w:color="auto"/>
        <w:bottom w:val="none" w:sz="0" w:space="0" w:color="auto"/>
        <w:right w:val="none" w:sz="0" w:space="0" w:color="auto"/>
      </w:divBdr>
      <w:divsChild>
        <w:div w:id="196554661">
          <w:marLeft w:val="547"/>
          <w:marRight w:val="0"/>
          <w:marTop w:val="0"/>
          <w:marBottom w:val="0"/>
          <w:divBdr>
            <w:top w:val="none" w:sz="0" w:space="0" w:color="auto"/>
            <w:left w:val="none" w:sz="0" w:space="0" w:color="auto"/>
            <w:bottom w:val="none" w:sz="0" w:space="0" w:color="auto"/>
            <w:right w:val="none" w:sz="0" w:space="0" w:color="auto"/>
          </w:divBdr>
        </w:div>
        <w:div w:id="822740893">
          <w:marLeft w:val="547"/>
          <w:marRight w:val="0"/>
          <w:marTop w:val="0"/>
          <w:marBottom w:val="0"/>
          <w:divBdr>
            <w:top w:val="none" w:sz="0" w:space="0" w:color="auto"/>
            <w:left w:val="none" w:sz="0" w:space="0" w:color="auto"/>
            <w:bottom w:val="none" w:sz="0" w:space="0" w:color="auto"/>
            <w:right w:val="none" w:sz="0" w:space="0" w:color="auto"/>
          </w:divBdr>
        </w:div>
        <w:div w:id="1315375288">
          <w:marLeft w:val="547"/>
          <w:marRight w:val="0"/>
          <w:marTop w:val="0"/>
          <w:marBottom w:val="0"/>
          <w:divBdr>
            <w:top w:val="none" w:sz="0" w:space="0" w:color="auto"/>
            <w:left w:val="none" w:sz="0" w:space="0" w:color="auto"/>
            <w:bottom w:val="none" w:sz="0" w:space="0" w:color="auto"/>
            <w:right w:val="none" w:sz="0" w:space="0" w:color="auto"/>
          </w:divBdr>
        </w:div>
        <w:div w:id="1742171729">
          <w:marLeft w:val="547"/>
          <w:marRight w:val="0"/>
          <w:marTop w:val="0"/>
          <w:marBottom w:val="0"/>
          <w:divBdr>
            <w:top w:val="none" w:sz="0" w:space="0" w:color="auto"/>
            <w:left w:val="none" w:sz="0" w:space="0" w:color="auto"/>
            <w:bottom w:val="none" w:sz="0" w:space="0" w:color="auto"/>
            <w:right w:val="none" w:sz="0" w:space="0" w:color="auto"/>
          </w:divBdr>
        </w:div>
        <w:div w:id="1795824841">
          <w:marLeft w:val="547"/>
          <w:marRight w:val="0"/>
          <w:marTop w:val="0"/>
          <w:marBottom w:val="0"/>
          <w:divBdr>
            <w:top w:val="none" w:sz="0" w:space="0" w:color="auto"/>
            <w:left w:val="none" w:sz="0" w:space="0" w:color="auto"/>
            <w:bottom w:val="none" w:sz="0" w:space="0" w:color="auto"/>
            <w:right w:val="none" w:sz="0" w:space="0" w:color="auto"/>
          </w:divBdr>
        </w:div>
      </w:divsChild>
    </w:div>
    <w:div w:id="1289772933">
      <w:bodyDiv w:val="1"/>
      <w:marLeft w:val="0"/>
      <w:marRight w:val="0"/>
      <w:marTop w:val="0"/>
      <w:marBottom w:val="0"/>
      <w:divBdr>
        <w:top w:val="none" w:sz="0" w:space="0" w:color="auto"/>
        <w:left w:val="none" w:sz="0" w:space="0" w:color="auto"/>
        <w:bottom w:val="none" w:sz="0" w:space="0" w:color="auto"/>
        <w:right w:val="none" w:sz="0" w:space="0" w:color="auto"/>
      </w:divBdr>
    </w:div>
    <w:div w:id="1300113618">
      <w:bodyDiv w:val="1"/>
      <w:marLeft w:val="0"/>
      <w:marRight w:val="0"/>
      <w:marTop w:val="0"/>
      <w:marBottom w:val="0"/>
      <w:divBdr>
        <w:top w:val="none" w:sz="0" w:space="0" w:color="auto"/>
        <w:left w:val="none" w:sz="0" w:space="0" w:color="auto"/>
        <w:bottom w:val="none" w:sz="0" w:space="0" w:color="auto"/>
        <w:right w:val="none" w:sz="0" w:space="0" w:color="auto"/>
      </w:divBdr>
    </w:div>
    <w:div w:id="1395276383">
      <w:bodyDiv w:val="1"/>
      <w:marLeft w:val="0"/>
      <w:marRight w:val="0"/>
      <w:marTop w:val="0"/>
      <w:marBottom w:val="0"/>
      <w:divBdr>
        <w:top w:val="none" w:sz="0" w:space="0" w:color="auto"/>
        <w:left w:val="none" w:sz="0" w:space="0" w:color="auto"/>
        <w:bottom w:val="none" w:sz="0" w:space="0" w:color="auto"/>
        <w:right w:val="none" w:sz="0" w:space="0" w:color="auto"/>
      </w:divBdr>
    </w:div>
    <w:div w:id="1600021238">
      <w:bodyDiv w:val="1"/>
      <w:marLeft w:val="0"/>
      <w:marRight w:val="0"/>
      <w:marTop w:val="0"/>
      <w:marBottom w:val="0"/>
      <w:divBdr>
        <w:top w:val="none" w:sz="0" w:space="0" w:color="auto"/>
        <w:left w:val="none" w:sz="0" w:space="0" w:color="auto"/>
        <w:bottom w:val="none" w:sz="0" w:space="0" w:color="auto"/>
        <w:right w:val="none" w:sz="0" w:space="0" w:color="auto"/>
      </w:divBdr>
    </w:div>
    <w:div w:id="1622153400">
      <w:bodyDiv w:val="1"/>
      <w:marLeft w:val="0"/>
      <w:marRight w:val="0"/>
      <w:marTop w:val="0"/>
      <w:marBottom w:val="0"/>
      <w:divBdr>
        <w:top w:val="none" w:sz="0" w:space="0" w:color="auto"/>
        <w:left w:val="none" w:sz="0" w:space="0" w:color="auto"/>
        <w:bottom w:val="none" w:sz="0" w:space="0" w:color="auto"/>
        <w:right w:val="none" w:sz="0" w:space="0" w:color="auto"/>
      </w:divBdr>
    </w:div>
    <w:div w:id="1628659330">
      <w:bodyDiv w:val="1"/>
      <w:marLeft w:val="0"/>
      <w:marRight w:val="0"/>
      <w:marTop w:val="0"/>
      <w:marBottom w:val="0"/>
      <w:divBdr>
        <w:top w:val="none" w:sz="0" w:space="0" w:color="auto"/>
        <w:left w:val="none" w:sz="0" w:space="0" w:color="auto"/>
        <w:bottom w:val="none" w:sz="0" w:space="0" w:color="auto"/>
        <w:right w:val="none" w:sz="0" w:space="0" w:color="auto"/>
      </w:divBdr>
    </w:div>
    <w:div w:id="1803113175">
      <w:bodyDiv w:val="1"/>
      <w:marLeft w:val="0"/>
      <w:marRight w:val="0"/>
      <w:marTop w:val="0"/>
      <w:marBottom w:val="0"/>
      <w:divBdr>
        <w:top w:val="none" w:sz="0" w:space="0" w:color="auto"/>
        <w:left w:val="none" w:sz="0" w:space="0" w:color="auto"/>
        <w:bottom w:val="none" w:sz="0" w:space="0" w:color="auto"/>
        <w:right w:val="none" w:sz="0" w:space="0" w:color="auto"/>
      </w:divBdr>
    </w:div>
    <w:div w:id="1812286526">
      <w:bodyDiv w:val="1"/>
      <w:marLeft w:val="0"/>
      <w:marRight w:val="0"/>
      <w:marTop w:val="0"/>
      <w:marBottom w:val="0"/>
      <w:divBdr>
        <w:top w:val="none" w:sz="0" w:space="0" w:color="auto"/>
        <w:left w:val="none" w:sz="0" w:space="0" w:color="auto"/>
        <w:bottom w:val="none" w:sz="0" w:space="0" w:color="auto"/>
        <w:right w:val="none" w:sz="0" w:space="0" w:color="auto"/>
      </w:divBdr>
    </w:div>
    <w:div w:id="1815297710">
      <w:bodyDiv w:val="1"/>
      <w:marLeft w:val="0"/>
      <w:marRight w:val="0"/>
      <w:marTop w:val="0"/>
      <w:marBottom w:val="0"/>
      <w:divBdr>
        <w:top w:val="none" w:sz="0" w:space="0" w:color="auto"/>
        <w:left w:val="none" w:sz="0" w:space="0" w:color="auto"/>
        <w:bottom w:val="none" w:sz="0" w:space="0" w:color="auto"/>
        <w:right w:val="none" w:sz="0" w:space="0" w:color="auto"/>
      </w:divBdr>
      <w:divsChild>
        <w:div w:id="111826480">
          <w:marLeft w:val="547"/>
          <w:marRight w:val="0"/>
          <w:marTop w:val="0"/>
          <w:marBottom w:val="0"/>
          <w:divBdr>
            <w:top w:val="none" w:sz="0" w:space="0" w:color="auto"/>
            <w:left w:val="none" w:sz="0" w:space="0" w:color="auto"/>
            <w:bottom w:val="none" w:sz="0" w:space="0" w:color="auto"/>
            <w:right w:val="none" w:sz="0" w:space="0" w:color="auto"/>
          </w:divBdr>
        </w:div>
        <w:div w:id="254439925">
          <w:marLeft w:val="547"/>
          <w:marRight w:val="0"/>
          <w:marTop w:val="0"/>
          <w:marBottom w:val="0"/>
          <w:divBdr>
            <w:top w:val="none" w:sz="0" w:space="0" w:color="auto"/>
            <w:left w:val="none" w:sz="0" w:space="0" w:color="auto"/>
            <w:bottom w:val="none" w:sz="0" w:space="0" w:color="auto"/>
            <w:right w:val="none" w:sz="0" w:space="0" w:color="auto"/>
          </w:divBdr>
        </w:div>
        <w:div w:id="593562211">
          <w:marLeft w:val="547"/>
          <w:marRight w:val="0"/>
          <w:marTop w:val="0"/>
          <w:marBottom w:val="0"/>
          <w:divBdr>
            <w:top w:val="none" w:sz="0" w:space="0" w:color="auto"/>
            <w:left w:val="none" w:sz="0" w:space="0" w:color="auto"/>
            <w:bottom w:val="none" w:sz="0" w:space="0" w:color="auto"/>
            <w:right w:val="none" w:sz="0" w:space="0" w:color="auto"/>
          </w:divBdr>
        </w:div>
        <w:div w:id="680358969">
          <w:marLeft w:val="547"/>
          <w:marRight w:val="0"/>
          <w:marTop w:val="0"/>
          <w:marBottom w:val="0"/>
          <w:divBdr>
            <w:top w:val="none" w:sz="0" w:space="0" w:color="auto"/>
            <w:left w:val="none" w:sz="0" w:space="0" w:color="auto"/>
            <w:bottom w:val="none" w:sz="0" w:space="0" w:color="auto"/>
            <w:right w:val="none" w:sz="0" w:space="0" w:color="auto"/>
          </w:divBdr>
        </w:div>
        <w:div w:id="692995294">
          <w:marLeft w:val="547"/>
          <w:marRight w:val="0"/>
          <w:marTop w:val="0"/>
          <w:marBottom w:val="0"/>
          <w:divBdr>
            <w:top w:val="none" w:sz="0" w:space="0" w:color="auto"/>
            <w:left w:val="none" w:sz="0" w:space="0" w:color="auto"/>
            <w:bottom w:val="none" w:sz="0" w:space="0" w:color="auto"/>
            <w:right w:val="none" w:sz="0" w:space="0" w:color="auto"/>
          </w:divBdr>
        </w:div>
        <w:div w:id="821120227">
          <w:marLeft w:val="547"/>
          <w:marRight w:val="0"/>
          <w:marTop w:val="0"/>
          <w:marBottom w:val="0"/>
          <w:divBdr>
            <w:top w:val="none" w:sz="0" w:space="0" w:color="auto"/>
            <w:left w:val="none" w:sz="0" w:space="0" w:color="auto"/>
            <w:bottom w:val="none" w:sz="0" w:space="0" w:color="auto"/>
            <w:right w:val="none" w:sz="0" w:space="0" w:color="auto"/>
          </w:divBdr>
        </w:div>
        <w:div w:id="824856795">
          <w:marLeft w:val="547"/>
          <w:marRight w:val="0"/>
          <w:marTop w:val="0"/>
          <w:marBottom w:val="0"/>
          <w:divBdr>
            <w:top w:val="none" w:sz="0" w:space="0" w:color="auto"/>
            <w:left w:val="none" w:sz="0" w:space="0" w:color="auto"/>
            <w:bottom w:val="none" w:sz="0" w:space="0" w:color="auto"/>
            <w:right w:val="none" w:sz="0" w:space="0" w:color="auto"/>
          </w:divBdr>
        </w:div>
        <w:div w:id="924337060">
          <w:marLeft w:val="547"/>
          <w:marRight w:val="0"/>
          <w:marTop w:val="0"/>
          <w:marBottom w:val="0"/>
          <w:divBdr>
            <w:top w:val="none" w:sz="0" w:space="0" w:color="auto"/>
            <w:left w:val="none" w:sz="0" w:space="0" w:color="auto"/>
            <w:bottom w:val="none" w:sz="0" w:space="0" w:color="auto"/>
            <w:right w:val="none" w:sz="0" w:space="0" w:color="auto"/>
          </w:divBdr>
        </w:div>
        <w:div w:id="924724548">
          <w:marLeft w:val="547"/>
          <w:marRight w:val="0"/>
          <w:marTop w:val="0"/>
          <w:marBottom w:val="0"/>
          <w:divBdr>
            <w:top w:val="none" w:sz="0" w:space="0" w:color="auto"/>
            <w:left w:val="none" w:sz="0" w:space="0" w:color="auto"/>
            <w:bottom w:val="none" w:sz="0" w:space="0" w:color="auto"/>
            <w:right w:val="none" w:sz="0" w:space="0" w:color="auto"/>
          </w:divBdr>
        </w:div>
        <w:div w:id="1021856476">
          <w:marLeft w:val="547"/>
          <w:marRight w:val="0"/>
          <w:marTop w:val="0"/>
          <w:marBottom w:val="0"/>
          <w:divBdr>
            <w:top w:val="none" w:sz="0" w:space="0" w:color="auto"/>
            <w:left w:val="none" w:sz="0" w:space="0" w:color="auto"/>
            <w:bottom w:val="none" w:sz="0" w:space="0" w:color="auto"/>
            <w:right w:val="none" w:sz="0" w:space="0" w:color="auto"/>
          </w:divBdr>
        </w:div>
        <w:div w:id="1128468898">
          <w:marLeft w:val="547"/>
          <w:marRight w:val="0"/>
          <w:marTop w:val="0"/>
          <w:marBottom w:val="0"/>
          <w:divBdr>
            <w:top w:val="none" w:sz="0" w:space="0" w:color="auto"/>
            <w:left w:val="none" w:sz="0" w:space="0" w:color="auto"/>
            <w:bottom w:val="none" w:sz="0" w:space="0" w:color="auto"/>
            <w:right w:val="none" w:sz="0" w:space="0" w:color="auto"/>
          </w:divBdr>
        </w:div>
        <w:div w:id="1169709399">
          <w:marLeft w:val="547"/>
          <w:marRight w:val="0"/>
          <w:marTop w:val="0"/>
          <w:marBottom w:val="0"/>
          <w:divBdr>
            <w:top w:val="none" w:sz="0" w:space="0" w:color="auto"/>
            <w:left w:val="none" w:sz="0" w:space="0" w:color="auto"/>
            <w:bottom w:val="none" w:sz="0" w:space="0" w:color="auto"/>
            <w:right w:val="none" w:sz="0" w:space="0" w:color="auto"/>
          </w:divBdr>
        </w:div>
        <w:div w:id="1590192183">
          <w:marLeft w:val="547"/>
          <w:marRight w:val="0"/>
          <w:marTop w:val="0"/>
          <w:marBottom w:val="0"/>
          <w:divBdr>
            <w:top w:val="none" w:sz="0" w:space="0" w:color="auto"/>
            <w:left w:val="none" w:sz="0" w:space="0" w:color="auto"/>
            <w:bottom w:val="none" w:sz="0" w:space="0" w:color="auto"/>
            <w:right w:val="none" w:sz="0" w:space="0" w:color="auto"/>
          </w:divBdr>
        </w:div>
        <w:div w:id="1618095551">
          <w:marLeft w:val="547"/>
          <w:marRight w:val="0"/>
          <w:marTop w:val="0"/>
          <w:marBottom w:val="0"/>
          <w:divBdr>
            <w:top w:val="none" w:sz="0" w:space="0" w:color="auto"/>
            <w:left w:val="none" w:sz="0" w:space="0" w:color="auto"/>
            <w:bottom w:val="none" w:sz="0" w:space="0" w:color="auto"/>
            <w:right w:val="none" w:sz="0" w:space="0" w:color="auto"/>
          </w:divBdr>
        </w:div>
        <w:div w:id="1640769470">
          <w:marLeft w:val="547"/>
          <w:marRight w:val="0"/>
          <w:marTop w:val="0"/>
          <w:marBottom w:val="0"/>
          <w:divBdr>
            <w:top w:val="none" w:sz="0" w:space="0" w:color="auto"/>
            <w:left w:val="none" w:sz="0" w:space="0" w:color="auto"/>
            <w:bottom w:val="none" w:sz="0" w:space="0" w:color="auto"/>
            <w:right w:val="none" w:sz="0" w:space="0" w:color="auto"/>
          </w:divBdr>
        </w:div>
        <w:div w:id="1829201839">
          <w:marLeft w:val="547"/>
          <w:marRight w:val="0"/>
          <w:marTop w:val="0"/>
          <w:marBottom w:val="0"/>
          <w:divBdr>
            <w:top w:val="none" w:sz="0" w:space="0" w:color="auto"/>
            <w:left w:val="none" w:sz="0" w:space="0" w:color="auto"/>
            <w:bottom w:val="none" w:sz="0" w:space="0" w:color="auto"/>
            <w:right w:val="none" w:sz="0" w:space="0" w:color="auto"/>
          </w:divBdr>
        </w:div>
        <w:div w:id="1850555765">
          <w:marLeft w:val="547"/>
          <w:marRight w:val="0"/>
          <w:marTop w:val="0"/>
          <w:marBottom w:val="0"/>
          <w:divBdr>
            <w:top w:val="none" w:sz="0" w:space="0" w:color="auto"/>
            <w:left w:val="none" w:sz="0" w:space="0" w:color="auto"/>
            <w:bottom w:val="none" w:sz="0" w:space="0" w:color="auto"/>
            <w:right w:val="none" w:sz="0" w:space="0" w:color="auto"/>
          </w:divBdr>
        </w:div>
        <w:div w:id="1906597349">
          <w:marLeft w:val="547"/>
          <w:marRight w:val="0"/>
          <w:marTop w:val="0"/>
          <w:marBottom w:val="0"/>
          <w:divBdr>
            <w:top w:val="none" w:sz="0" w:space="0" w:color="auto"/>
            <w:left w:val="none" w:sz="0" w:space="0" w:color="auto"/>
            <w:bottom w:val="none" w:sz="0" w:space="0" w:color="auto"/>
            <w:right w:val="none" w:sz="0" w:space="0" w:color="auto"/>
          </w:divBdr>
        </w:div>
        <w:div w:id="2084908443">
          <w:marLeft w:val="547"/>
          <w:marRight w:val="0"/>
          <w:marTop w:val="0"/>
          <w:marBottom w:val="0"/>
          <w:divBdr>
            <w:top w:val="none" w:sz="0" w:space="0" w:color="auto"/>
            <w:left w:val="none" w:sz="0" w:space="0" w:color="auto"/>
            <w:bottom w:val="none" w:sz="0" w:space="0" w:color="auto"/>
            <w:right w:val="none" w:sz="0" w:space="0" w:color="auto"/>
          </w:divBdr>
        </w:div>
      </w:divsChild>
    </w:div>
    <w:div w:id="1853228483">
      <w:bodyDiv w:val="1"/>
      <w:marLeft w:val="0"/>
      <w:marRight w:val="0"/>
      <w:marTop w:val="0"/>
      <w:marBottom w:val="0"/>
      <w:divBdr>
        <w:top w:val="none" w:sz="0" w:space="0" w:color="auto"/>
        <w:left w:val="none" w:sz="0" w:space="0" w:color="auto"/>
        <w:bottom w:val="none" w:sz="0" w:space="0" w:color="auto"/>
        <w:right w:val="none" w:sz="0" w:space="0" w:color="auto"/>
      </w:divBdr>
    </w:div>
    <w:div w:id="1968852328">
      <w:bodyDiv w:val="1"/>
      <w:marLeft w:val="0"/>
      <w:marRight w:val="0"/>
      <w:marTop w:val="0"/>
      <w:marBottom w:val="0"/>
      <w:divBdr>
        <w:top w:val="none" w:sz="0" w:space="0" w:color="auto"/>
        <w:left w:val="none" w:sz="0" w:space="0" w:color="auto"/>
        <w:bottom w:val="none" w:sz="0" w:space="0" w:color="auto"/>
        <w:right w:val="none" w:sz="0" w:space="0" w:color="auto"/>
      </w:divBdr>
    </w:div>
    <w:div w:id="2130515006">
      <w:bodyDiv w:val="1"/>
      <w:marLeft w:val="0"/>
      <w:marRight w:val="0"/>
      <w:marTop w:val="0"/>
      <w:marBottom w:val="0"/>
      <w:divBdr>
        <w:top w:val="none" w:sz="0" w:space="0" w:color="auto"/>
        <w:left w:val="none" w:sz="0" w:space="0" w:color="auto"/>
        <w:bottom w:val="none" w:sz="0" w:space="0" w:color="auto"/>
        <w:right w:val="none" w:sz="0" w:space="0" w:color="auto"/>
      </w:divBdr>
    </w:div>
    <w:div w:id="213891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7.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4.png"/><Relationship Id="rId10" Type="http://schemas.openxmlformats.org/officeDocument/2006/relationships/chart" Target="charts/chart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Lenovo\Desktop\Aigars%20SPSS\anketas%20atbildes%201un2%20p&#257;rkod&#275;ts%202022.02.07.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Lenovo\Downloads\labot_atskaitei.xlsx" TargetMode="Externa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5.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6.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inita.litina-berzina\Documents\BTA\Projekta_info\dzimumu_griezums_Arita_17.03.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user\Desktop\Metodika\Laika_grafiks_metodika.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inita.litina-berzina\Documents\BTA\Projekta_info\Apkopojums_VISS_1_Gimenes_konsult&#257;cijas_dalibnieki_18.03.2022.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inita.litina-berzina\Documents\BTA\Projekta_info\Apkopojums_VISS_1_Gimenes_konsult&#257;cijas_dalibnieki_18.03.2022.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inita.litina-berzina\Documents\BTA\Projekta_info\Apkopojums_VISS_1_Gimenes_konsult&#257;cijas_dalibnieki_18.03.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1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Lapa1!$B$1</c:f>
              <c:strCache>
                <c:ptCount val="1"/>
                <c:pt idx="0">
                  <c:v>Tirdzniecība</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E519-450B-B2A1-4057CAECBF26}"/>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E519-450B-B2A1-4057CAECBF26}"/>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E519-450B-B2A1-4057CAECBF26}"/>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E519-450B-B2A1-4057CAECBF26}"/>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E519-450B-B2A1-4057CAECBF26}"/>
              </c:ext>
            </c:extLst>
          </c:dPt>
          <c:dPt>
            <c:idx val="5"/>
            <c:bubble3D val="0"/>
            <c:spPr>
              <a:solidFill>
                <a:schemeClr val="accent6">
                  <a:alpha val="90000"/>
                </a:schemeClr>
              </a:solidFill>
              <a:ln w="19050">
                <a:solidFill>
                  <a:schemeClr val="accent6">
                    <a:lumMod val="75000"/>
                  </a:schemeClr>
                </a:solidFill>
              </a:ln>
              <a:effectLst>
                <a:innerShdw blurRad="114300">
                  <a:schemeClr val="accent6">
                    <a:lumMod val="75000"/>
                  </a:schemeClr>
                </a:innerShdw>
              </a:effectLst>
              <a:scene3d>
                <a:camera prst="orthographicFront"/>
                <a:lightRig rig="threePt" dir="t"/>
              </a:scene3d>
              <a:sp3d contourW="19050" prstMaterial="flat">
                <a:contourClr>
                  <a:schemeClr val="accent6">
                    <a:lumMod val="75000"/>
                  </a:schemeClr>
                </a:contourClr>
              </a:sp3d>
            </c:spPr>
            <c:extLst>
              <c:ext xmlns:c16="http://schemas.microsoft.com/office/drawing/2014/chart" uri="{C3380CC4-5D6E-409C-BE32-E72D297353CC}">
                <c16:uniqueId val="{0000000B-E519-450B-B2A1-4057CAECBF26}"/>
              </c:ext>
            </c:extLst>
          </c:dPt>
          <c:dLbls>
            <c:dLbl>
              <c:idx val="0"/>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4E5F5E61-B59A-431F-BEAD-8FB4B874AF2E}" type="CATEGORYNAME">
                      <a:rPr lang="en-US"/>
                      <a:pPr>
                        <a:defRPr/>
                      </a:pPr>
                      <a:t>[CATEGORY NAME]</a:t>
                    </a:fld>
                    <a:r>
                      <a:rPr lang="en-US" baseline="0"/>
                      <a:t>- </a:t>
                    </a:r>
                    <a:fld id="{A9C5B304-5653-4FCA-AEF8-97F58A8BF97D}" type="VALUE">
                      <a:rPr lang="en-US" baseline="0"/>
                      <a:pPr>
                        <a:defRPr/>
                      </a:pPr>
                      <a:t>[VALUE]</a:t>
                    </a:fld>
                    <a:r>
                      <a:rPr lang="en-US" baseline="0"/>
                      <a:t> jeb </a:t>
                    </a:r>
                    <a:fld id="{7D504135-FFA4-43E3-939F-D2F8E834BB12}" type="PERCENTAGE">
                      <a:rPr lang="en-US" baseline="0"/>
                      <a:pPr>
                        <a:defRPr/>
                      </a:pPr>
                      <a:t>[PERCENTAGE]</a:t>
                    </a:fld>
                    <a:endParaRPr lang="en-US" baseline="0"/>
                  </a:p>
                </c:rich>
              </c:tx>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E519-450B-B2A1-4057CAECBF26}"/>
                </c:ext>
              </c:extLst>
            </c:dLbl>
            <c:dLbl>
              <c:idx val="1"/>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72171B64-85D2-4C37-AFC0-A6ECF98A25FA}" type="CATEGORYNAME">
                      <a:rPr lang="en-US"/>
                      <a:pPr>
                        <a:defRPr>
                          <a:solidFill>
                            <a:schemeClr val="accent1"/>
                          </a:solidFill>
                        </a:defRPr>
                      </a:pPr>
                      <a:t>[CATEGORY NAME]</a:t>
                    </a:fld>
                    <a:r>
                      <a:rPr lang="en-US" baseline="0"/>
                      <a:t> - </a:t>
                    </a:r>
                    <a:fld id="{83044117-4D48-4DC1-9287-B695738DAB7E}" type="VALUE">
                      <a:rPr lang="en-US" baseline="0"/>
                      <a:pPr>
                        <a:defRPr>
                          <a:solidFill>
                            <a:schemeClr val="accent1"/>
                          </a:solidFill>
                        </a:defRPr>
                      </a:pPr>
                      <a:t>[VALUE]</a:t>
                    </a:fld>
                    <a:r>
                      <a:rPr lang="en-US" baseline="0"/>
                      <a:t> jeb </a:t>
                    </a:r>
                    <a:fld id="{241DF257-844D-4984-AA34-AE33EEB5DC65}"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inEnd"/>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519-450B-B2A1-4057CAECBF26}"/>
                </c:ext>
              </c:extLst>
            </c:dLbl>
            <c:dLbl>
              <c:idx val="2"/>
              <c:layout>
                <c:manualLayout>
                  <c:x val="4.7515598267818045E-2"/>
                  <c:y val="-5.062793287202736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B3B9529E-3ADB-46A7-ADF0-047534E4F6CE}" type="CATEGORYNAME">
                      <a:rPr lang="en-US"/>
                      <a:pPr>
                        <a:defRPr>
                          <a:solidFill>
                            <a:schemeClr val="accent1"/>
                          </a:solidFill>
                        </a:defRPr>
                      </a:pPr>
                      <a:t>[CATEGORY NAME]</a:t>
                    </a:fld>
                    <a:r>
                      <a:rPr lang="en-US"/>
                      <a:t> -</a:t>
                    </a:r>
                    <a:r>
                      <a:rPr lang="en-US" baseline="0"/>
                      <a:t> </a:t>
                    </a:r>
                    <a:fld id="{0A93140A-763C-4D04-BB0D-50C80D78539A}" type="VALUE">
                      <a:rPr lang="en-US" baseline="0"/>
                      <a:pPr>
                        <a:defRPr>
                          <a:solidFill>
                            <a:schemeClr val="accent1"/>
                          </a:solidFill>
                        </a:defRPr>
                      </a:pPr>
                      <a:t>[VALUE]</a:t>
                    </a:fld>
                    <a:r>
                      <a:rPr lang="en-US" baseline="0"/>
                      <a:t> jeb </a:t>
                    </a:r>
                    <a:fld id="{4DD86D58-1644-44E6-B03F-3958616E4DAB}"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E519-450B-B2A1-4057CAECBF26}"/>
                </c:ext>
              </c:extLst>
            </c:dLbl>
            <c:dLbl>
              <c:idx val="3"/>
              <c:layout>
                <c:manualLayout>
                  <c:x val="3.8050736888063076E-2"/>
                  <c:y val="1.31129063412527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7CB2455-7AE1-4987-BE9C-0513EC5FB677}" type="CATEGORYNAME">
                      <a:rPr lang="en-US"/>
                      <a:pPr>
                        <a:defRPr>
                          <a:solidFill>
                            <a:schemeClr val="accent1"/>
                          </a:solidFill>
                        </a:defRPr>
                      </a:pPr>
                      <a:t>[CATEGORY NAME]</a:t>
                    </a:fld>
                    <a:r>
                      <a:rPr lang="en-US"/>
                      <a:t> -</a:t>
                    </a:r>
                    <a:r>
                      <a:rPr lang="en-US" baseline="0"/>
                      <a:t> </a:t>
                    </a:r>
                    <a:fld id="{83FC3981-BC8B-4C22-9A81-17191BD80073}" type="VALUE">
                      <a:rPr lang="en-US" baseline="0"/>
                      <a:pPr>
                        <a:defRPr>
                          <a:solidFill>
                            <a:schemeClr val="accent1"/>
                          </a:solidFill>
                        </a:defRPr>
                      </a:pPr>
                      <a:t>[VALUE]</a:t>
                    </a:fld>
                    <a:r>
                      <a:rPr lang="en-US" baseline="0"/>
                      <a:t> jeb </a:t>
                    </a:r>
                    <a:fld id="{9BF38971-1695-4E6D-A90B-7D2B44E55731}"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E519-450B-B2A1-4057CAECBF26}"/>
                </c:ext>
              </c:extLst>
            </c:dLbl>
            <c:dLbl>
              <c:idx val="4"/>
              <c:layout>
                <c:manualLayout>
                  <c:x val="2.7545863526157975E-2"/>
                  <c:y val="4.9002391021597071E-2"/>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F8A677D8-EF55-4403-89D3-20D9D45601C7}" type="CATEGORYNAME">
                      <a:rPr lang="en-US"/>
                      <a:pPr>
                        <a:defRPr>
                          <a:solidFill>
                            <a:schemeClr val="accent1"/>
                          </a:solidFill>
                        </a:defRPr>
                      </a:pPr>
                      <a:t>[CATEGORY NAME]</a:t>
                    </a:fld>
                    <a:r>
                      <a:rPr lang="en-US"/>
                      <a:t> </a:t>
                    </a:r>
                    <a:r>
                      <a:rPr lang="en-US" baseline="0"/>
                      <a:t>- </a:t>
                    </a:r>
                    <a:fld id="{4CCEBCCF-0E6F-4121-AC41-583997C2EFE7}" type="VALUE">
                      <a:rPr lang="en-US" baseline="0"/>
                      <a:pPr>
                        <a:defRPr>
                          <a:solidFill>
                            <a:schemeClr val="accent1"/>
                          </a:solidFill>
                        </a:defRPr>
                      </a:pPr>
                      <a:t>[VALUE]</a:t>
                    </a:fld>
                    <a:r>
                      <a:rPr lang="en-US" baseline="0"/>
                      <a:t> jeb </a:t>
                    </a:r>
                    <a:fld id="{E2AD20D4-CDF7-44E6-B0E6-CDA1654FB624}"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E519-450B-B2A1-4057CAECBF26}"/>
                </c:ext>
              </c:extLst>
            </c:dLbl>
            <c:dLbl>
              <c:idx val="5"/>
              <c:layout>
                <c:manualLayout>
                  <c:x val="4.9985580225348866E-2"/>
                  <c:y val="9.9690802744629096E-6"/>
                </c:manualLayout>
              </c:layout>
              <c:tx>
                <c:rich>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fld id="{D6716C21-04DC-47B3-BB09-30DA9742CCAC}" type="CATEGORYNAME">
                      <a:rPr lang="en-US"/>
                      <a:pPr>
                        <a:defRPr>
                          <a:solidFill>
                            <a:schemeClr val="accent1"/>
                          </a:solidFill>
                        </a:defRPr>
                      </a:pPr>
                      <a:t>[CATEGORY NAME]</a:t>
                    </a:fld>
                    <a:r>
                      <a:rPr lang="en-US"/>
                      <a:t> -</a:t>
                    </a:r>
                    <a:r>
                      <a:rPr lang="en-US" baseline="0"/>
                      <a:t> </a:t>
                    </a:r>
                    <a:fld id="{44214DD9-5171-4DDD-8FF1-810C37C1E30A}" type="VALUE">
                      <a:rPr lang="en-US" baseline="0"/>
                      <a:pPr>
                        <a:defRPr>
                          <a:solidFill>
                            <a:schemeClr val="accent1"/>
                          </a:solidFill>
                        </a:defRPr>
                      </a:pPr>
                      <a:t>[VALUE]</a:t>
                    </a:fld>
                    <a:r>
                      <a:rPr lang="en-US" baseline="0"/>
                      <a:t> jeb </a:t>
                    </a:r>
                    <a:fld id="{5D3DC096-B53C-4AAC-ABE2-B46A0A041960}" type="PERCENTAGE">
                      <a:rPr lang="en-US" baseline="0"/>
                      <a:pPr>
                        <a:defRPr>
                          <a:solidFill>
                            <a:schemeClr val="accent1"/>
                          </a:solidFill>
                        </a:defRPr>
                      </a:pPr>
                      <a:t>[PERCENTAGE]</a:t>
                    </a:fld>
                    <a:endParaRPr lang="en-US" baseline="0"/>
                  </a:p>
                </c:rich>
              </c:tx>
              <c:spPr>
                <a:solidFill>
                  <a:schemeClr val="lt1">
                    <a:alpha val="90000"/>
                  </a:schemeClr>
                </a:solidFill>
                <a:ln w="12700" cap="flat" cmpd="sng" algn="ctr">
                  <a:solidFill>
                    <a:schemeClr val="accent6"/>
                  </a:solidFill>
                  <a:round/>
                </a:ln>
                <a:effectLst>
                  <a:outerShdw blurRad="50800" dist="38100" dir="2700000" algn="tl" rotWithShape="0">
                    <a:schemeClr val="accent6">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lv-LV"/>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E519-450B-B2A1-4057CAECBF26}"/>
                </c:ext>
              </c:extLst>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1"/>
            <c:showCatName val="1"/>
            <c:showSerName val="0"/>
            <c:showPercent val="1"/>
            <c:showBubbleSize val="0"/>
            <c:separator>; </c:separator>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Lapa1!$A$2:$A$5</c:f>
              <c:strCache>
                <c:ptCount val="4"/>
                <c:pt idx="0">
                  <c:v>Rīga</c:v>
                </c:pt>
                <c:pt idx="1">
                  <c:v>Pierīga</c:v>
                </c:pt>
                <c:pt idx="2">
                  <c:v>Vidzeme</c:v>
                </c:pt>
                <c:pt idx="3">
                  <c:v>Zemgale</c:v>
                </c:pt>
              </c:strCache>
            </c:strRef>
          </c:cat>
          <c:val>
            <c:numRef>
              <c:f>Lapa1!$B$2:$B$5</c:f>
              <c:numCache>
                <c:formatCode>General</c:formatCode>
                <c:ptCount val="4"/>
                <c:pt idx="0">
                  <c:v>44</c:v>
                </c:pt>
                <c:pt idx="1">
                  <c:v>46</c:v>
                </c:pt>
                <c:pt idx="2">
                  <c:v>5</c:v>
                </c:pt>
                <c:pt idx="3">
                  <c:v>3</c:v>
                </c:pt>
              </c:numCache>
            </c:numRef>
          </c:val>
          <c:extLst>
            <c:ext xmlns:c16="http://schemas.microsoft.com/office/drawing/2014/chart" uri="{C3380CC4-5D6E-409C-BE32-E72D297353CC}">
              <c16:uniqueId val="{0000000C-E519-450B-B2A1-4057CAECBF26}"/>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Bilde!$C$11</c:f>
              <c:strCache>
                <c:ptCount val="1"/>
                <c:pt idx="0">
                  <c:v>Pirms psihoterapijas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Bilde!$D$10:$G$10</c:f>
              <c:strCache>
                <c:ptCount val="4"/>
                <c:pt idx="0">
                  <c:v>D1  Spēja adaptēties</c:v>
                </c:pt>
                <c:pt idx="1">
                  <c:v>D2  Grūtību pārslodze</c:v>
                </c:pt>
                <c:pt idx="2">
                  <c:v>D3  Traucēta komunikācija</c:v>
                </c:pt>
                <c:pt idx="3">
                  <c:v>Kopā SCORE-15</c:v>
                </c:pt>
              </c:strCache>
            </c:strRef>
          </c:cat>
          <c:val>
            <c:numRef>
              <c:f>Bilde!$D$11:$G$11</c:f>
              <c:numCache>
                <c:formatCode>0.00</c:formatCode>
                <c:ptCount val="4"/>
                <c:pt idx="0">
                  <c:v>2.7205882352941169</c:v>
                </c:pt>
                <c:pt idx="1">
                  <c:v>2.8874999999999997</c:v>
                </c:pt>
                <c:pt idx="2">
                  <c:v>2.526470588235294</c:v>
                </c:pt>
                <c:pt idx="3">
                  <c:v>4.7115196078431403</c:v>
                </c:pt>
              </c:numCache>
            </c:numRef>
          </c:val>
          <c:extLst>
            <c:ext xmlns:c16="http://schemas.microsoft.com/office/drawing/2014/chart" uri="{C3380CC4-5D6E-409C-BE32-E72D297353CC}">
              <c16:uniqueId val="{00000000-2426-497D-90EF-1AE289688DF1}"/>
            </c:ext>
          </c:extLst>
        </c:ser>
        <c:ser>
          <c:idx val="1"/>
          <c:order val="1"/>
          <c:tx>
            <c:strRef>
              <c:f>Bilde!$C$12</c:f>
              <c:strCache>
                <c:ptCount val="1"/>
                <c:pt idx="0">
                  <c:v>Pēc psihoterapijas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Bilde!$D$10:$G$10</c:f>
              <c:strCache>
                <c:ptCount val="4"/>
                <c:pt idx="0">
                  <c:v>D1  Spēja adaptēties</c:v>
                </c:pt>
                <c:pt idx="1">
                  <c:v>D2  Grūtību pārslodze</c:v>
                </c:pt>
                <c:pt idx="2">
                  <c:v>D3  Traucēta komunikācija</c:v>
                </c:pt>
                <c:pt idx="3">
                  <c:v>Kopā SCORE-15</c:v>
                </c:pt>
              </c:strCache>
            </c:strRef>
          </c:cat>
          <c:val>
            <c:numRef>
              <c:f>Bilde!$D$12:$G$12</c:f>
              <c:numCache>
                <c:formatCode>0.00</c:formatCode>
                <c:ptCount val="4"/>
                <c:pt idx="0">
                  <c:v>2.3433823529411755</c:v>
                </c:pt>
                <c:pt idx="1">
                  <c:v>2.3632352941176462</c:v>
                </c:pt>
                <c:pt idx="2">
                  <c:v>2.2948529411764698</c:v>
                </c:pt>
                <c:pt idx="3">
                  <c:v>4.3338235294117649</c:v>
                </c:pt>
              </c:numCache>
            </c:numRef>
          </c:val>
          <c:extLst>
            <c:ext xmlns:c16="http://schemas.microsoft.com/office/drawing/2014/chart" uri="{C3380CC4-5D6E-409C-BE32-E72D297353CC}">
              <c16:uniqueId val="{00000001-2426-497D-90EF-1AE289688DF1}"/>
            </c:ext>
          </c:extLst>
        </c:ser>
        <c:dLbls>
          <c:showLegendKey val="0"/>
          <c:showVal val="0"/>
          <c:showCatName val="0"/>
          <c:showSerName val="0"/>
          <c:showPercent val="0"/>
          <c:showBubbleSize val="0"/>
        </c:dLbls>
        <c:gapWidth val="219"/>
        <c:overlap val="-27"/>
        <c:axId val="879339128"/>
        <c:axId val="450303216"/>
      </c:barChart>
      <c:catAx>
        <c:axId val="879339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crossAx val="450303216"/>
        <c:crosses val="autoZero"/>
        <c:auto val="1"/>
        <c:lblAlgn val="ctr"/>
        <c:lblOffset val="100"/>
        <c:noMultiLvlLbl val="0"/>
      </c:catAx>
      <c:valAx>
        <c:axId val="4503032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lv-LV"/>
          </a:p>
        </c:txPr>
        <c:crossAx val="879339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lv-LV"/>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780513733808018"/>
          <c:y val="0.15248152059134107"/>
          <c:w val="0.6683073857139683"/>
          <c:h val="0.66196609267558559"/>
        </c:manualLayout>
      </c:layout>
      <c:barChart>
        <c:barDir val="bar"/>
        <c:grouping val="clustered"/>
        <c:varyColors val="0"/>
        <c:ser>
          <c:idx val="0"/>
          <c:order val="0"/>
          <c:tx>
            <c:strRef>
              <c:f>Lapa9!$D$3</c:f>
              <c:strCache>
                <c:ptCount val="1"/>
                <c:pt idx="0">
                  <c:v>Pirms terapijas</c:v>
                </c:pt>
              </c:strCache>
            </c:strRef>
          </c:tx>
          <c:spPr>
            <a:solidFill>
              <a:schemeClr val="accent1"/>
            </a:solidFill>
            <a:ln>
              <a:noFill/>
            </a:ln>
            <a:effectLst/>
          </c:spPr>
          <c:invertIfNegative val="0"/>
          <c:cat>
            <c:strRef>
              <c:f>Lapa9!$C$4:$C$11</c:f>
              <c:strCache>
                <c:ptCount val="8"/>
                <c:pt idx="0">
                  <c:v>Problēmas nopietnība</c:v>
                </c:pt>
                <c:pt idx="1">
                  <c:v>Prasme problēmas
 risināt ģimenē</c:v>
                </c:pt>
                <c:pt idx="2">
                  <c:v>Skepse par terapijas noderīgumu</c:v>
                </c:pt>
                <c:pt idx="3">
                  <c:v>Ģimenes locekļu savstarpēja
 cieņpilna izturēšanās</c:v>
                </c:pt>
                <c:pt idx="4">
                  <c:v>Ģimenes spēja pārvarēt grūtības</c:v>
                </c:pt>
                <c:pt idx="5">
                  <c:v>Ģimenes spēja risināt 
ar jūtām saistītas problēmas</c:v>
                </c:pt>
                <c:pt idx="6">
                  <c:v>Ģimenes spēja noteikt 
konkrētus soļus problēmas risināšanai</c:v>
                </c:pt>
                <c:pt idx="7">
                  <c:v>Ģimenes spēja izmantot 
ģimenes resursus</c:v>
                </c:pt>
              </c:strCache>
            </c:strRef>
          </c:cat>
          <c:val>
            <c:numRef>
              <c:f>Lapa9!$D$4:$D$11</c:f>
              <c:numCache>
                <c:formatCode>0.00</c:formatCode>
                <c:ptCount val="8"/>
                <c:pt idx="0">
                  <c:v>8.3716814159292028</c:v>
                </c:pt>
                <c:pt idx="1">
                  <c:v>4.2227272727272727</c:v>
                </c:pt>
                <c:pt idx="2">
                  <c:v>2.2882882882882885</c:v>
                </c:pt>
                <c:pt idx="3">
                  <c:v>5.6335877862595423</c:v>
                </c:pt>
                <c:pt idx="4">
                  <c:v>4.9083969465648858</c:v>
                </c:pt>
                <c:pt idx="5">
                  <c:v>4.5846153846153843</c:v>
                </c:pt>
                <c:pt idx="6">
                  <c:v>4.6511627906976747</c:v>
                </c:pt>
                <c:pt idx="7">
                  <c:v>5.26953125</c:v>
                </c:pt>
              </c:numCache>
            </c:numRef>
          </c:val>
          <c:extLst>
            <c:ext xmlns:c16="http://schemas.microsoft.com/office/drawing/2014/chart" uri="{C3380CC4-5D6E-409C-BE32-E72D297353CC}">
              <c16:uniqueId val="{00000000-3F68-4740-8817-5C8E161DFDDF}"/>
            </c:ext>
          </c:extLst>
        </c:ser>
        <c:ser>
          <c:idx val="1"/>
          <c:order val="1"/>
          <c:tx>
            <c:strRef>
              <c:f>Lapa9!$E$3</c:f>
              <c:strCache>
                <c:ptCount val="1"/>
                <c:pt idx="0">
                  <c:v>Pēc terapijas</c:v>
                </c:pt>
              </c:strCache>
            </c:strRef>
          </c:tx>
          <c:spPr>
            <a:solidFill>
              <a:schemeClr val="accent2"/>
            </a:solidFill>
            <a:ln>
              <a:noFill/>
            </a:ln>
            <a:effectLst/>
          </c:spPr>
          <c:invertIfNegative val="0"/>
          <c:cat>
            <c:strRef>
              <c:f>Lapa9!$C$4:$C$11</c:f>
              <c:strCache>
                <c:ptCount val="8"/>
                <c:pt idx="0">
                  <c:v>Problēmas nopietnība</c:v>
                </c:pt>
                <c:pt idx="1">
                  <c:v>Prasme problēmas
 risināt ģimenē</c:v>
                </c:pt>
                <c:pt idx="2">
                  <c:v>Skepse par terapijas noderīgumu</c:v>
                </c:pt>
                <c:pt idx="3">
                  <c:v>Ģimenes locekļu savstarpēja
 cieņpilna izturēšanās</c:v>
                </c:pt>
                <c:pt idx="4">
                  <c:v>Ģimenes spēja pārvarēt grūtības</c:v>
                </c:pt>
                <c:pt idx="5">
                  <c:v>Ģimenes spēja risināt 
ar jūtām saistītas problēmas</c:v>
                </c:pt>
                <c:pt idx="6">
                  <c:v>Ģimenes spēja noteikt 
konkrētus soļus problēmas risināšanai</c:v>
                </c:pt>
                <c:pt idx="7">
                  <c:v>Ģimenes spēja izmantot 
ģimenes resursus</c:v>
                </c:pt>
              </c:strCache>
            </c:strRef>
          </c:cat>
          <c:val>
            <c:numRef>
              <c:f>Lapa9!$E$4:$E$11</c:f>
              <c:numCache>
                <c:formatCode>0.00</c:formatCode>
                <c:ptCount val="8"/>
                <c:pt idx="0">
                  <c:v>4.5132743362831862</c:v>
                </c:pt>
                <c:pt idx="1">
                  <c:v>6.9090909090909092</c:v>
                </c:pt>
                <c:pt idx="2">
                  <c:v>1.3693693693693694</c:v>
                </c:pt>
                <c:pt idx="3">
                  <c:v>7.0954198473282446</c:v>
                </c:pt>
                <c:pt idx="4">
                  <c:v>6.9160305343511448</c:v>
                </c:pt>
                <c:pt idx="5">
                  <c:v>6.7115384615384617</c:v>
                </c:pt>
                <c:pt idx="6">
                  <c:v>6.8449612403100772</c:v>
                </c:pt>
                <c:pt idx="7">
                  <c:v>7.17578125</c:v>
                </c:pt>
              </c:numCache>
            </c:numRef>
          </c:val>
          <c:extLst>
            <c:ext xmlns:c16="http://schemas.microsoft.com/office/drawing/2014/chart" uri="{C3380CC4-5D6E-409C-BE32-E72D297353CC}">
              <c16:uniqueId val="{00000001-3F68-4740-8817-5C8E161DFDDF}"/>
            </c:ext>
          </c:extLst>
        </c:ser>
        <c:dLbls>
          <c:showLegendKey val="0"/>
          <c:showVal val="0"/>
          <c:showCatName val="0"/>
          <c:showSerName val="0"/>
          <c:showPercent val="0"/>
          <c:showBubbleSize val="0"/>
        </c:dLbls>
        <c:gapWidth val="182"/>
        <c:axId val="710845880"/>
        <c:axId val="710844240"/>
      </c:barChart>
      <c:catAx>
        <c:axId val="7108458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lv-LV"/>
          </a:p>
        </c:txPr>
        <c:crossAx val="710844240"/>
        <c:crosses val="autoZero"/>
        <c:auto val="1"/>
        <c:lblAlgn val="ctr"/>
        <c:lblOffset val="100"/>
        <c:noMultiLvlLbl val="0"/>
      </c:catAx>
      <c:valAx>
        <c:axId val="71084424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10845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Lapa1!$B$1</c:f>
              <c:strCache>
                <c:ptCount val="1"/>
                <c:pt idx="0">
                  <c:v>Sērija 1</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F1C9-4AA1-811B-E7A9D7F3ECCF}"/>
                </c:ext>
              </c:extLst>
            </c:dLbl>
            <c:dLbl>
              <c:idx val="1"/>
              <c:delete val="1"/>
              <c:extLst>
                <c:ext xmlns:c15="http://schemas.microsoft.com/office/drawing/2012/chart" uri="{CE6537A1-D6FC-4f65-9D91-7224C49458BB}"/>
                <c:ext xmlns:c16="http://schemas.microsoft.com/office/drawing/2014/chart" uri="{C3380CC4-5D6E-409C-BE32-E72D297353CC}">
                  <c16:uniqueId val="{00000001-F1C9-4AA1-811B-E7A9D7F3ECCF}"/>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Lapa1!$A$2:$A$11</c:f>
              <c:strCache>
                <c:ptCount val="10"/>
                <c:pt idx="0">
                  <c:v>1 balle</c:v>
                </c:pt>
                <c:pt idx="1">
                  <c:v>2 balles</c:v>
                </c:pt>
                <c:pt idx="2">
                  <c:v>3 balles</c:v>
                </c:pt>
                <c:pt idx="3">
                  <c:v>4 balles</c:v>
                </c:pt>
                <c:pt idx="4">
                  <c:v>5 balles</c:v>
                </c:pt>
                <c:pt idx="5">
                  <c:v>6 balles</c:v>
                </c:pt>
                <c:pt idx="6">
                  <c:v>7 balles</c:v>
                </c:pt>
                <c:pt idx="7">
                  <c:v>8 balles</c:v>
                </c:pt>
                <c:pt idx="8">
                  <c:v>9 balles</c:v>
                </c:pt>
                <c:pt idx="9">
                  <c:v>10 balles</c:v>
                </c:pt>
              </c:strCache>
            </c:strRef>
          </c:cat>
          <c:val>
            <c:numRef>
              <c:f>Lapa1!$B$2:$B$11</c:f>
              <c:numCache>
                <c:formatCode>General</c:formatCode>
                <c:ptCount val="10"/>
                <c:pt idx="0">
                  <c:v>0</c:v>
                </c:pt>
                <c:pt idx="1">
                  <c:v>0</c:v>
                </c:pt>
                <c:pt idx="2">
                  <c:v>1</c:v>
                </c:pt>
                <c:pt idx="3">
                  <c:v>2</c:v>
                </c:pt>
                <c:pt idx="4">
                  <c:v>2</c:v>
                </c:pt>
                <c:pt idx="5">
                  <c:v>4</c:v>
                </c:pt>
                <c:pt idx="6">
                  <c:v>13</c:v>
                </c:pt>
                <c:pt idx="7">
                  <c:v>42</c:v>
                </c:pt>
                <c:pt idx="8">
                  <c:v>58</c:v>
                </c:pt>
                <c:pt idx="9">
                  <c:v>88</c:v>
                </c:pt>
              </c:numCache>
            </c:numRef>
          </c:val>
          <c:extLst>
            <c:ext xmlns:c16="http://schemas.microsoft.com/office/drawing/2014/chart" uri="{C3380CC4-5D6E-409C-BE32-E72D297353CC}">
              <c16:uniqueId val="{00000002-F1C9-4AA1-811B-E7A9D7F3ECCF}"/>
            </c:ext>
          </c:extLst>
        </c:ser>
        <c:dLbls>
          <c:showLegendKey val="0"/>
          <c:showVal val="0"/>
          <c:showCatName val="0"/>
          <c:showSerName val="0"/>
          <c:showPercent val="0"/>
          <c:showBubbleSize val="0"/>
        </c:dLbls>
        <c:gapWidth val="100"/>
        <c:axId val="219284976"/>
        <c:axId val="219285960"/>
      </c:barChart>
      <c:catAx>
        <c:axId val="21928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lv-LV"/>
          </a:p>
        </c:txPr>
        <c:crossAx val="219285960"/>
        <c:crosses val="autoZero"/>
        <c:auto val="1"/>
        <c:lblAlgn val="ctr"/>
        <c:lblOffset val="100"/>
        <c:noMultiLvlLbl val="0"/>
      </c:catAx>
      <c:valAx>
        <c:axId val="219285960"/>
        <c:scaling>
          <c:orientation val="minMax"/>
        </c:scaling>
        <c:delete val="1"/>
        <c:axPos val="l"/>
        <c:numFmt formatCode="General" sourceLinked="1"/>
        <c:majorTickMark val="none"/>
        <c:minorTickMark val="none"/>
        <c:tickLblPos val="nextTo"/>
        <c:crossAx val="219284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899709165128374"/>
          <c:y val="0"/>
          <c:w val="0.4989564836994248"/>
          <c:h val="0.9470275517400899"/>
        </c:manualLayout>
      </c:layout>
      <c:barChart>
        <c:barDir val="bar"/>
        <c:grouping val="percentStacked"/>
        <c:varyColors val="0"/>
        <c:ser>
          <c:idx val="0"/>
          <c:order val="0"/>
          <c:tx>
            <c:strRef>
              <c:f>Lapa1!$B$1</c:f>
              <c:strCache>
                <c:ptCount val="1"/>
                <c:pt idx="0">
                  <c:v>"Piekrīt" un "pilnīgi piekrīt"</c:v>
                </c:pt>
              </c:strCache>
            </c:strRef>
          </c:tx>
          <c:spPr>
            <a:solidFill>
              <a:srgbClr val="70AD47"/>
            </a:solidFill>
            <a:ln>
              <a:solidFill>
                <a:srgbClr val="37A541">
                  <a:lumMod val="60000"/>
                  <a:lumOff val="40000"/>
                </a:srgb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Konsultācijas palīdzēja labāk izprast, kas notiek ģimenē</c:v>
                </c:pt>
                <c:pt idx="1">
                  <c:v>Konsultācijas palīdzēja saskatīt ģimenes resursus</c:v>
                </c:pt>
                <c:pt idx="2">
                  <c:v>Konsultācijas palīdzēja uzlabot savstarpējās attiecības</c:v>
                </c:pt>
                <c:pt idx="3">
                  <c:v>Konsultācijas palīdzēja atpazīt emocijas</c:v>
                </c:pt>
                <c:pt idx="4">
                  <c:v>Konsultācijas palīdzēja prasmīgāk izteikt savas emocijas</c:v>
                </c:pt>
              </c:strCache>
            </c:strRef>
          </c:cat>
          <c:val>
            <c:numRef>
              <c:f>Lapa1!$B$2:$B$6</c:f>
              <c:numCache>
                <c:formatCode>0%</c:formatCode>
                <c:ptCount val="5"/>
                <c:pt idx="0">
                  <c:v>0.82</c:v>
                </c:pt>
                <c:pt idx="1">
                  <c:v>0.75</c:v>
                </c:pt>
                <c:pt idx="2">
                  <c:v>0.72</c:v>
                </c:pt>
                <c:pt idx="3">
                  <c:v>0.81</c:v>
                </c:pt>
                <c:pt idx="4">
                  <c:v>0.73</c:v>
                </c:pt>
              </c:numCache>
            </c:numRef>
          </c:val>
          <c:extLst>
            <c:ext xmlns:c16="http://schemas.microsoft.com/office/drawing/2014/chart" uri="{C3380CC4-5D6E-409C-BE32-E72D297353CC}">
              <c16:uniqueId val="{00000000-1112-464E-8249-899729272650}"/>
            </c:ext>
          </c:extLst>
        </c:ser>
        <c:ser>
          <c:idx val="1"/>
          <c:order val="1"/>
          <c:tx>
            <c:strRef>
              <c:f>Lapa1!$C$1</c:f>
              <c:strCache>
                <c:ptCount val="1"/>
                <c:pt idx="0">
                  <c:v>Citas atbildes</c:v>
                </c:pt>
              </c:strCache>
            </c:strRef>
          </c:tx>
          <c:spPr>
            <a:noFill/>
            <a:ln>
              <a:solidFill>
                <a:schemeClr val="accent1">
                  <a:lumMod val="50000"/>
                </a:schemeClr>
              </a:solidFill>
            </a:ln>
            <a:effectLst/>
          </c:spPr>
          <c:invertIfNegative val="0"/>
          <c:cat>
            <c:strRef>
              <c:f>Lapa1!$A$2:$A$6</c:f>
              <c:strCache>
                <c:ptCount val="5"/>
                <c:pt idx="0">
                  <c:v>Konsultācijas palīdzēja labāk izprast, kas notiek ģimenē</c:v>
                </c:pt>
                <c:pt idx="1">
                  <c:v>Konsultācijas palīdzēja saskatīt ģimenes resursus</c:v>
                </c:pt>
                <c:pt idx="2">
                  <c:v>Konsultācijas palīdzēja uzlabot savstarpējās attiecības</c:v>
                </c:pt>
                <c:pt idx="3">
                  <c:v>Konsultācijas palīdzēja atpazīt emocijas</c:v>
                </c:pt>
                <c:pt idx="4">
                  <c:v>Konsultācijas palīdzēja prasmīgāk izteikt savas emocijas</c:v>
                </c:pt>
              </c:strCache>
            </c:strRef>
          </c:cat>
          <c:val>
            <c:numRef>
              <c:f>Lapa1!$C$2:$C$6</c:f>
              <c:numCache>
                <c:formatCode>0%</c:formatCode>
                <c:ptCount val="5"/>
                <c:pt idx="0">
                  <c:v>0.18</c:v>
                </c:pt>
                <c:pt idx="1">
                  <c:v>0.25</c:v>
                </c:pt>
                <c:pt idx="2">
                  <c:v>0.28000000000000003</c:v>
                </c:pt>
                <c:pt idx="3">
                  <c:v>0.19</c:v>
                </c:pt>
                <c:pt idx="4">
                  <c:v>0.27</c:v>
                </c:pt>
              </c:numCache>
            </c:numRef>
          </c:val>
          <c:extLst>
            <c:ext xmlns:c16="http://schemas.microsoft.com/office/drawing/2014/chart" uri="{C3380CC4-5D6E-409C-BE32-E72D297353CC}">
              <c16:uniqueId val="{00000001-1112-464E-8249-899729272650}"/>
            </c:ext>
          </c:extLst>
        </c:ser>
        <c:dLbls>
          <c:showLegendKey val="0"/>
          <c:showVal val="0"/>
          <c:showCatName val="0"/>
          <c:showSerName val="0"/>
          <c:showPercent val="0"/>
          <c:showBubbleSize val="0"/>
        </c:dLbls>
        <c:gapWidth val="100"/>
        <c:overlap val="100"/>
        <c:axId val="219284976"/>
        <c:axId val="219285960"/>
      </c:barChart>
      <c:catAx>
        <c:axId val="2192849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Times New Roman" panose="02020603050405020304" pitchFamily="18" charset="0"/>
              </a:defRPr>
            </a:pPr>
            <a:endParaRPr lang="lv-LV"/>
          </a:p>
        </c:txPr>
        <c:crossAx val="219285960"/>
        <c:crosses val="autoZero"/>
        <c:auto val="1"/>
        <c:lblAlgn val="ctr"/>
        <c:lblOffset val="100"/>
        <c:noMultiLvlLbl val="0"/>
      </c:catAx>
      <c:valAx>
        <c:axId val="219285960"/>
        <c:scaling>
          <c:orientation val="minMax"/>
        </c:scaling>
        <c:delete val="1"/>
        <c:axPos val="t"/>
        <c:numFmt formatCode="0%" sourceLinked="1"/>
        <c:majorTickMark val="none"/>
        <c:minorTickMark val="none"/>
        <c:tickLblPos val="nextTo"/>
        <c:crossAx val="219284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Lapa1!$B$1</c:f>
              <c:strCache>
                <c:ptCount val="1"/>
                <c:pt idx="0">
                  <c:v>"Piekrīt" un "pilnīgi piekrīt"</c:v>
                </c:pt>
              </c:strCache>
            </c:strRef>
          </c:tx>
          <c:spPr>
            <a:solidFill>
              <a:srgbClr val="70AD47"/>
            </a:solidFill>
            <a:ln>
              <a:solidFill>
                <a:schemeClr val="accent1">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5"/>
                <c:pt idx="0">
                  <c:v>Konsultācijas palīdzēja atklāti sarunāties par konfliktiem</c:v>
                </c:pt>
                <c:pt idx="1">
                  <c:v>Konsultācijas palīdzēja kopīgi pieņemt lēmumus</c:v>
                </c:pt>
                <c:pt idx="2">
                  <c:v>Konsultācijas palīdzēja uzlabot sadarbību</c:v>
                </c:pt>
                <c:pt idx="3">
                  <c:v>Konsultācijas palīdzēja uzlabot labsajūtu ģimenē</c:v>
                </c:pt>
                <c:pt idx="4">
                  <c:v>Konsultācijas palīdzēja radīt labvēlīgāku vidi bērna(-u) attīstībai</c:v>
                </c:pt>
              </c:strCache>
            </c:strRef>
          </c:cat>
          <c:val>
            <c:numRef>
              <c:f>Lapa1!$B$2:$B$6</c:f>
              <c:numCache>
                <c:formatCode>0%</c:formatCode>
                <c:ptCount val="5"/>
                <c:pt idx="0">
                  <c:v>0.7</c:v>
                </c:pt>
                <c:pt idx="1">
                  <c:v>0.6</c:v>
                </c:pt>
                <c:pt idx="2">
                  <c:v>0.75</c:v>
                </c:pt>
                <c:pt idx="3">
                  <c:v>0.73</c:v>
                </c:pt>
                <c:pt idx="4">
                  <c:v>0.81</c:v>
                </c:pt>
              </c:numCache>
            </c:numRef>
          </c:val>
          <c:extLst>
            <c:ext xmlns:c16="http://schemas.microsoft.com/office/drawing/2014/chart" uri="{C3380CC4-5D6E-409C-BE32-E72D297353CC}">
              <c16:uniqueId val="{00000000-C085-40B2-BFDC-2CEC6531C592}"/>
            </c:ext>
          </c:extLst>
        </c:ser>
        <c:ser>
          <c:idx val="1"/>
          <c:order val="1"/>
          <c:tx>
            <c:strRef>
              <c:f>Lapa1!$C$1</c:f>
              <c:strCache>
                <c:ptCount val="1"/>
                <c:pt idx="0">
                  <c:v>Citas atbildes</c:v>
                </c:pt>
              </c:strCache>
            </c:strRef>
          </c:tx>
          <c:spPr>
            <a:noFill/>
            <a:ln>
              <a:solidFill>
                <a:schemeClr val="accent1">
                  <a:lumMod val="50000"/>
                </a:schemeClr>
              </a:solidFill>
            </a:ln>
            <a:effectLst/>
          </c:spPr>
          <c:invertIfNegative val="0"/>
          <c:cat>
            <c:strRef>
              <c:f>Lapa1!$A$2:$A$6</c:f>
              <c:strCache>
                <c:ptCount val="5"/>
                <c:pt idx="0">
                  <c:v>Konsultācijas palīdzēja atklāti sarunāties par konfliktiem</c:v>
                </c:pt>
                <c:pt idx="1">
                  <c:v>Konsultācijas palīdzēja kopīgi pieņemt lēmumus</c:v>
                </c:pt>
                <c:pt idx="2">
                  <c:v>Konsultācijas palīdzēja uzlabot sadarbību</c:v>
                </c:pt>
                <c:pt idx="3">
                  <c:v>Konsultācijas palīdzēja uzlabot labsajūtu ģimenē</c:v>
                </c:pt>
                <c:pt idx="4">
                  <c:v>Konsultācijas palīdzēja radīt labvēlīgāku vidi bērna(-u) attīstībai</c:v>
                </c:pt>
              </c:strCache>
            </c:strRef>
          </c:cat>
          <c:val>
            <c:numRef>
              <c:f>Lapa1!$C$2:$C$6</c:f>
              <c:numCache>
                <c:formatCode>0%</c:formatCode>
                <c:ptCount val="5"/>
                <c:pt idx="0">
                  <c:v>0.3</c:v>
                </c:pt>
                <c:pt idx="1">
                  <c:v>0.4</c:v>
                </c:pt>
                <c:pt idx="2">
                  <c:v>0.25</c:v>
                </c:pt>
                <c:pt idx="3">
                  <c:v>0.26</c:v>
                </c:pt>
                <c:pt idx="4">
                  <c:v>0.19</c:v>
                </c:pt>
              </c:numCache>
            </c:numRef>
          </c:val>
          <c:extLst>
            <c:ext xmlns:c16="http://schemas.microsoft.com/office/drawing/2014/chart" uri="{C3380CC4-5D6E-409C-BE32-E72D297353CC}">
              <c16:uniqueId val="{00000001-C085-40B2-BFDC-2CEC6531C592}"/>
            </c:ext>
          </c:extLst>
        </c:ser>
        <c:dLbls>
          <c:showLegendKey val="0"/>
          <c:showVal val="0"/>
          <c:showCatName val="0"/>
          <c:showSerName val="0"/>
          <c:showPercent val="0"/>
          <c:showBubbleSize val="0"/>
        </c:dLbls>
        <c:gapWidth val="100"/>
        <c:overlap val="100"/>
        <c:axId val="219284976"/>
        <c:axId val="219285960"/>
      </c:barChart>
      <c:catAx>
        <c:axId val="21928497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Times New Roman" panose="02020603050405020304" pitchFamily="18" charset="0"/>
              </a:defRPr>
            </a:pPr>
            <a:endParaRPr lang="lv-LV"/>
          </a:p>
        </c:txPr>
        <c:crossAx val="219285960"/>
        <c:crosses val="autoZero"/>
        <c:auto val="1"/>
        <c:lblAlgn val="ctr"/>
        <c:lblOffset val="100"/>
        <c:noMultiLvlLbl val="0"/>
      </c:catAx>
      <c:valAx>
        <c:axId val="219285960"/>
        <c:scaling>
          <c:orientation val="minMax"/>
        </c:scaling>
        <c:delete val="1"/>
        <c:axPos val="t"/>
        <c:numFmt formatCode="0%" sourceLinked="1"/>
        <c:majorTickMark val="none"/>
        <c:minorTickMark val="none"/>
        <c:tickLblPos val="nextTo"/>
        <c:crossAx val="219284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Lapa1!$B$1</c:f>
              <c:strCache>
                <c:ptCount val="1"/>
                <c:pt idx="0">
                  <c:v>meitenes</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83F5-4A8D-8E6B-620D1A5B67FD}"/>
                </c:ext>
              </c:extLst>
            </c:dLbl>
            <c:dLbl>
              <c:idx val="1"/>
              <c:delete val="1"/>
              <c:extLst>
                <c:ext xmlns:c15="http://schemas.microsoft.com/office/drawing/2012/chart" uri="{CE6537A1-D6FC-4f65-9D91-7224C49458BB}"/>
                <c:ext xmlns:c16="http://schemas.microsoft.com/office/drawing/2014/chart" uri="{C3380CC4-5D6E-409C-BE32-E72D297353CC}">
                  <c16:uniqueId val="{00000001-83F5-4A8D-8E6B-620D1A5B67F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Lapa1!$A$2:$A$16</c:f>
              <c:strCache>
                <c:ptCount val="15"/>
                <c:pt idx="0">
                  <c:v>3g</c:v>
                </c:pt>
                <c:pt idx="1">
                  <c:v>4g</c:v>
                </c:pt>
                <c:pt idx="2">
                  <c:v>5g</c:v>
                </c:pt>
                <c:pt idx="3">
                  <c:v>6g</c:v>
                </c:pt>
                <c:pt idx="4">
                  <c:v>7g</c:v>
                </c:pt>
                <c:pt idx="5">
                  <c:v>8g</c:v>
                </c:pt>
                <c:pt idx="6">
                  <c:v>9g</c:v>
                </c:pt>
                <c:pt idx="7">
                  <c:v>10g</c:v>
                </c:pt>
                <c:pt idx="8">
                  <c:v>11g</c:v>
                </c:pt>
                <c:pt idx="9">
                  <c:v>12g</c:v>
                </c:pt>
                <c:pt idx="10">
                  <c:v>13g</c:v>
                </c:pt>
                <c:pt idx="11">
                  <c:v>14g</c:v>
                </c:pt>
                <c:pt idx="12">
                  <c:v>15g</c:v>
                </c:pt>
                <c:pt idx="13">
                  <c:v>16g</c:v>
                </c:pt>
                <c:pt idx="14">
                  <c:v>17g</c:v>
                </c:pt>
              </c:strCache>
            </c:strRef>
          </c:cat>
          <c:val>
            <c:numRef>
              <c:f>Lapa1!$B$2:$B$16</c:f>
              <c:numCache>
                <c:formatCode>General</c:formatCode>
                <c:ptCount val="15"/>
                <c:pt idx="0">
                  <c:v>0</c:v>
                </c:pt>
                <c:pt idx="1">
                  <c:v>0</c:v>
                </c:pt>
                <c:pt idx="2">
                  <c:v>1</c:v>
                </c:pt>
                <c:pt idx="3">
                  <c:v>1</c:v>
                </c:pt>
                <c:pt idx="4">
                  <c:v>3</c:v>
                </c:pt>
                <c:pt idx="5">
                  <c:v>4</c:v>
                </c:pt>
                <c:pt idx="6">
                  <c:v>4</c:v>
                </c:pt>
                <c:pt idx="7">
                  <c:v>2</c:v>
                </c:pt>
                <c:pt idx="8">
                  <c:v>4</c:v>
                </c:pt>
                <c:pt idx="9">
                  <c:v>3</c:v>
                </c:pt>
                <c:pt idx="10">
                  <c:v>2</c:v>
                </c:pt>
                <c:pt idx="11">
                  <c:v>2</c:v>
                </c:pt>
                <c:pt idx="12">
                  <c:v>1</c:v>
                </c:pt>
                <c:pt idx="13">
                  <c:v>1</c:v>
                </c:pt>
                <c:pt idx="14">
                  <c:v>2</c:v>
                </c:pt>
              </c:numCache>
            </c:numRef>
          </c:val>
          <c:extLst>
            <c:ext xmlns:c16="http://schemas.microsoft.com/office/drawing/2014/chart" uri="{C3380CC4-5D6E-409C-BE32-E72D297353CC}">
              <c16:uniqueId val="{00000002-83F5-4A8D-8E6B-620D1A5B67FD}"/>
            </c:ext>
          </c:extLst>
        </c:ser>
        <c:ser>
          <c:idx val="1"/>
          <c:order val="1"/>
          <c:tx>
            <c:strRef>
              <c:f>Lapa1!$C$1</c:f>
              <c:strCache>
                <c:ptCount val="1"/>
                <c:pt idx="0">
                  <c:v>zēni</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Lapa1!$A$2:$A$16</c:f>
              <c:strCache>
                <c:ptCount val="15"/>
                <c:pt idx="0">
                  <c:v>3g</c:v>
                </c:pt>
                <c:pt idx="1">
                  <c:v>4g</c:v>
                </c:pt>
                <c:pt idx="2">
                  <c:v>5g</c:v>
                </c:pt>
                <c:pt idx="3">
                  <c:v>6g</c:v>
                </c:pt>
                <c:pt idx="4">
                  <c:v>7g</c:v>
                </c:pt>
                <c:pt idx="5">
                  <c:v>8g</c:v>
                </c:pt>
                <c:pt idx="6">
                  <c:v>9g</c:v>
                </c:pt>
                <c:pt idx="7">
                  <c:v>10g</c:v>
                </c:pt>
                <c:pt idx="8">
                  <c:v>11g</c:v>
                </c:pt>
                <c:pt idx="9">
                  <c:v>12g</c:v>
                </c:pt>
                <c:pt idx="10">
                  <c:v>13g</c:v>
                </c:pt>
                <c:pt idx="11">
                  <c:v>14g</c:v>
                </c:pt>
                <c:pt idx="12">
                  <c:v>15g</c:v>
                </c:pt>
                <c:pt idx="13">
                  <c:v>16g</c:v>
                </c:pt>
                <c:pt idx="14">
                  <c:v>17g</c:v>
                </c:pt>
              </c:strCache>
            </c:strRef>
          </c:cat>
          <c:val>
            <c:numRef>
              <c:f>Lapa1!$C$2:$C$16</c:f>
              <c:numCache>
                <c:formatCode>General</c:formatCode>
                <c:ptCount val="15"/>
                <c:pt idx="0">
                  <c:v>1</c:v>
                </c:pt>
                <c:pt idx="1">
                  <c:v>2</c:v>
                </c:pt>
                <c:pt idx="2">
                  <c:v>3</c:v>
                </c:pt>
                <c:pt idx="3">
                  <c:v>1</c:v>
                </c:pt>
                <c:pt idx="4">
                  <c:v>7</c:v>
                </c:pt>
                <c:pt idx="5">
                  <c:v>11</c:v>
                </c:pt>
                <c:pt idx="6">
                  <c:v>5</c:v>
                </c:pt>
                <c:pt idx="7">
                  <c:v>4</c:v>
                </c:pt>
                <c:pt idx="8">
                  <c:v>8</c:v>
                </c:pt>
                <c:pt idx="9">
                  <c:v>9</c:v>
                </c:pt>
                <c:pt idx="10">
                  <c:v>5</c:v>
                </c:pt>
                <c:pt idx="11">
                  <c:v>8</c:v>
                </c:pt>
                <c:pt idx="12">
                  <c:v>2</c:v>
                </c:pt>
                <c:pt idx="13">
                  <c:v>1</c:v>
                </c:pt>
                <c:pt idx="14">
                  <c:v>1</c:v>
                </c:pt>
              </c:numCache>
            </c:numRef>
          </c:val>
          <c:extLst>
            <c:ext xmlns:c16="http://schemas.microsoft.com/office/drawing/2014/chart" uri="{C3380CC4-5D6E-409C-BE32-E72D297353CC}">
              <c16:uniqueId val="{00000003-83F5-4A8D-8E6B-620D1A5B67FD}"/>
            </c:ext>
          </c:extLst>
        </c:ser>
        <c:dLbls>
          <c:showLegendKey val="0"/>
          <c:showVal val="0"/>
          <c:showCatName val="0"/>
          <c:showSerName val="0"/>
          <c:showPercent val="0"/>
          <c:showBubbleSize val="0"/>
        </c:dLbls>
        <c:gapWidth val="60"/>
        <c:overlap val="100"/>
        <c:axId val="385990560"/>
        <c:axId val="385983672"/>
      </c:barChart>
      <c:catAx>
        <c:axId val="38599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Times New Roman" panose="02020603050405020304" pitchFamily="18" charset="0"/>
              </a:defRPr>
            </a:pPr>
            <a:endParaRPr lang="lv-LV"/>
          </a:p>
        </c:txPr>
        <c:crossAx val="385983672"/>
        <c:crosses val="autoZero"/>
        <c:auto val="1"/>
        <c:lblAlgn val="ctr"/>
        <c:lblOffset val="100"/>
        <c:noMultiLvlLbl val="0"/>
      </c:catAx>
      <c:valAx>
        <c:axId val="385983672"/>
        <c:scaling>
          <c:orientation val="minMax"/>
        </c:scaling>
        <c:delete val="1"/>
        <c:axPos val="l"/>
        <c:numFmt formatCode="General" sourceLinked="1"/>
        <c:majorTickMark val="none"/>
        <c:minorTickMark val="none"/>
        <c:tickLblPos val="nextTo"/>
        <c:crossAx val="385990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0610274198040356"/>
          <c:w val="1"/>
          <c:h val="0.6490462566777223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E19-4B4F-9567-970FEC6DB6B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E19-4B4F-9567-970FEC6DB6B0}"/>
              </c:ext>
            </c:extLst>
          </c:dPt>
          <c:dLbls>
            <c:dLbl>
              <c:idx val="0"/>
              <c:tx>
                <c:rich>
                  <a:bodyPr/>
                  <a:lstStyle/>
                  <a:p>
                    <a:fld id="{4574A4CC-4D91-40D9-ABE2-311CAD3ABBF8}" type="VALUE">
                      <a:rPr lang="en-US"/>
                      <a:pPr/>
                      <a:t>[VALUE]</a:t>
                    </a:fld>
                    <a:r>
                      <a:rPr lang="en-US" baseline="0"/>
                      <a:t>; </a:t>
                    </a:r>
                    <a:fld id="{FAA193BF-92B1-44C7-B102-0886332E7261}" type="PERCENTAGE">
                      <a:rPr lang="en-US" baseline="0"/>
                      <a:pPr/>
                      <a:t>[PERCENTAGE]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E19-4B4F-9567-970FEC6DB6B0}"/>
                </c:ext>
              </c:extLst>
            </c:dLbl>
            <c:dLbl>
              <c:idx val="1"/>
              <c:tx>
                <c:rich>
                  <a:bodyPr/>
                  <a:lstStyle/>
                  <a:p>
                    <a:fld id="{D258ECE4-C642-4D1B-B668-C766574A58B9}" type="VALUE">
                      <a:rPr lang="en-US"/>
                      <a:pPr/>
                      <a:t>[VALUE]</a:t>
                    </a:fld>
                    <a:r>
                      <a:rPr lang="en-US" baseline="0"/>
                      <a:t>; </a:t>
                    </a:r>
                    <a:fld id="{7EA2EE33-AED9-419C-B815-2904E1DEB713}" type="PERCENTAGE">
                      <a:rPr lang="en-US" baseline="0"/>
                      <a:pPr/>
                      <a:t>[PERCENTAGE]</a:t>
                    </a:fld>
                    <a:endParaRPr lang="en-US" baseline="0"/>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E19-4B4F-9567-970FEC6DB6B0}"/>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Sheet1!$C$3:$C$4</c:f>
              <c:strCache>
                <c:ptCount val="2"/>
                <c:pt idx="0">
                  <c:v>tiesneši, prokurori un advokāti</c:v>
                </c:pt>
                <c:pt idx="1">
                  <c:v>Valsts policijas darbinieki</c:v>
                </c:pt>
              </c:strCache>
            </c:strRef>
          </c:cat>
          <c:val>
            <c:numRef>
              <c:f>Sheet1!$D$3:$D$4</c:f>
              <c:numCache>
                <c:formatCode>General</c:formatCode>
                <c:ptCount val="2"/>
                <c:pt idx="0">
                  <c:v>88</c:v>
                </c:pt>
                <c:pt idx="1">
                  <c:v>19</c:v>
                </c:pt>
              </c:numCache>
            </c:numRef>
          </c:val>
          <c:extLst>
            <c:ext xmlns:c16="http://schemas.microsoft.com/office/drawing/2014/chart" uri="{C3380CC4-5D6E-409C-BE32-E72D297353CC}">
              <c16:uniqueId val="{00000004-EE19-4B4F-9567-970FEC6DB6B0}"/>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9.2776995108621127E-2"/>
          <c:y val="0.82723244803402796"/>
          <c:w val="0.82061028779169598"/>
          <c:h val="0.10202800212674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n-lt"/>
          <a:cs typeface="Times New Roman" panose="02020603050405020304" pitchFamily="18" charset="0"/>
        </a:defRPr>
      </a:pPr>
      <a:endParaRPr lang="lv-LV"/>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48B-4AF9-B6EF-E426473322E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48B-4AF9-B6EF-E426473322E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48B-4AF9-B6EF-E426473322E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48B-4AF9-B6EF-E426473322EF}"/>
              </c:ext>
            </c:extLst>
          </c:dPt>
          <c:dLbls>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mn-lt"/>
                    <a:ea typeface="+mn-ea"/>
                    <a:cs typeface="Times New Roman" panose="02020603050405020304" pitchFamily="18" charset="0"/>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Sheet1!$C$12:$C$15</c:f>
              <c:strCache>
                <c:ptCount val="4"/>
                <c:pt idx="0">
                  <c:v>Ieslodzījuma vietu pārvaldes, Valsts probācijas dienesta un sociālās korekcijas izglītības iestāžu darbinieki</c:v>
                </c:pt>
                <c:pt idx="1">
                  <c:v>speciālisti</c:v>
                </c:pt>
                <c:pt idx="2">
                  <c:v>tiesneši, prokurori un advokāti</c:v>
                </c:pt>
                <c:pt idx="3">
                  <c:v>Valsts policijas darbinieki</c:v>
                </c:pt>
              </c:strCache>
            </c:strRef>
          </c:cat>
          <c:val>
            <c:numRef>
              <c:f>Sheet1!$D$12:$D$15</c:f>
              <c:numCache>
                <c:formatCode>General</c:formatCode>
                <c:ptCount val="4"/>
                <c:pt idx="0">
                  <c:v>87</c:v>
                </c:pt>
                <c:pt idx="1">
                  <c:v>62</c:v>
                </c:pt>
                <c:pt idx="2">
                  <c:v>278</c:v>
                </c:pt>
                <c:pt idx="3">
                  <c:v>192</c:v>
                </c:pt>
              </c:numCache>
            </c:numRef>
          </c:val>
          <c:extLst>
            <c:ext xmlns:c16="http://schemas.microsoft.com/office/drawing/2014/chart" uri="{C3380CC4-5D6E-409C-BE32-E72D297353CC}">
              <c16:uniqueId val="{00000008-748B-4AF9-B6EF-E426473322E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mn-lt"/>
          <a:cs typeface="Times New Roman" panose="02020603050405020304" pitchFamily="18" charset="0"/>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34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CACB-4C90-A7DB-C19D559F7615}"/>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CACB-4C90-A7DB-C19D559F7615}"/>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CACB-4C90-A7DB-C19D559F7615}"/>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CACB-4C90-A7DB-C19D559F7615}"/>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CACB-4C90-A7DB-C19D559F7615}"/>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CACB-4C90-A7DB-C19D559F7615}"/>
              </c:ext>
            </c:extLst>
          </c:dPt>
          <c:dLbls>
            <c:dLbl>
              <c:idx val="0"/>
              <c:tx>
                <c:rich>
                  <a:bodyPr/>
                  <a:lstStyle/>
                  <a:p>
                    <a:r>
                      <a:rPr lang="en-US"/>
                      <a:t>21%</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CACB-4C90-A7DB-C19D559F7615}"/>
                </c:ext>
              </c:extLst>
            </c:dLbl>
            <c:dLbl>
              <c:idx val="3"/>
              <c:tx>
                <c:rich>
                  <a:bodyPr/>
                  <a:lstStyle/>
                  <a:p>
                    <a:r>
                      <a:rPr lang="en-US"/>
                      <a:t>19%</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CACB-4C90-A7DB-C19D559F761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'dalībnieku saraksts'!$AW$4:$AW$7</c:f>
              <c:strCache>
                <c:ptCount val="4"/>
                <c:pt idx="0">
                  <c:v>Vīrieši</c:v>
                </c:pt>
                <c:pt idx="1">
                  <c:v>Sievietes</c:v>
                </c:pt>
                <c:pt idx="2">
                  <c:v>Zēni</c:v>
                </c:pt>
                <c:pt idx="3">
                  <c:v>Meitenes</c:v>
                </c:pt>
              </c:strCache>
            </c:strRef>
          </c:cat>
          <c:val>
            <c:numRef>
              <c:f>'dalībnieku saraksts'!$AX$4:$AX$7</c:f>
              <c:numCache>
                <c:formatCode>General</c:formatCode>
                <c:ptCount val="4"/>
                <c:pt idx="0">
                  <c:v>206</c:v>
                </c:pt>
                <c:pt idx="1">
                  <c:v>450</c:v>
                </c:pt>
                <c:pt idx="2">
                  <c:v>147</c:v>
                </c:pt>
                <c:pt idx="3">
                  <c:v>200</c:v>
                </c:pt>
              </c:numCache>
            </c:numRef>
          </c:val>
          <c:extLst>
            <c:ext xmlns:c16="http://schemas.microsoft.com/office/drawing/2014/chart" uri="{C3380CC4-5D6E-409C-BE32-E72D297353CC}">
              <c16:uniqueId val="{0000000C-CACB-4C90-A7DB-C19D559F7615}"/>
            </c:ext>
          </c:extLst>
        </c:ser>
        <c:dLbls>
          <c:dLblPos val="inEnd"/>
          <c:showLegendKey val="0"/>
          <c:showVal val="0"/>
          <c:showCatName val="0"/>
          <c:showSerName val="0"/>
          <c:showPercent val="1"/>
          <c:showBubbleSize val="0"/>
          <c:showLeaderLines val="1"/>
        </c:dLbls>
      </c:pie3DChart>
      <c:spPr>
        <a:noFill/>
        <a:ln w="25400">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FEE3-4572-8572-906AF15454C3}"/>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FEE3-4572-8572-906AF15454C3}"/>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FEE3-4572-8572-906AF15454C3}"/>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FEE3-4572-8572-906AF15454C3}"/>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FEE3-4572-8572-906AF15454C3}"/>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FEE3-4572-8572-906AF15454C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Sheet1!$O$10:$O$15</c:f>
              <c:strCache>
                <c:ptCount val="6"/>
                <c:pt idx="0">
                  <c:v>Rīga</c:v>
                </c:pt>
                <c:pt idx="1">
                  <c:v>Pierīga</c:v>
                </c:pt>
                <c:pt idx="2">
                  <c:v>Vidzeme</c:v>
                </c:pt>
                <c:pt idx="3">
                  <c:v>Kurzeme</c:v>
                </c:pt>
                <c:pt idx="4">
                  <c:v>Zemgale</c:v>
                </c:pt>
                <c:pt idx="5">
                  <c:v>Latgale</c:v>
                </c:pt>
              </c:strCache>
            </c:strRef>
          </c:cat>
          <c:val>
            <c:numRef>
              <c:f>Sheet1!$P$10:$P$15</c:f>
              <c:numCache>
                <c:formatCode>General</c:formatCode>
                <c:ptCount val="6"/>
                <c:pt idx="0">
                  <c:v>203</c:v>
                </c:pt>
                <c:pt idx="1">
                  <c:v>113</c:v>
                </c:pt>
                <c:pt idx="2">
                  <c:v>24</c:v>
                </c:pt>
                <c:pt idx="3">
                  <c:v>70</c:v>
                </c:pt>
                <c:pt idx="4">
                  <c:v>40</c:v>
                </c:pt>
                <c:pt idx="5">
                  <c:v>10</c:v>
                </c:pt>
              </c:numCache>
            </c:numRef>
          </c:val>
          <c:extLst>
            <c:ext xmlns:c16="http://schemas.microsoft.com/office/drawing/2014/chart" uri="{C3380CC4-5D6E-409C-BE32-E72D297353CC}">
              <c16:uniqueId val="{0000000C-FEE3-4572-8572-906AF15454C3}"/>
            </c:ext>
          </c:extLst>
        </c:ser>
        <c:dLbls>
          <c:dLblPos val="inEnd"/>
          <c:showLegendKey val="0"/>
          <c:showVal val="0"/>
          <c:showCatName val="0"/>
          <c:showSerName val="0"/>
          <c:showPercent val="1"/>
          <c:showBubbleSize val="0"/>
          <c:showLeaderLines val="1"/>
        </c:dLbls>
      </c:pie3DChart>
      <c:spPr>
        <a:noFill/>
        <a:ln w="25400">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lv-LV"/>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21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597775639193168E-2"/>
          <c:y val="4.9873705088836588E-2"/>
          <c:w val="0.95399754576742024"/>
          <c:h val="0.66605883904027385"/>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5A78-4B44-BEE5-C26D0167D650}"/>
              </c:ext>
            </c:extLst>
          </c:dPt>
          <c:dPt>
            <c:idx val="1"/>
            <c:bubble3D val="0"/>
            <c:spPr>
              <a:solidFill>
                <a:srgbClr val="B4505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5A78-4B44-BEE5-C26D0167D650}"/>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5A78-4B44-BEE5-C26D0167D650}"/>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5A78-4B44-BEE5-C26D0167D650}"/>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5A78-4B44-BEE5-C26D0167D650}"/>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lv-LV"/>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Speciālisti!$N$82:$N$83</c:f>
              <c:strCache>
                <c:ptCount val="2"/>
                <c:pt idx="0">
                  <c:v>Klātiene</c:v>
                </c:pt>
                <c:pt idx="1">
                  <c:v>Attālināti (Zoom, Skype, WhatsApp u.c.)</c:v>
                </c:pt>
              </c:strCache>
            </c:strRef>
          </c:cat>
          <c:val>
            <c:numRef>
              <c:f>Speciālisti!$O$82:$O$83</c:f>
              <c:numCache>
                <c:formatCode>General</c:formatCode>
                <c:ptCount val="2"/>
                <c:pt idx="0">
                  <c:v>1966.5</c:v>
                </c:pt>
                <c:pt idx="1">
                  <c:v>2349.5</c:v>
                </c:pt>
              </c:numCache>
            </c:numRef>
          </c:val>
          <c:extLst>
            <c:ext xmlns:c16="http://schemas.microsoft.com/office/drawing/2014/chart" uri="{C3380CC4-5D6E-409C-BE32-E72D297353CC}">
              <c16:uniqueId val="{0000000A-5A78-4B44-BEE5-C26D0167D650}"/>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9.0261126749601114E-2"/>
          <c:y val="0.72813019009953039"/>
          <c:w val="0.80693069050059019"/>
          <c:h val="0.22931619131827038"/>
        </c:manualLayout>
      </c:layout>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Times New Roman" panose="02020603050405020304" pitchFamily="18"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lv-LV"/>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60"/>
      <c:hPercent val="100"/>
      <c:rotY val="7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7.5466289370078737E-2"/>
          <c:w val="1"/>
          <c:h val="0.78169352854330709"/>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36EF-4697-B1F2-EC8FF696936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36EF-4697-B1F2-EC8FF6969361}"/>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36EF-4697-B1F2-EC8FF6969361}"/>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36EF-4697-B1F2-EC8FF6969361}"/>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36EF-4697-B1F2-EC8FF6969361}"/>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36EF-4697-B1F2-EC8FF6969361}"/>
              </c:ext>
            </c:extLst>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36EF-4697-B1F2-EC8FF6969361}"/>
              </c:ext>
            </c:extLst>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F-36EF-4697-B1F2-EC8FF6969361}"/>
              </c:ext>
            </c:extLst>
          </c:dPt>
          <c:dPt>
            <c:idx val="8"/>
            <c:bubble3D val="0"/>
            <c:spPr>
              <a:solidFill>
                <a:schemeClr val="accent3">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1-36EF-4697-B1F2-EC8FF6969361}"/>
              </c:ext>
            </c:extLst>
          </c:dPt>
          <c:dPt>
            <c:idx val="9"/>
            <c:bubble3D val="0"/>
            <c:spPr>
              <a:solidFill>
                <a:schemeClr val="accent4">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3-36EF-4697-B1F2-EC8FF6969361}"/>
              </c:ext>
            </c:extLst>
          </c:dPt>
          <c:dPt>
            <c:idx val="10"/>
            <c:bubble3D val="0"/>
            <c:spPr>
              <a:solidFill>
                <a:schemeClr val="accent5">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5-36EF-4697-B1F2-EC8FF6969361}"/>
              </c:ext>
            </c:extLst>
          </c:dPt>
          <c:dLbls>
            <c:dLbl>
              <c:idx val="8"/>
              <c:layout>
                <c:manualLayout>
                  <c:x val="4.7030654984552053E-3"/>
                  <c:y val="8.2034790696208018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6EF-4697-B1F2-EC8FF6969361}"/>
                </c:ext>
              </c:extLst>
            </c:dLbl>
            <c:dLbl>
              <c:idx val="9"/>
              <c:layout>
                <c:manualLayout>
                  <c:x val="4.5504930815686876E-3"/>
                  <c:y val="0.102635389041909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6EF-4697-B1F2-EC8FF6969361}"/>
                </c:ext>
              </c:extLst>
            </c:dLbl>
            <c:dLbl>
              <c:idx val="10"/>
              <c:layout>
                <c:manualLayout>
                  <c:x val="2.440915890668238E-3"/>
                  <c:y val="0.1335613316281214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6EF-4697-B1F2-EC8FF696936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Speciālisti!$U$140:$U$145</c:f>
              <c:strCache>
                <c:ptCount val="6"/>
                <c:pt idx="0">
                  <c:v>Rīga</c:v>
                </c:pt>
                <c:pt idx="1">
                  <c:v>Pierīga</c:v>
                </c:pt>
                <c:pt idx="2">
                  <c:v>Kurzeme</c:v>
                </c:pt>
                <c:pt idx="3">
                  <c:v>Zemgale</c:v>
                </c:pt>
                <c:pt idx="4">
                  <c:v>Vidzeme</c:v>
                </c:pt>
                <c:pt idx="5">
                  <c:v>Latgale</c:v>
                </c:pt>
              </c:strCache>
            </c:strRef>
          </c:cat>
          <c:val>
            <c:numRef>
              <c:f>Speciālisti!$V$140:$V$145</c:f>
              <c:numCache>
                <c:formatCode>General</c:formatCode>
                <c:ptCount val="6"/>
                <c:pt idx="0">
                  <c:v>979.5</c:v>
                </c:pt>
                <c:pt idx="1">
                  <c:v>10</c:v>
                </c:pt>
                <c:pt idx="2">
                  <c:v>604</c:v>
                </c:pt>
                <c:pt idx="3">
                  <c:v>186</c:v>
                </c:pt>
                <c:pt idx="4">
                  <c:v>171</c:v>
                </c:pt>
                <c:pt idx="5">
                  <c:v>16</c:v>
                </c:pt>
              </c:numCache>
            </c:numRef>
          </c:val>
          <c:extLst>
            <c:ext xmlns:c16="http://schemas.microsoft.com/office/drawing/2014/chart" uri="{C3380CC4-5D6E-409C-BE32-E72D297353CC}">
              <c16:uniqueId val="{00000016-36EF-4697-B1F2-EC8FF6969361}"/>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6.4614834665123314E-2"/>
          <c:y val="0.88573296013779523"/>
          <c:w val="0.82865288879192367"/>
          <c:h val="7.0654105736782893E-2"/>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lv-LV"/>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4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2AEB-4C1B-A24F-11ADD2B89C0E}"/>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2AEB-4C1B-A24F-11ADD2B89C0E}"/>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2AEB-4C1B-A24F-11ADD2B89C0E}"/>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2AEB-4C1B-A24F-11ADD2B89C0E}"/>
              </c:ext>
            </c:extLst>
          </c:dPt>
          <c:dLbls>
            <c:dLbl>
              <c:idx val="0"/>
              <c:tx>
                <c:rich>
                  <a:bodyPr/>
                  <a:lstStyle/>
                  <a:p>
                    <a:fld id="{A0241C72-6FDA-4B13-8627-351F413BFCFC}" type="CELLRANGE">
                      <a:rPr lang="en-US" baseline="0"/>
                      <a:pPr/>
                      <a:t>[CELLRANGE]</a:t>
                    </a:fld>
                    <a:r>
                      <a:rPr lang="en-US" baseline="0"/>
                      <a:t>; </a:t>
                    </a:r>
                    <a:fld id="{3962F3D2-00E9-43D4-80CB-4057BE9CB660}" type="PERCENTAGE">
                      <a:rPr lang="en-US" baseline="0"/>
                      <a:pPr/>
                      <a:t>[PERCENTAGE]</a:t>
                    </a:fld>
                    <a:endParaRPr lang="en-US" baseline="0"/>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AEB-4C1B-A24F-11ADD2B89C0E}"/>
                </c:ext>
              </c:extLst>
            </c:dLbl>
            <c:dLbl>
              <c:idx val="1"/>
              <c:tx>
                <c:rich>
                  <a:bodyPr/>
                  <a:lstStyle/>
                  <a:p>
                    <a:fld id="{3D803381-90E4-463C-BA30-7C682836B641}" type="CELLRANGE">
                      <a:rPr lang="lv-LV"/>
                      <a:pPr/>
                      <a:t>[CELLRANGE]</a:t>
                    </a:fld>
                    <a:r>
                      <a:rPr lang="lv-LV" baseline="0"/>
                      <a:t>; </a:t>
                    </a:r>
                    <a:fld id="{4E6F11CB-2186-4640-9075-580256E4F456}" type="PERCENTAGE">
                      <a:rPr lang="lv-LV" baseline="0"/>
                      <a:pPr/>
                      <a:t>[PERCENTAGE]</a:t>
                    </a:fld>
                    <a:endParaRPr lang="lv-LV" baseline="0"/>
                  </a:p>
                </c:rich>
              </c:tx>
              <c:dLblPos val="inEnd"/>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AEB-4C1B-A24F-11ADD2B89C0E}"/>
                </c:ext>
              </c:extLst>
            </c:dLbl>
            <c:dLbl>
              <c:idx val="2"/>
              <c:tx>
                <c:rich>
                  <a:bodyPr/>
                  <a:lstStyle/>
                  <a:p>
                    <a:fld id="{E478AAC3-E686-4B5B-A06E-501A86C315C8}" type="CELLRANGE">
                      <a:rPr lang="lv-LV"/>
                      <a:pPr/>
                      <a:t>[CELLRANGE]</a:t>
                    </a:fld>
                    <a:r>
                      <a:rPr lang="lv-LV" baseline="0"/>
                      <a:t>; </a:t>
                    </a:r>
                    <a:fld id="{74D271EF-8517-4F42-A9CD-6892738FDC28}" type="PERCENTAGE">
                      <a:rPr lang="lv-LV" baseline="0"/>
                      <a:pPr/>
                      <a:t>[PERCENTAGE]</a:t>
                    </a:fld>
                    <a:endParaRPr lang="lv-LV" baseline="0"/>
                  </a:p>
                </c:rich>
              </c:tx>
              <c:dLblPos val="inEnd"/>
              <c:showLegendKey val="0"/>
              <c:showVal val="0"/>
              <c:showCatName val="0"/>
              <c:showSerName val="0"/>
              <c:showPercent val="1"/>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AEB-4C1B-A24F-11ADD2B89C0E}"/>
                </c:ext>
              </c:extLst>
            </c:dLbl>
            <c:dLbl>
              <c:idx val="3"/>
              <c:tx>
                <c:rich>
                  <a:bodyPr/>
                  <a:lstStyle/>
                  <a:p>
                    <a:fld id="{1BFD8E6E-F84D-4487-BDEE-1BCC4DE6D97B}" type="VALUE">
                      <a:rPr lang="en-US" baseline="0"/>
                      <a:pPr/>
                      <a:t>[VALUE]</a:t>
                    </a:fld>
                    <a:r>
                      <a:rPr lang="en-US" baseline="0"/>
                      <a:t>; </a:t>
                    </a:r>
                    <a:fld id="{422CBE2F-27D3-462E-8A4F-84F498CC3282}" type="PERCENTAGE">
                      <a:rPr lang="en-US" baseline="0"/>
                      <a:pPr/>
                      <a:t>[PERCENTAGE]</a:t>
                    </a:fld>
                    <a:endParaRPr lang="en-US" baseline="0"/>
                  </a:p>
                </c:rich>
              </c:tx>
              <c:dLblPos val="inEnd"/>
              <c:showLegendKey val="0"/>
              <c:showVal val="1"/>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2AEB-4C1B-A24F-11ADD2B89C0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showDataLabelsRange val="1"/>
              </c:ext>
            </c:extLst>
          </c:dLbls>
          <c:cat>
            <c:strRef>
              <c:f>Info_Mēneši!$O$33:$O$36</c:f>
              <c:strCache>
                <c:ptCount val="4"/>
                <c:pt idx="0">
                  <c:v>Atteicās no piešķirtā pakalpojuma</c:v>
                </c:pt>
                <c:pt idx="1">
                  <c:v>Netika uzsākta terapija</c:v>
                </c:pt>
                <c:pt idx="2">
                  <c:v>Vairs nebija aktuāla uzsāktā terapija</c:v>
                </c:pt>
                <c:pt idx="3">
                  <c:v>Nebija motivētas sadarboties</c:v>
                </c:pt>
              </c:strCache>
            </c:strRef>
          </c:cat>
          <c:val>
            <c:numRef>
              <c:f>Info_Mēneši!$P$33:$P$36</c:f>
              <c:numCache>
                <c:formatCode>General</c:formatCode>
                <c:ptCount val="4"/>
                <c:pt idx="0">
                  <c:v>30</c:v>
                </c:pt>
                <c:pt idx="1">
                  <c:v>12</c:v>
                </c:pt>
                <c:pt idx="2">
                  <c:v>7</c:v>
                </c:pt>
                <c:pt idx="3">
                  <c:v>15</c:v>
                </c:pt>
              </c:numCache>
            </c:numRef>
          </c:val>
          <c:extLst>
            <c:ext xmlns:c15="http://schemas.microsoft.com/office/drawing/2012/chart" uri="{02D57815-91ED-43cb-92C2-25804820EDAC}">
              <c15:datalabelsRange>
                <c15:f>Info_Mēneši!$P$33:$P$35</c15:f>
                <c15:dlblRangeCache>
                  <c:ptCount val="3"/>
                  <c:pt idx="0">
                    <c:v>30</c:v>
                  </c:pt>
                  <c:pt idx="1">
                    <c:v>12</c:v>
                  </c:pt>
                  <c:pt idx="2">
                    <c:v>7</c:v>
                  </c:pt>
                </c15:dlblRangeCache>
              </c15:datalabelsRange>
            </c:ext>
            <c:ext xmlns:c16="http://schemas.microsoft.com/office/drawing/2014/chart" uri="{C3380CC4-5D6E-409C-BE32-E72D297353CC}">
              <c16:uniqueId val="{00000008-2AEB-4C1B-A24F-11ADD2B89C0E}"/>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2104387157523552"/>
          <c:y val="0.76932848671693821"/>
          <c:w val="0.58402016785729727"/>
          <c:h val="0.21759953616908997"/>
        </c:manualLayout>
      </c:layout>
      <c:overlay val="0"/>
      <c:spPr>
        <a:solidFill>
          <a:schemeClr val="lt1">
            <a:alpha val="78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Norstat Colors">
    <a:dk1>
      <a:srgbClr val="4A4A4A"/>
    </a:dk1>
    <a:lt1>
      <a:srgbClr val="FFFFFF"/>
    </a:lt1>
    <a:dk2>
      <a:srgbClr val="004E54"/>
    </a:dk2>
    <a:lt2>
      <a:srgbClr val="37A541"/>
    </a:lt2>
    <a:accent1>
      <a:srgbClr val="7B2B7B"/>
    </a:accent1>
    <a:accent2>
      <a:srgbClr val="FFDD00"/>
    </a:accent2>
    <a:accent3>
      <a:srgbClr val="FF8902"/>
    </a:accent3>
    <a:accent4>
      <a:srgbClr val="CC3524"/>
    </a:accent4>
    <a:accent5>
      <a:srgbClr val="B81E82"/>
    </a:accent5>
    <a:accent6>
      <a:srgbClr val="0078C8"/>
    </a:accent6>
    <a:hlink>
      <a:srgbClr val="7B2B7B"/>
    </a:hlink>
    <a:folHlink>
      <a:srgbClr val="FA5247"/>
    </a:folHlink>
  </a:clrScheme>
  <a:fontScheme name="Norsta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Norstat Colors">
    <a:dk1>
      <a:srgbClr val="4A4A4A"/>
    </a:dk1>
    <a:lt1>
      <a:srgbClr val="FFFFFF"/>
    </a:lt1>
    <a:dk2>
      <a:srgbClr val="004E54"/>
    </a:dk2>
    <a:lt2>
      <a:srgbClr val="37A541"/>
    </a:lt2>
    <a:accent1>
      <a:srgbClr val="7B2B7B"/>
    </a:accent1>
    <a:accent2>
      <a:srgbClr val="FFDD00"/>
    </a:accent2>
    <a:accent3>
      <a:srgbClr val="FF8902"/>
    </a:accent3>
    <a:accent4>
      <a:srgbClr val="CC3524"/>
    </a:accent4>
    <a:accent5>
      <a:srgbClr val="B81E82"/>
    </a:accent5>
    <a:accent6>
      <a:srgbClr val="0078C8"/>
    </a:accent6>
    <a:hlink>
      <a:srgbClr val="7B2B7B"/>
    </a:hlink>
    <a:folHlink>
      <a:srgbClr val="FA5247"/>
    </a:folHlink>
  </a:clrScheme>
  <a:fontScheme name="Norsta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Norstat Colors">
    <a:dk1>
      <a:srgbClr val="4A4A4A"/>
    </a:dk1>
    <a:lt1>
      <a:srgbClr val="FFFFFF"/>
    </a:lt1>
    <a:dk2>
      <a:srgbClr val="004E54"/>
    </a:dk2>
    <a:lt2>
      <a:srgbClr val="37A541"/>
    </a:lt2>
    <a:accent1>
      <a:srgbClr val="7B2B7B"/>
    </a:accent1>
    <a:accent2>
      <a:srgbClr val="FFDD00"/>
    </a:accent2>
    <a:accent3>
      <a:srgbClr val="FF8902"/>
    </a:accent3>
    <a:accent4>
      <a:srgbClr val="CC3524"/>
    </a:accent4>
    <a:accent5>
      <a:srgbClr val="B81E82"/>
    </a:accent5>
    <a:accent6>
      <a:srgbClr val="0078C8"/>
    </a:accent6>
    <a:hlink>
      <a:srgbClr val="7B2B7B"/>
    </a:hlink>
    <a:folHlink>
      <a:srgbClr val="FA5247"/>
    </a:folHlink>
  </a:clrScheme>
  <a:fontScheme name="Norsta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Norstat Colors">
    <a:dk1>
      <a:srgbClr val="4A4A4A"/>
    </a:dk1>
    <a:lt1>
      <a:srgbClr val="FFFFFF"/>
    </a:lt1>
    <a:dk2>
      <a:srgbClr val="004E54"/>
    </a:dk2>
    <a:lt2>
      <a:srgbClr val="37A541"/>
    </a:lt2>
    <a:accent1>
      <a:srgbClr val="7B2B7B"/>
    </a:accent1>
    <a:accent2>
      <a:srgbClr val="FFDD00"/>
    </a:accent2>
    <a:accent3>
      <a:srgbClr val="FF8902"/>
    </a:accent3>
    <a:accent4>
      <a:srgbClr val="CC3524"/>
    </a:accent4>
    <a:accent5>
      <a:srgbClr val="B81E82"/>
    </a:accent5>
    <a:accent6>
      <a:srgbClr val="0078C8"/>
    </a:accent6>
    <a:hlink>
      <a:srgbClr val="7B2B7B"/>
    </a:hlink>
    <a:folHlink>
      <a:srgbClr val="FA5247"/>
    </a:folHlink>
  </a:clrScheme>
  <a:fontScheme name="Norstat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223C4-57B2-458B-9A71-C33E0B698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10259</Words>
  <Characters>5849</Characters>
  <Application>Microsoft Office Word</Application>
  <DocSecurity>4</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Arita Skarnele</dc:creator>
  <cp:keywords/>
  <dc:description/>
  <cp:lastModifiedBy>Taivo Trams</cp:lastModifiedBy>
  <cp:revision>2</cp:revision>
  <cp:lastPrinted>2018-01-09T07:02:00Z</cp:lastPrinted>
  <dcterms:created xsi:type="dcterms:W3CDTF">2022-04-13T13:47:00Z</dcterms:created>
  <dcterms:modified xsi:type="dcterms:W3CDTF">2022-04-13T13:47:00Z</dcterms:modified>
</cp:coreProperties>
</file>