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charts/chart11.xml" ContentType="application/vnd.openxmlformats-officedocument.drawingml.chart+xml"/>
  <Override PartName="/word/theme/themeOverride2.xml" ContentType="application/vnd.openxmlformats-officedocument.themeOverride+xml"/>
  <Override PartName="/word/charts/chart12.xml" ContentType="application/vnd.openxmlformats-officedocument.drawingml.chart+xml"/>
  <Override PartName="/word/theme/themeOverride3.xml" ContentType="application/vnd.openxmlformats-officedocument.themeOverride+xml"/>
  <Override PartName="/word/charts/chart13.xml" ContentType="application/vnd.openxmlformats-officedocument.drawingml.chart+xml"/>
  <Override PartName="/word/theme/themeOverride4.xml" ContentType="application/vnd.openxmlformats-officedocument.themeOverride+xml"/>
  <Override PartName="/word/charts/chart14.xml" ContentType="application/vnd.openxmlformats-officedocument.drawingml.chart+xml"/>
  <Override PartName="/word/theme/themeOverride5.xml" ContentType="application/vnd.openxmlformats-officedocument.themeOverride+xml"/>
  <Override PartName="/word/charts/chart15.xml" ContentType="application/vnd.openxmlformats-officedocument.drawingml.chart+xml"/>
  <Override PartName="/word/theme/themeOverride6.xml" ContentType="application/vnd.openxmlformats-officedocument.themeOverride+xml"/>
  <Override PartName="/word/charts/chart16.xml" ContentType="application/vnd.openxmlformats-officedocument.drawingml.chart+xml"/>
  <Override PartName="/word/theme/themeOverride7.xml" ContentType="application/vnd.openxmlformats-officedocument.themeOverride+xml"/>
  <Override PartName="/word/charts/chart17.xml" ContentType="application/vnd.openxmlformats-officedocument.drawingml.chart+xml"/>
  <Override PartName="/word/theme/themeOverride8.xml" ContentType="application/vnd.openxmlformats-officedocument.themeOverride+xml"/>
  <Override PartName="/word/charts/chart18.xml" ContentType="application/vnd.openxmlformats-officedocument.drawingml.chart+xml"/>
  <Override PartName="/word/theme/themeOverride9.xml" ContentType="application/vnd.openxmlformats-officedocument.themeOverride+xml"/>
  <Override PartName="/word/charts/chart19.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20.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0.xml" ContentType="application/vnd.openxmlformats-officedocument.themeOverride+xml"/>
  <Override PartName="/word/charts/chart21.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22.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2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2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2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9.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3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31.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C511B" w14:textId="77777777" w:rsidR="004F5598" w:rsidRDefault="004F5598" w:rsidP="004F5598">
      <w:pPr>
        <w:spacing w:line="480" w:lineRule="auto"/>
        <w:jc w:val="center"/>
        <w:rPr>
          <w:b/>
          <w:caps/>
          <w:sz w:val="28"/>
          <w:szCs w:val="28"/>
        </w:rPr>
      </w:pPr>
    </w:p>
    <w:p w14:paraId="30402BB0" w14:textId="77777777" w:rsidR="004F5598" w:rsidRDefault="004F5598" w:rsidP="004F5598">
      <w:pPr>
        <w:spacing w:line="480" w:lineRule="auto"/>
        <w:jc w:val="center"/>
        <w:rPr>
          <w:b/>
          <w:caps/>
          <w:sz w:val="28"/>
          <w:szCs w:val="28"/>
        </w:rPr>
      </w:pPr>
    </w:p>
    <w:p w14:paraId="28D8BF3A" w14:textId="77777777" w:rsidR="004F5598" w:rsidRDefault="004F5598" w:rsidP="004F5598">
      <w:pPr>
        <w:spacing w:line="480" w:lineRule="auto"/>
        <w:jc w:val="center"/>
        <w:rPr>
          <w:b/>
          <w:caps/>
          <w:sz w:val="28"/>
          <w:szCs w:val="28"/>
        </w:rPr>
      </w:pPr>
    </w:p>
    <w:p w14:paraId="1E2CE811" w14:textId="77777777" w:rsidR="004F5598" w:rsidRDefault="004F5598" w:rsidP="004F5598">
      <w:pPr>
        <w:tabs>
          <w:tab w:val="left" w:pos="1227"/>
        </w:tabs>
        <w:spacing w:line="480" w:lineRule="auto"/>
        <w:ind w:firstLine="0"/>
        <w:rPr>
          <w:b/>
          <w:caps/>
          <w:sz w:val="28"/>
          <w:szCs w:val="28"/>
        </w:rPr>
      </w:pPr>
      <w:r>
        <w:rPr>
          <w:b/>
          <w:caps/>
          <w:sz w:val="28"/>
          <w:szCs w:val="28"/>
        </w:rPr>
        <w:tab/>
      </w:r>
    </w:p>
    <w:p w14:paraId="3BCF9F68" w14:textId="77777777" w:rsidR="004F5598" w:rsidRDefault="004F5598" w:rsidP="004F5598">
      <w:pPr>
        <w:spacing w:line="480" w:lineRule="auto"/>
        <w:ind w:firstLine="0"/>
        <w:rPr>
          <w:b/>
          <w:caps/>
          <w:sz w:val="28"/>
          <w:szCs w:val="28"/>
        </w:rPr>
      </w:pPr>
    </w:p>
    <w:p w14:paraId="27231A58" w14:textId="77777777" w:rsidR="004F5598" w:rsidRPr="00504B20" w:rsidRDefault="004F5598" w:rsidP="004F5598">
      <w:pPr>
        <w:spacing w:line="480" w:lineRule="auto"/>
        <w:jc w:val="center"/>
        <w:rPr>
          <w:b/>
          <w:caps/>
          <w:sz w:val="28"/>
          <w:szCs w:val="28"/>
        </w:rPr>
      </w:pPr>
      <w:r w:rsidRPr="00504B20">
        <w:rPr>
          <w:b/>
          <w:caps/>
          <w:sz w:val="28"/>
          <w:szCs w:val="28"/>
        </w:rPr>
        <w:t>LABKLĀJĪBAS ministrijas</w:t>
      </w:r>
    </w:p>
    <w:p w14:paraId="08B67957" w14:textId="77777777" w:rsidR="004F5598" w:rsidRPr="00504B20" w:rsidRDefault="004F5598" w:rsidP="004F5598">
      <w:pPr>
        <w:spacing w:line="360" w:lineRule="auto"/>
        <w:jc w:val="center"/>
        <w:rPr>
          <w:b/>
          <w:sz w:val="36"/>
          <w:szCs w:val="36"/>
        </w:rPr>
      </w:pPr>
      <w:bookmarkStart w:id="0" w:name="_Toc234647797"/>
      <w:r w:rsidRPr="00504B20">
        <w:rPr>
          <w:b/>
          <w:sz w:val="36"/>
          <w:szCs w:val="36"/>
        </w:rPr>
        <w:t>VALSTS BĒRNU TIESĪBU AIZSARDZĪBAS INSPEKCIJAS</w:t>
      </w:r>
      <w:bookmarkEnd w:id="0"/>
    </w:p>
    <w:p w14:paraId="5B59AA23" w14:textId="77777777" w:rsidR="004F5598" w:rsidRPr="00504B20" w:rsidRDefault="004F5598" w:rsidP="004F5598">
      <w:pPr>
        <w:spacing w:line="360" w:lineRule="auto"/>
        <w:jc w:val="center"/>
      </w:pPr>
      <w:bookmarkStart w:id="1" w:name="_Toc234647798"/>
      <w:r w:rsidRPr="00504B20">
        <w:rPr>
          <w:b/>
          <w:sz w:val="36"/>
          <w:szCs w:val="36"/>
        </w:rPr>
        <w:t>20</w:t>
      </w:r>
      <w:r w:rsidR="00BF00DB">
        <w:rPr>
          <w:b/>
          <w:sz w:val="36"/>
          <w:szCs w:val="36"/>
        </w:rPr>
        <w:t>17</w:t>
      </w:r>
      <w:r w:rsidRPr="00504B20">
        <w:rPr>
          <w:b/>
          <w:sz w:val="36"/>
          <w:szCs w:val="36"/>
        </w:rPr>
        <w:t>. GADA PUBLISKAIS PĀRSKATS</w:t>
      </w:r>
      <w:bookmarkEnd w:id="1"/>
    </w:p>
    <w:p w14:paraId="19E0EF03" w14:textId="77777777" w:rsidR="004F5598" w:rsidRDefault="004F5598" w:rsidP="004F5598"/>
    <w:p w14:paraId="653E07F3" w14:textId="77777777" w:rsidR="004F5598" w:rsidRDefault="004F5598" w:rsidP="004F5598"/>
    <w:p w14:paraId="17C3E885" w14:textId="77777777" w:rsidR="004F5598" w:rsidRDefault="004F5598" w:rsidP="004F5598"/>
    <w:p w14:paraId="51BBF7BA" w14:textId="77777777" w:rsidR="004F5598" w:rsidRDefault="004F5598" w:rsidP="004F5598"/>
    <w:p w14:paraId="331B8A5D" w14:textId="77777777" w:rsidR="004F5598" w:rsidRDefault="004F5598" w:rsidP="004F5598"/>
    <w:p w14:paraId="4297EBED" w14:textId="77777777" w:rsidR="004F5598" w:rsidRDefault="004F5598" w:rsidP="004F5598"/>
    <w:p w14:paraId="5942AA47" w14:textId="77777777" w:rsidR="004F5598" w:rsidRDefault="004F5598" w:rsidP="004F5598"/>
    <w:p w14:paraId="6D8B550F" w14:textId="77777777" w:rsidR="004F5598" w:rsidRDefault="004F5598" w:rsidP="004F5598"/>
    <w:p w14:paraId="154B168A" w14:textId="77777777" w:rsidR="004F5598" w:rsidRDefault="004F5598" w:rsidP="004F5598"/>
    <w:p w14:paraId="7CAC69CC" w14:textId="77777777" w:rsidR="004F5598" w:rsidRDefault="004F5598" w:rsidP="004F5598"/>
    <w:p w14:paraId="7D63A3C1" w14:textId="77777777" w:rsidR="004F5598" w:rsidRDefault="004F5598" w:rsidP="004F5598"/>
    <w:p w14:paraId="728E0BA3" w14:textId="77777777" w:rsidR="004F5598" w:rsidRDefault="004F5598" w:rsidP="004F5598"/>
    <w:p w14:paraId="4E61550A" w14:textId="77777777" w:rsidR="004F5598" w:rsidRDefault="004F5598" w:rsidP="004F5598"/>
    <w:p w14:paraId="07083EF9" w14:textId="77777777" w:rsidR="004F5598" w:rsidRDefault="004F5598" w:rsidP="004F5598"/>
    <w:p w14:paraId="62647DDE" w14:textId="77777777" w:rsidR="004F5598" w:rsidRDefault="004F5598" w:rsidP="004F5598"/>
    <w:p w14:paraId="443D9C51" w14:textId="77777777" w:rsidR="004F5598" w:rsidRDefault="004F5598" w:rsidP="004F5598"/>
    <w:p w14:paraId="0AA2B422" w14:textId="77777777" w:rsidR="004F5598" w:rsidRDefault="004F5598" w:rsidP="004F5598"/>
    <w:p w14:paraId="1EE534A0" w14:textId="77777777" w:rsidR="004F5598" w:rsidRDefault="004F5598" w:rsidP="004F5598"/>
    <w:p w14:paraId="5A20A169" w14:textId="77777777" w:rsidR="004F5598" w:rsidRDefault="004F5598" w:rsidP="004F5598"/>
    <w:p w14:paraId="30DD1755" w14:textId="77777777" w:rsidR="004F5598" w:rsidRDefault="004F5598" w:rsidP="004F5598"/>
    <w:p w14:paraId="2CD4D7B8" w14:textId="77777777" w:rsidR="004F5598" w:rsidRDefault="004F5598" w:rsidP="004F5598"/>
    <w:p w14:paraId="7C647E63" w14:textId="77777777" w:rsidR="004F5598" w:rsidRDefault="004F5598" w:rsidP="004F5598">
      <w:pPr>
        <w:spacing w:line="360" w:lineRule="auto"/>
        <w:jc w:val="center"/>
        <w:rPr>
          <w:b/>
          <w:sz w:val="28"/>
          <w:szCs w:val="28"/>
        </w:rPr>
      </w:pPr>
      <w:bookmarkStart w:id="2" w:name="_Toc234647799"/>
    </w:p>
    <w:p w14:paraId="3651A649" w14:textId="77777777" w:rsidR="004F5598" w:rsidRDefault="004F5598" w:rsidP="004F5598">
      <w:pPr>
        <w:spacing w:line="360" w:lineRule="auto"/>
        <w:ind w:firstLine="0"/>
        <w:rPr>
          <w:b/>
          <w:sz w:val="28"/>
          <w:szCs w:val="28"/>
        </w:rPr>
      </w:pPr>
    </w:p>
    <w:p w14:paraId="7564FDFB" w14:textId="77777777" w:rsidR="004F5598" w:rsidRDefault="004F5598" w:rsidP="004F5598">
      <w:pPr>
        <w:spacing w:line="360" w:lineRule="auto"/>
        <w:jc w:val="center"/>
        <w:rPr>
          <w:b/>
          <w:sz w:val="28"/>
          <w:szCs w:val="28"/>
        </w:rPr>
      </w:pPr>
      <w:r w:rsidRPr="00504B20">
        <w:rPr>
          <w:b/>
          <w:sz w:val="28"/>
          <w:szCs w:val="28"/>
        </w:rPr>
        <w:t>Rīga, 20</w:t>
      </w:r>
      <w:bookmarkEnd w:id="2"/>
      <w:r w:rsidRPr="00504B20">
        <w:rPr>
          <w:b/>
          <w:sz w:val="28"/>
          <w:szCs w:val="28"/>
        </w:rPr>
        <w:t>1</w:t>
      </w:r>
      <w:r>
        <w:rPr>
          <w:b/>
          <w:sz w:val="28"/>
          <w:szCs w:val="28"/>
        </w:rPr>
        <w:t>8</w:t>
      </w:r>
    </w:p>
    <w:p w14:paraId="3E70809E" w14:textId="77777777" w:rsidR="00131DDF" w:rsidRPr="00504B20" w:rsidRDefault="00131DDF" w:rsidP="00131DDF">
      <w:pPr>
        <w:spacing w:line="360" w:lineRule="auto"/>
        <w:ind w:firstLine="540"/>
        <w:jc w:val="left"/>
        <w:rPr>
          <w:b/>
          <w:sz w:val="36"/>
          <w:szCs w:val="36"/>
        </w:rPr>
      </w:pPr>
      <w:r w:rsidRPr="00504B20">
        <w:rPr>
          <w:b/>
          <w:sz w:val="36"/>
          <w:szCs w:val="36"/>
        </w:rPr>
        <w:lastRenderedPageBreak/>
        <w:t>Saturs</w:t>
      </w:r>
    </w:p>
    <w:p w14:paraId="7D02FFBE" w14:textId="77777777" w:rsidR="00131DDF" w:rsidRPr="00504B20" w:rsidRDefault="00131DDF" w:rsidP="00131DDF">
      <w:r w:rsidRPr="00504B20">
        <w:rPr>
          <w:noProof/>
        </w:rPr>
        <mc:AlternateContent>
          <mc:Choice Requires="wps">
            <w:drawing>
              <wp:anchor distT="0" distB="0" distL="114300" distR="114300" simplePos="0" relativeHeight="251659264" behindDoc="0" locked="0" layoutInCell="1" allowOverlap="1" wp14:anchorId="688BBE95" wp14:editId="541B481F">
                <wp:simplePos x="0" y="0"/>
                <wp:positionH relativeFrom="column">
                  <wp:posOffset>0</wp:posOffset>
                </wp:positionH>
                <wp:positionV relativeFrom="paragraph">
                  <wp:posOffset>-51435</wp:posOffset>
                </wp:positionV>
                <wp:extent cx="61722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98F04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8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" strokecolor="silver" strokeweight="1.5pt"/>
            </w:pict>
          </mc:Fallback>
        </mc:AlternateContent>
      </w:r>
    </w:p>
    <w:p w14:paraId="771A0DC3" w14:textId="77777777" w:rsidR="00131DDF" w:rsidRDefault="00131DDF" w:rsidP="00131DDF">
      <w:pPr>
        <w:pStyle w:val="TOC1"/>
        <w:rPr>
          <w:b/>
          <w:i/>
        </w:rPr>
      </w:pPr>
    </w:p>
    <w:p w14:paraId="3D8EE7DA" w14:textId="77777777" w:rsidR="00131DDF" w:rsidRDefault="00131DDF" w:rsidP="00131DDF">
      <w:pPr>
        <w:pStyle w:val="TOC1"/>
        <w:rPr>
          <w:b/>
          <w:i/>
        </w:rPr>
      </w:pPr>
    </w:p>
    <w:p w14:paraId="2E617355" w14:textId="77777777" w:rsidR="00131DDF" w:rsidRPr="007F0C4D" w:rsidRDefault="00131DDF" w:rsidP="00131DDF">
      <w:pPr>
        <w:pStyle w:val="TOC1"/>
      </w:pPr>
      <w:r w:rsidRPr="007F0C4D">
        <w:rPr>
          <w:b/>
          <w:i/>
        </w:rPr>
        <w:t>Priekšvārds</w:t>
      </w:r>
      <w:r w:rsidRPr="007F0C4D">
        <w:rPr>
          <w:i/>
        </w:rPr>
        <w:tab/>
      </w:r>
      <w:r w:rsidRPr="007F0C4D">
        <w:rPr>
          <w:i/>
        </w:rPr>
        <w:tab/>
      </w:r>
      <w:r w:rsidRPr="007F0C4D">
        <w:rPr>
          <w:i/>
        </w:rPr>
        <w:tab/>
      </w:r>
      <w:r w:rsidRPr="007F0C4D">
        <w:rPr>
          <w:i/>
        </w:rPr>
        <w:tab/>
      </w:r>
      <w:r w:rsidRPr="007F0C4D">
        <w:rPr>
          <w:i/>
        </w:rPr>
        <w:tab/>
      </w:r>
      <w:r w:rsidRPr="007F0C4D">
        <w:rPr>
          <w:i/>
        </w:rPr>
        <w:tab/>
      </w:r>
      <w:r w:rsidRPr="007F0C4D">
        <w:tab/>
      </w:r>
      <w:r w:rsidRPr="007F0C4D">
        <w:tab/>
        <w:t xml:space="preserve">        3. lpp.</w:t>
      </w:r>
    </w:p>
    <w:p w14:paraId="6B925540" w14:textId="77777777" w:rsidR="00131DDF" w:rsidRPr="007F0C4D" w:rsidRDefault="00131DDF" w:rsidP="00131DDF">
      <w:pPr>
        <w:numPr>
          <w:ilvl w:val="0"/>
          <w:numId w:val="1"/>
        </w:numPr>
      </w:pPr>
      <w:r w:rsidRPr="007F0C4D">
        <w:rPr>
          <w:b/>
          <w:i/>
        </w:rPr>
        <w:t>Pamatinformācija</w:t>
      </w:r>
      <w:r w:rsidRPr="007F0C4D">
        <w:tab/>
      </w:r>
      <w:r w:rsidRPr="007F0C4D">
        <w:tab/>
      </w:r>
      <w:r w:rsidRPr="007F0C4D">
        <w:tab/>
      </w:r>
      <w:r w:rsidRPr="007F0C4D">
        <w:tab/>
      </w:r>
      <w:r w:rsidRPr="007F0C4D">
        <w:tab/>
      </w:r>
      <w:r w:rsidRPr="007F0C4D">
        <w:tab/>
      </w:r>
      <w:r w:rsidRPr="007F0C4D">
        <w:tab/>
        <w:t xml:space="preserve">        4. lpp.</w:t>
      </w:r>
    </w:p>
    <w:p w14:paraId="67DD5C21" w14:textId="77777777" w:rsidR="00131DDF" w:rsidRPr="007F0C4D" w:rsidRDefault="00131DDF" w:rsidP="00131DDF">
      <w:pPr>
        <w:numPr>
          <w:ilvl w:val="1"/>
          <w:numId w:val="1"/>
        </w:numPr>
      </w:pPr>
      <w:r w:rsidRPr="007F0C4D">
        <w:rPr>
          <w:i/>
        </w:rPr>
        <w:t>Valsts bērnu tiesību aizsardzības inspekcijas juridiskais statuss</w:t>
      </w:r>
      <w:r w:rsidRPr="007F0C4D">
        <w:tab/>
        <w:t xml:space="preserve">        4. lpp.</w:t>
      </w:r>
    </w:p>
    <w:p w14:paraId="32243CC6" w14:textId="77777777" w:rsidR="00131DDF" w:rsidRPr="007F0C4D" w:rsidRDefault="00131DDF" w:rsidP="00131DDF">
      <w:pPr>
        <w:numPr>
          <w:ilvl w:val="1"/>
          <w:numId w:val="1"/>
        </w:numPr>
      </w:pPr>
      <w:r w:rsidRPr="007F0C4D">
        <w:rPr>
          <w:i/>
          <w:color w:val="000000"/>
        </w:rPr>
        <w:t>Politikas jomas, nozares, apakšnozares vai funkcijas, par kurām</w:t>
      </w:r>
    </w:p>
    <w:p w14:paraId="333C4927" w14:textId="275D4D0E" w:rsidR="00131DDF" w:rsidRPr="007F0C4D" w:rsidRDefault="00131DDF" w:rsidP="00131DDF">
      <w:pPr>
        <w:ind w:left="539" w:firstLine="0"/>
      </w:pPr>
      <w:r w:rsidRPr="007F0C4D">
        <w:rPr>
          <w:i/>
          <w:color w:val="000000"/>
        </w:rPr>
        <w:t xml:space="preserve">        ir atbildīga inspekcija</w:t>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t xml:space="preserve">        4. lpp.</w:t>
      </w:r>
    </w:p>
    <w:p w14:paraId="2ACF331D" w14:textId="77777777" w:rsidR="00131DDF" w:rsidRPr="007F0C4D" w:rsidRDefault="00131DDF" w:rsidP="00131DDF">
      <w:pPr>
        <w:numPr>
          <w:ilvl w:val="1"/>
          <w:numId w:val="1"/>
        </w:numPr>
        <w:rPr>
          <w:i/>
        </w:rPr>
      </w:pPr>
      <w:r w:rsidRPr="007F0C4D">
        <w:rPr>
          <w:i/>
          <w:color w:val="000000"/>
        </w:rPr>
        <w:t>Iestādes darbības virzieni un to mērķi</w:t>
      </w:r>
      <w:r w:rsidRPr="007F0C4D">
        <w:rPr>
          <w:i/>
          <w:color w:val="000000"/>
        </w:rPr>
        <w:tab/>
      </w:r>
      <w:r w:rsidRPr="007F0C4D">
        <w:rPr>
          <w:i/>
          <w:color w:val="000000"/>
        </w:rPr>
        <w:tab/>
      </w:r>
      <w:r w:rsidRPr="007F0C4D">
        <w:rPr>
          <w:i/>
          <w:color w:val="000000"/>
        </w:rPr>
        <w:tab/>
      </w:r>
      <w:r w:rsidRPr="007F0C4D">
        <w:rPr>
          <w:i/>
          <w:color w:val="000000"/>
        </w:rPr>
        <w:tab/>
        <w:t xml:space="preserve">        </w:t>
      </w:r>
      <w:r w:rsidRPr="007F0C4D">
        <w:rPr>
          <w:color w:val="000000"/>
        </w:rPr>
        <w:t>4. lpp.</w:t>
      </w:r>
    </w:p>
    <w:p w14:paraId="69E8A01F" w14:textId="77777777" w:rsidR="00131DDF" w:rsidRPr="007F0C4D" w:rsidRDefault="00131DDF" w:rsidP="00131DDF">
      <w:pPr>
        <w:numPr>
          <w:ilvl w:val="1"/>
          <w:numId w:val="1"/>
        </w:numPr>
        <w:rPr>
          <w:i/>
        </w:rPr>
      </w:pPr>
      <w:r w:rsidRPr="007F0C4D">
        <w:rPr>
          <w:i/>
          <w:color w:val="000000"/>
        </w:rPr>
        <w:t>Pārskata gada galvenie uzdevumi (prioritātes, pasākumi)</w:t>
      </w:r>
      <w:r w:rsidRPr="007F0C4D">
        <w:rPr>
          <w:i/>
          <w:color w:val="000000"/>
        </w:rPr>
        <w:tab/>
      </w:r>
      <w:r w:rsidRPr="007F0C4D">
        <w:rPr>
          <w:i/>
          <w:color w:val="000000"/>
        </w:rPr>
        <w:tab/>
        <w:t xml:space="preserve">        </w:t>
      </w:r>
      <w:r w:rsidRPr="007F0C4D">
        <w:rPr>
          <w:color w:val="000000"/>
        </w:rPr>
        <w:t>5. lpp.</w:t>
      </w:r>
    </w:p>
    <w:p w14:paraId="1C53B522" w14:textId="77777777" w:rsidR="00131DDF" w:rsidRPr="007F0C4D" w:rsidRDefault="00131DDF" w:rsidP="00131DDF">
      <w:pPr>
        <w:ind w:left="539" w:firstLine="0"/>
        <w:rPr>
          <w:i/>
          <w:color w:val="000000"/>
        </w:rPr>
      </w:pPr>
    </w:p>
    <w:p w14:paraId="2B364625" w14:textId="2A794B6E" w:rsidR="00131DDF" w:rsidRDefault="00131DDF" w:rsidP="00D65393">
      <w:pPr>
        <w:ind w:left="539" w:firstLine="0"/>
      </w:pPr>
      <w:r w:rsidRPr="007F0C4D">
        <w:rPr>
          <w:color w:val="000000"/>
        </w:rPr>
        <w:t xml:space="preserve">2. </w:t>
      </w:r>
      <w:r w:rsidRPr="007F0C4D">
        <w:rPr>
          <w:b/>
          <w:i/>
        </w:rPr>
        <w:t>Finanšu resursi un inspekcijas darbības rezultāti</w:t>
      </w:r>
      <w:r w:rsidRPr="007F0C4D">
        <w:tab/>
      </w:r>
      <w:r w:rsidRPr="007F0C4D">
        <w:tab/>
      </w:r>
      <w:r w:rsidRPr="007F0C4D">
        <w:tab/>
        <w:t xml:space="preserve">        </w:t>
      </w:r>
      <w:r w:rsidR="00CB567C">
        <w:t>6</w:t>
      </w:r>
      <w:r w:rsidRPr="007F0C4D">
        <w:t>. lpp.</w:t>
      </w:r>
      <w:r w:rsidRPr="007F0C4D">
        <w:rPr>
          <w:color w:val="000000"/>
        </w:rPr>
        <w:t xml:space="preserve"> </w:t>
      </w:r>
      <w:r w:rsidRPr="007F0C4D">
        <w:rPr>
          <w:i/>
        </w:rPr>
        <w:t>Valsts budžeta finansējums un tā izlietojums</w:t>
      </w:r>
      <w:r w:rsidRPr="007F0C4D">
        <w:tab/>
      </w:r>
      <w:r w:rsidRPr="007F0C4D">
        <w:tab/>
      </w:r>
      <w:r w:rsidRPr="007F0C4D">
        <w:tab/>
        <w:t xml:space="preserve">        </w:t>
      </w:r>
      <w:r w:rsidR="00CB567C">
        <w:t>6</w:t>
      </w:r>
      <w:r w:rsidRPr="007F0C4D">
        <w:t>. lpp.</w:t>
      </w:r>
    </w:p>
    <w:p w14:paraId="5C2DC2B8" w14:textId="77777777" w:rsidR="00131DDF" w:rsidRPr="00310361" w:rsidRDefault="00131DDF" w:rsidP="00131DDF">
      <w:pPr>
        <w:tabs>
          <w:tab w:val="left" w:pos="720"/>
          <w:tab w:val="left" w:pos="900"/>
          <w:tab w:val="left" w:pos="1080"/>
        </w:tabs>
        <w:ind w:left="539" w:firstLine="0"/>
      </w:pPr>
      <w:r>
        <w:rPr>
          <w:i/>
        </w:rPr>
        <w:t xml:space="preserve">       </w:t>
      </w:r>
      <w:r w:rsidRPr="007F0C4D">
        <w:rPr>
          <w:i/>
        </w:rPr>
        <w:t>Pārskats par budžeta izpildi</w:t>
      </w:r>
      <w:r>
        <w:rPr>
          <w:i/>
        </w:rPr>
        <w:tab/>
      </w:r>
      <w:r>
        <w:rPr>
          <w:i/>
        </w:rPr>
        <w:tab/>
      </w:r>
      <w:r>
        <w:rPr>
          <w:i/>
        </w:rPr>
        <w:tab/>
      </w:r>
      <w:r>
        <w:rPr>
          <w:i/>
        </w:rPr>
        <w:tab/>
      </w:r>
      <w:r>
        <w:rPr>
          <w:i/>
        </w:rPr>
        <w:tab/>
        <w:t xml:space="preserve">      </w:t>
      </w:r>
      <w:r w:rsidR="00CB567C">
        <w:rPr>
          <w:i/>
        </w:rPr>
        <w:t xml:space="preserve">  </w:t>
      </w:r>
      <w:r w:rsidR="00CB567C">
        <w:t>9</w:t>
      </w:r>
      <w:r>
        <w:t>. lpp.</w:t>
      </w:r>
    </w:p>
    <w:p w14:paraId="6293FF68" w14:textId="77777777" w:rsidR="00131DDF" w:rsidRPr="00B52B7A" w:rsidRDefault="00131DDF" w:rsidP="00131DDF">
      <w:pPr>
        <w:tabs>
          <w:tab w:val="left" w:pos="720"/>
          <w:tab w:val="left" w:pos="900"/>
          <w:tab w:val="left" w:pos="1080"/>
        </w:tabs>
        <w:ind w:left="539" w:firstLine="0"/>
      </w:pPr>
      <w:r>
        <w:t xml:space="preserve">       </w:t>
      </w:r>
      <w:r>
        <w:rPr>
          <w:i/>
        </w:rPr>
        <w:t>Atskaite par Valsts programmas bērna un ģ</w:t>
      </w:r>
      <w:r w:rsidR="00B5224B">
        <w:rPr>
          <w:i/>
        </w:rPr>
        <w:t>imenes stāvokļa uzlabošanai 2017</w:t>
      </w:r>
      <w:r>
        <w:rPr>
          <w:i/>
        </w:rPr>
        <w:t xml:space="preserve">. gadā izpildi </w:t>
      </w:r>
      <w:r>
        <w:t>(</w:t>
      </w:r>
      <w:r w:rsidRPr="00B52B7A">
        <w:rPr>
          <w:i/>
          <w:u w:val="single"/>
        </w:rPr>
        <w:t>skat. pielikumu</w:t>
      </w:r>
      <w:r>
        <w:t>)</w:t>
      </w:r>
    </w:p>
    <w:p w14:paraId="62BA2E91" w14:textId="77777777" w:rsidR="00131DDF" w:rsidRPr="007F0C4D" w:rsidRDefault="00131DDF" w:rsidP="00131DDF">
      <w:r w:rsidRPr="007F0C4D">
        <w:tab/>
        <w:t xml:space="preserve">    </w:t>
      </w:r>
      <w:r w:rsidRPr="007F0C4D">
        <w:rPr>
          <w:i/>
        </w:rPr>
        <w:t>Normatīvo aktu ievērošanas uzraudzība un kontrole 20</w:t>
      </w:r>
      <w:r>
        <w:rPr>
          <w:i/>
        </w:rPr>
        <w:t>1</w:t>
      </w:r>
      <w:r w:rsidR="00B5224B">
        <w:rPr>
          <w:i/>
        </w:rPr>
        <w:t>7</w:t>
      </w:r>
      <w:r w:rsidRPr="007F0C4D">
        <w:rPr>
          <w:i/>
        </w:rPr>
        <w:t>. gadā</w:t>
      </w:r>
      <w:r w:rsidRPr="007F0C4D">
        <w:rPr>
          <w:i/>
        </w:rPr>
        <w:tab/>
        <w:t xml:space="preserve">      </w:t>
      </w:r>
      <w:r w:rsidRPr="007F0C4D">
        <w:t>1</w:t>
      </w:r>
      <w:r w:rsidR="00CB567C">
        <w:t>0</w:t>
      </w:r>
      <w:r w:rsidRPr="007F0C4D">
        <w:t>. lpp.</w:t>
      </w:r>
    </w:p>
    <w:p w14:paraId="1B995F33" w14:textId="77777777" w:rsidR="00131DDF" w:rsidRPr="007F0C4D" w:rsidRDefault="00131DDF" w:rsidP="00131DDF">
      <w:pPr>
        <w:tabs>
          <w:tab w:val="left" w:pos="1800"/>
        </w:tabs>
        <w:rPr>
          <w:color w:val="000000"/>
        </w:rPr>
      </w:pPr>
      <w:r w:rsidRPr="007F0C4D">
        <w:t xml:space="preserve">       </w:t>
      </w:r>
      <w:r w:rsidRPr="007F0C4D">
        <w:rPr>
          <w:i/>
          <w:color w:val="000000"/>
        </w:rPr>
        <w:t>Konstatētie bērnu tiesību pārkāpumi</w:t>
      </w:r>
      <w:r w:rsidRPr="007F0C4D">
        <w:rPr>
          <w:i/>
          <w:color w:val="000000"/>
        </w:rPr>
        <w:tab/>
      </w:r>
      <w:r w:rsidRPr="007F0C4D">
        <w:rPr>
          <w:i/>
          <w:color w:val="000000"/>
        </w:rPr>
        <w:tab/>
      </w:r>
      <w:r w:rsidRPr="007F0C4D">
        <w:rPr>
          <w:i/>
          <w:color w:val="000000"/>
        </w:rPr>
        <w:tab/>
      </w:r>
      <w:r w:rsidRPr="007F0C4D">
        <w:rPr>
          <w:i/>
          <w:color w:val="000000"/>
        </w:rPr>
        <w:tab/>
        <w:t xml:space="preserve">      </w:t>
      </w:r>
      <w:r w:rsidRPr="007F0C4D">
        <w:rPr>
          <w:color w:val="000000"/>
        </w:rPr>
        <w:t>1</w:t>
      </w:r>
      <w:r w:rsidR="00CB567C">
        <w:rPr>
          <w:color w:val="000000"/>
        </w:rPr>
        <w:t>0</w:t>
      </w:r>
      <w:r w:rsidRPr="007F0C4D">
        <w:rPr>
          <w:color w:val="000000"/>
        </w:rPr>
        <w:t>. lpp.</w:t>
      </w:r>
    </w:p>
    <w:p w14:paraId="65E5D7EE" w14:textId="77777777" w:rsidR="00131DDF" w:rsidRPr="007F0C4D" w:rsidRDefault="00131DDF" w:rsidP="00131DDF">
      <w:pPr>
        <w:tabs>
          <w:tab w:val="left" w:pos="1800"/>
        </w:tabs>
        <w:ind w:left="360" w:firstLine="0"/>
        <w:rPr>
          <w:color w:val="000000"/>
        </w:rPr>
      </w:pPr>
      <w:r w:rsidRPr="007F0C4D">
        <w:rPr>
          <w:color w:val="000000"/>
        </w:rPr>
        <w:t xml:space="preserve">              </w:t>
      </w:r>
      <w:r w:rsidRPr="007F0C4D">
        <w:rPr>
          <w:i/>
          <w:color w:val="000000"/>
        </w:rPr>
        <w:t>Bērnu ārpusģimenes aprūpes iestādēs</w:t>
      </w:r>
      <w:r w:rsidRPr="007F0C4D">
        <w:rPr>
          <w:i/>
          <w:color w:val="000000"/>
        </w:rPr>
        <w:tab/>
      </w:r>
      <w:r w:rsidRPr="007F0C4D">
        <w:rPr>
          <w:i/>
          <w:color w:val="000000"/>
        </w:rPr>
        <w:tab/>
      </w:r>
      <w:r w:rsidRPr="007F0C4D">
        <w:rPr>
          <w:i/>
          <w:color w:val="000000"/>
        </w:rPr>
        <w:tab/>
      </w:r>
      <w:r w:rsidRPr="007F0C4D">
        <w:rPr>
          <w:i/>
          <w:color w:val="000000"/>
        </w:rPr>
        <w:tab/>
        <w:t xml:space="preserve">      </w:t>
      </w:r>
      <w:r w:rsidRPr="007F0C4D">
        <w:rPr>
          <w:color w:val="000000"/>
        </w:rPr>
        <w:t>1</w:t>
      </w:r>
      <w:r w:rsidR="00CB567C">
        <w:rPr>
          <w:color w:val="000000"/>
        </w:rPr>
        <w:t>0</w:t>
      </w:r>
      <w:r w:rsidRPr="007F0C4D">
        <w:rPr>
          <w:color w:val="000000"/>
        </w:rPr>
        <w:t>. lpp.</w:t>
      </w:r>
    </w:p>
    <w:p w14:paraId="3D99AC57" w14:textId="77777777" w:rsidR="00131DDF" w:rsidRPr="007F0C4D" w:rsidRDefault="00131DDF" w:rsidP="00131DDF">
      <w:pPr>
        <w:ind w:left="360" w:firstLine="0"/>
      </w:pPr>
      <w:r w:rsidRPr="007F0C4D">
        <w:rPr>
          <w:i/>
          <w:color w:val="000000"/>
        </w:rPr>
        <w:t xml:space="preserve">              </w:t>
      </w:r>
      <w:r w:rsidRPr="007F0C4D">
        <w:rPr>
          <w:i/>
        </w:rPr>
        <w:t>Izglītības iestādēs</w:t>
      </w:r>
      <w:r w:rsidRPr="007F0C4D">
        <w:rPr>
          <w:i/>
        </w:rPr>
        <w:tab/>
      </w:r>
      <w:r w:rsidRPr="007F0C4D">
        <w:rPr>
          <w:i/>
        </w:rPr>
        <w:tab/>
      </w:r>
      <w:r w:rsidRPr="007F0C4D">
        <w:rPr>
          <w:i/>
        </w:rPr>
        <w:tab/>
      </w:r>
      <w:r w:rsidRPr="007F0C4D">
        <w:rPr>
          <w:i/>
        </w:rPr>
        <w:tab/>
      </w:r>
      <w:r w:rsidRPr="007F0C4D">
        <w:rPr>
          <w:i/>
        </w:rPr>
        <w:tab/>
      </w:r>
      <w:r w:rsidRPr="007F0C4D">
        <w:rPr>
          <w:i/>
        </w:rPr>
        <w:tab/>
        <w:t xml:space="preserve">      </w:t>
      </w:r>
      <w:r w:rsidRPr="007F0C4D">
        <w:t>1</w:t>
      </w:r>
      <w:r w:rsidR="00CB567C">
        <w:t>3</w:t>
      </w:r>
      <w:r w:rsidRPr="007F0C4D">
        <w:t>. lpp.</w:t>
      </w:r>
    </w:p>
    <w:p w14:paraId="4B754824" w14:textId="77777777" w:rsidR="00131DDF" w:rsidRPr="007F0C4D" w:rsidRDefault="00131DDF" w:rsidP="00131DDF">
      <w:pPr>
        <w:ind w:left="360" w:firstLine="0"/>
      </w:pPr>
      <w:r w:rsidRPr="007F0C4D">
        <w:rPr>
          <w:i/>
        </w:rPr>
        <w:tab/>
        <w:t xml:space="preserve">        Citās iestādēs, kur uzturas bērni</w:t>
      </w:r>
      <w:r w:rsidRPr="007F0C4D">
        <w:rPr>
          <w:i/>
        </w:rPr>
        <w:tab/>
      </w:r>
      <w:r w:rsidRPr="007F0C4D">
        <w:rPr>
          <w:i/>
        </w:rPr>
        <w:tab/>
      </w:r>
      <w:r w:rsidRPr="007F0C4D">
        <w:rPr>
          <w:i/>
        </w:rPr>
        <w:tab/>
      </w:r>
      <w:r w:rsidRPr="007F0C4D">
        <w:rPr>
          <w:i/>
        </w:rPr>
        <w:tab/>
      </w:r>
      <w:r w:rsidRPr="007F0C4D">
        <w:rPr>
          <w:i/>
        </w:rPr>
        <w:tab/>
        <w:t xml:space="preserve">      </w:t>
      </w:r>
      <w:r w:rsidR="00CB567C">
        <w:t>16</w:t>
      </w:r>
      <w:r w:rsidRPr="007F0C4D">
        <w:t>. lpp.</w:t>
      </w:r>
    </w:p>
    <w:p w14:paraId="6D5D724E" w14:textId="77777777" w:rsidR="00131DDF" w:rsidRPr="007F0C4D" w:rsidRDefault="00131DDF" w:rsidP="00131DDF">
      <w:pPr>
        <w:rPr>
          <w:bCs/>
        </w:rPr>
      </w:pPr>
      <w:r w:rsidRPr="007F0C4D">
        <w:rPr>
          <w:i/>
        </w:rPr>
        <w:t xml:space="preserve">       </w:t>
      </w:r>
      <w:r w:rsidRPr="007F0C4D">
        <w:rPr>
          <w:bCs/>
          <w:i/>
        </w:rPr>
        <w:t>Bērnu personas lietu pārbaudes 20</w:t>
      </w:r>
      <w:r w:rsidR="007B5DC5">
        <w:rPr>
          <w:bCs/>
          <w:i/>
        </w:rPr>
        <w:t>17</w:t>
      </w:r>
      <w:r w:rsidRPr="007F0C4D">
        <w:rPr>
          <w:bCs/>
          <w:i/>
        </w:rPr>
        <w:t>. gadā</w:t>
      </w:r>
      <w:r w:rsidRPr="007F0C4D">
        <w:rPr>
          <w:bCs/>
          <w:i/>
        </w:rPr>
        <w:tab/>
      </w:r>
      <w:r w:rsidRPr="007F0C4D">
        <w:rPr>
          <w:bCs/>
          <w:i/>
        </w:rPr>
        <w:tab/>
      </w:r>
      <w:r w:rsidRPr="007F0C4D">
        <w:rPr>
          <w:bCs/>
          <w:i/>
        </w:rPr>
        <w:tab/>
        <w:t xml:space="preserve">      </w:t>
      </w:r>
      <w:r w:rsidR="00CB567C">
        <w:rPr>
          <w:bCs/>
        </w:rPr>
        <w:t>17</w:t>
      </w:r>
      <w:r w:rsidRPr="007F0C4D">
        <w:rPr>
          <w:bCs/>
        </w:rPr>
        <w:t>. lpp.</w:t>
      </w:r>
    </w:p>
    <w:p w14:paraId="34F70363" w14:textId="77777777" w:rsidR="00131DDF" w:rsidRPr="007F0C4D" w:rsidRDefault="00131DDF" w:rsidP="00131DDF">
      <w:pPr>
        <w:tabs>
          <w:tab w:val="left" w:pos="720"/>
        </w:tabs>
        <w:ind w:left="900" w:firstLine="0"/>
        <w:rPr>
          <w:i/>
        </w:rPr>
      </w:pPr>
      <w:r w:rsidRPr="007F0C4D">
        <w:t xml:space="preserve">  </w:t>
      </w:r>
      <w:r w:rsidRPr="007F0C4D">
        <w:rPr>
          <w:i/>
        </w:rPr>
        <w:t>Inspekcijas darbības un ieteikumi atklāto problēmu risināšanā</w:t>
      </w:r>
    </w:p>
    <w:p w14:paraId="0349B9EC" w14:textId="77777777" w:rsidR="00131DDF" w:rsidRPr="007F0C4D" w:rsidRDefault="00131DDF" w:rsidP="00131DDF">
      <w:pPr>
        <w:tabs>
          <w:tab w:val="left" w:pos="720"/>
        </w:tabs>
        <w:ind w:left="900" w:firstLine="0"/>
      </w:pPr>
      <w:r w:rsidRPr="007F0C4D">
        <w:rPr>
          <w:i/>
        </w:rPr>
        <w:t xml:space="preserve">  bērnu tiesību aizsardzības jomā</w:t>
      </w:r>
      <w:r w:rsidRPr="007F0C4D">
        <w:rPr>
          <w:i/>
        </w:rPr>
        <w:tab/>
      </w:r>
      <w:r w:rsidRPr="007F0C4D">
        <w:rPr>
          <w:i/>
        </w:rPr>
        <w:tab/>
      </w:r>
      <w:r w:rsidRPr="007F0C4D">
        <w:rPr>
          <w:i/>
        </w:rPr>
        <w:tab/>
      </w:r>
      <w:r w:rsidRPr="007F0C4D">
        <w:rPr>
          <w:i/>
        </w:rPr>
        <w:tab/>
      </w:r>
      <w:r w:rsidRPr="007F0C4D">
        <w:rPr>
          <w:i/>
        </w:rPr>
        <w:tab/>
        <w:t xml:space="preserve">      </w:t>
      </w:r>
      <w:r w:rsidR="00CB567C">
        <w:t>19</w:t>
      </w:r>
      <w:r w:rsidRPr="007F0C4D">
        <w:t>. lpp.</w:t>
      </w:r>
    </w:p>
    <w:p w14:paraId="3E6E34C1" w14:textId="77777777" w:rsidR="00131DDF" w:rsidRPr="007F0C4D" w:rsidRDefault="00131DDF" w:rsidP="00131DDF">
      <w:pPr>
        <w:ind w:left="479" w:firstLine="421"/>
        <w:rPr>
          <w:i/>
        </w:rPr>
      </w:pPr>
      <w:r w:rsidRPr="007F0C4D">
        <w:rPr>
          <w:i/>
        </w:rPr>
        <w:t xml:space="preserve">      Bērnu tiesību ievērošanas pārbaudes un metodiskais darbs,</w:t>
      </w:r>
    </w:p>
    <w:p w14:paraId="24EA956D" w14:textId="77777777" w:rsidR="00131DDF" w:rsidRPr="007F0C4D" w:rsidRDefault="00131DDF" w:rsidP="00131DDF">
      <w:pPr>
        <w:ind w:left="1199" w:firstLine="0"/>
      </w:pPr>
      <w:r w:rsidRPr="007F0C4D">
        <w:rPr>
          <w:i/>
        </w:rPr>
        <w:t xml:space="preserve"> sabiedrības informēšana</w:t>
      </w:r>
      <w:r w:rsidRPr="007F0C4D">
        <w:rPr>
          <w:i/>
        </w:rPr>
        <w:tab/>
      </w:r>
      <w:r w:rsidRPr="007F0C4D">
        <w:rPr>
          <w:i/>
        </w:rPr>
        <w:tab/>
      </w:r>
      <w:r w:rsidRPr="007F0C4D">
        <w:rPr>
          <w:i/>
        </w:rPr>
        <w:tab/>
      </w:r>
      <w:r w:rsidRPr="007F0C4D">
        <w:rPr>
          <w:i/>
        </w:rPr>
        <w:tab/>
      </w:r>
      <w:r w:rsidRPr="007F0C4D">
        <w:rPr>
          <w:i/>
        </w:rPr>
        <w:tab/>
        <w:t xml:space="preserve">      </w:t>
      </w:r>
      <w:r w:rsidR="00CB567C">
        <w:t>19</w:t>
      </w:r>
      <w:r w:rsidRPr="007F0C4D">
        <w:t>. lpp.</w:t>
      </w:r>
    </w:p>
    <w:p w14:paraId="567341C0" w14:textId="77777777" w:rsidR="00131DDF" w:rsidRPr="007F0C4D" w:rsidRDefault="00131DDF" w:rsidP="00131DDF">
      <w:pPr>
        <w:ind w:left="1199" w:firstLine="0"/>
      </w:pPr>
      <w:r w:rsidRPr="007F0C4D">
        <w:rPr>
          <w:i/>
        </w:rPr>
        <w:t xml:space="preserve"> Bērnu līdzdalības veicināšana</w:t>
      </w:r>
      <w:r w:rsidRPr="007F0C4D">
        <w:rPr>
          <w:i/>
        </w:rPr>
        <w:tab/>
      </w:r>
      <w:r w:rsidRPr="007F0C4D">
        <w:rPr>
          <w:i/>
        </w:rPr>
        <w:tab/>
      </w:r>
      <w:r w:rsidRPr="007F0C4D">
        <w:rPr>
          <w:i/>
        </w:rPr>
        <w:tab/>
      </w:r>
      <w:r w:rsidRPr="007F0C4D">
        <w:rPr>
          <w:i/>
        </w:rPr>
        <w:tab/>
      </w:r>
      <w:r w:rsidRPr="007F0C4D">
        <w:rPr>
          <w:i/>
        </w:rPr>
        <w:tab/>
        <w:t xml:space="preserve">      </w:t>
      </w:r>
      <w:r>
        <w:t>2</w:t>
      </w:r>
      <w:r w:rsidR="00CB567C">
        <w:t>0</w:t>
      </w:r>
      <w:r w:rsidRPr="007F0C4D">
        <w:t>. lpp.</w:t>
      </w:r>
    </w:p>
    <w:p w14:paraId="1EAE43B6" w14:textId="77777777" w:rsidR="00131DDF" w:rsidRPr="007F0C4D" w:rsidRDefault="00131DDF" w:rsidP="00131DDF">
      <w:pPr>
        <w:tabs>
          <w:tab w:val="left" w:pos="720"/>
        </w:tabs>
        <w:ind w:left="900" w:firstLine="0"/>
        <w:rPr>
          <w:i/>
        </w:rPr>
      </w:pPr>
      <w:r w:rsidRPr="007F0C4D">
        <w:rPr>
          <w:i/>
        </w:rPr>
        <w:t xml:space="preserve">      Inspekcijas priekšlikumi normatīvo aktu grozījumiem,</w:t>
      </w:r>
    </w:p>
    <w:p w14:paraId="1E68523E" w14:textId="77777777" w:rsidR="00131DDF" w:rsidRPr="007F0C4D" w:rsidRDefault="00131DDF" w:rsidP="00131DDF">
      <w:pPr>
        <w:tabs>
          <w:tab w:val="left" w:pos="720"/>
        </w:tabs>
        <w:ind w:left="900" w:firstLine="0"/>
        <w:rPr>
          <w:i/>
        </w:rPr>
      </w:pPr>
      <w:r w:rsidRPr="007F0C4D">
        <w:rPr>
          <w:i/>
        </w:rPr>
        <w:t xml:space="preserve">      izvērtējot bērnu tiesību ievērošanas pārbaudēs konstatētos</w:t>
      </w:r>
    </w:p>
    <w:p w14:paraId="2327E60C" w14:textId="77777777" w:rsidR="00131DDF" w:rsidRPr="007F0C4D" w:rsidRDefault="00131DDF" w:rsidP="00131DDF">
      <w:pPr>
        <w:tabs>
          <w:tab w:val="left" w:pos="720"/>
        </w:tabs>
        <w:ind w:left="900" w:firstLine="0"/>
      </w:pPr>
      <w:r w:rsidRPr="007F0C4D">
        <w:rPr>
          <w:i/>
        </w:rPr>
        <w:t xml:space="preserve">      pārkāpumus</w:t>
      </w:r>
      <w:r w:rsidRPr="007F0C4D">
        <w:rPr>
          <w:i/>
        </w:rPr>
        <w:tab/>
      </w:r>
      <w:r w:rsidRPr="007F0C4D">
        <w:rPr>
          <w:i/>
        </w:rPr>
        <w:tab/>
      </w:r>
      <w:r w:rsidRPr="007F0C4D">
        <w:rPr>
          <w:i/>
        </w:rPr>
        <w:tab/>
      </w:r>
      <w:r w:rsidRPr="007F0C4D">
        <w:rPr>
          <w:i/>
        </w:rPr>
        <w:tab/>
      </w:r>
      <w:r w:rsidRPr="007F0C4D">
        <w:rPr>
          <w:i/>
        </w:rPr>
        <w:tab/>
      </w:r>
      <w:r w:rsidRPr="007F0C4D">
        <w:rPr>
          <w:i/>
        </w:rPr>
        <w:tab/>
      </w:r>
      <w:r w:rsidRPr="007F0C4D">
        <w:rPr>
          <w:i/>
        </w:rPr>
        <w:tab/>
        <w:t xml:space="preserve">      </w:t>
      </w:r>
      <w:r w:rsidRPr="007F0C4D">
        <w:t>2</w:t>
      </w:r>
      <w:r w:rsidR="00CB567C">
        <w:t>1</w:t>
      </w:r>
      <w:r w:rsidRPr="007F0C4D">
        <w:t>. lpp.</w:t>
      </w:r>
    </w:p>
    <w:p w14:paraId="4CB125D0" w14:textId="77777777" w:rsidR="00131DDF" w:rsidRPr="007F0C4D" w:rsidRDefault="00131DDF" w:rsidP="00131DDF">
      <w:r w:rsidRPr="007F0C4D">
        <w:rPr>
          <w:i/>
        </w:rPr>
        <w:t xml:space="preserve">        Uzticības tālruņa darbības nodrošināšana</w:t>
      </w:r>
      <w:r w:rsidRPr="007F0C4D">
        <w:rPr>
          <w:i/>
        </w:rPr>
        <w:tab/>
      </w:r>
      <w:r w:rsidRPr="007F0C4D">
        <w:rPr>
          <w:i/>
        </w:rPr>
        <w:tab/>
      </w:r>
      <w:r w:rsidRPr="007F0C4D">
        <w:rPr>
          <w:i/>
        </w:rPr>
        <w:tab/>
        <w:t xml:space="preserve">      </w:t>
      </w:r>
      <w:r w:rsidRPr="007F0C4D">
        <w:t>2</w:t>
      </w:r>
      <w:r w:rsidR="00CB567C">
        <w:t>5</w:t>
      </w:r>
      <w:r w:rsidRPr="007F0C4D">
        <w:t>. lpp.</w:t>
      </w:r>
    </w:p>
    <w:p w14:paraId="43047308" w14:textId="77777777" w:rsidR="00131DDF" w:rsidRDefault="00131DDF" w:rsidP="00131DDF">
      <w:r w:rsidRPr="007F0C4D">
        <w:tab/>
        <w:t xml:space="preserve">     </w:t>
      </w:r>
      <w:r w:rsidRPr="007F0C4D">
        <w:rPr>
          <w:i/>
        </w:rPr>
        <w:t>Bāriņtiesu un audžuģimeņu departaments</w:t>
      </w:r>
      <w:r w:rsidRPr="007F0C4D">
        <w:rPr>
          <w:i/>
        </w:rPr>
        <w:tab/>
      </w:r>
      <w:r w:rsidRPr="007F0C4D">
        <w:rPr>
          <w:i/>
        </w:rPr>
        <w:tab/>
      </w:r>
      <w:r w:rsidRPr="007F0C4D">
        <w:rPr>
          <w:i/>
        </w:rPr>
        <w:tab/>
      </w:r>
      <w:r w:rsidRPr="007F0C4D">
        <w:rPr>
          <w:i/>
        </w:rPr>
        <w:tab/>
        <w:t xml:space="preserve">      </w:t>
      </w:r>
      <w:r w:rsidR="00CB567C">
        <w:t>39</w:t>
      </w:r>
      <w:r w:rsidRPr="007F0C4D">
        <w:t>. lpp.</w:t>
      </w:r>
    </w:p>
    <w:p w14:paraId="1CBDC4E9" w14:textId="77777777" w:rsidR="00131DDF" w:rsidRPr="00DB4228" w:rsidRDefault="00131DDF" w:rsidP="00131DDF">
      <w:r>
        <w:tab/>
        <w:t xml:space="preserve">     </w:t>
      </w:r>
      <w:r>
        <w:rPr>
          <w:i/>
        </w:rPr>
        <w:t>Konsultatīvā nodaļa</w:t>
      </w:r>
      <w:r>
        <w:rPr>
          <w:i/>
        </w:rPr>
        <w:tab/>
      </w:r>
      <w:r>
        <w:rPr>
          <w:i/>
        </w:rPr>
        <w:tab/>
      </w:r>
      <w:r>
        <w:rPr>
          <w:i/>
        </w:rPr>
        <w:tab/>
      </w:r>
      <w:r>
        <w:rPr>
          <w:i/>
        </w:rPr>
        <w:tab/>
      </w:r>
      <w:r>
        <w:tab/>
      </w:r>
      <w:r>
        <w:tab/>
        <w:t xml:space="preserve">      </w:t>
      </w:r>
      <w:r w:rsidR="00CB567C">
        <w:t>55</w:t>
      </w:r>
      <w:r>
        <w:t>. lpp.</w:t>
      </w:r>
    </w:p>
    <w:p w14:paraId="3737F1AA" w14:textId="77777777" w:rsidR="00131DDF" w:rsidRPr="007F0C4D" w:rsidRDefault="00131DDF" w:rsidP="00131DDF"/>
    <w:p w14:paraId="783EEA7C" w14:textId="1A23CC71" w:rsidR="00131DDF" w:rsidRPr="007F0C4D" w:rsidRDefault="00131DDF" w:rsidP="00131DDF">
      <w:r w:rsidRPr="007F0C4D">
        <w:t xml:space="preserve">3. </w:t>
      </w:r>
      <w:r w:rsidRPr="007F0C4D">
        <w:rPr>
          <w:b/>
          <w:i/>
        </w:rPr>
        <w:t>Personāls</w:t>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t xml:space="preserve">      </w:t>
      </w:r>
      <w:r>
        <w:t>7</w:t>
      </w:r>
      <w:r w:rsidR="00C06937">
        <w:t>1</w:t>
      </w:r>
      <w:r w:rsidRPr="007F0C4D">
        <w:t>. lpp.</w:t>
      </w:r>
    </w:p>
    <w:p w14:paraId="20B68E2F" w14:textId="77777777" w:rsidR="00131DDF" w:rsidRPr="007F0C4D" w:rsidRDefault="00131DDF" w:rsidP="00131DDF"/>
    <w:p w14:paraId="167973B9" w14:textId="064B68D1" w:rsidR="00131DDF" w:rsidRPr="007F0C4D" w:rsidRDefault="00131DDF" w:rsidP="00131DDF">
      <w:r w:rsidRPr="007F0C4D">
        <w:t xml:space="preserve">4. </w:t>
      </w:r>
      <w:r w:rsidRPr="007F0C4D">
        <w:rPr>
          <w:b/>
          <w:i/>
        </w:rPr>
        <w:t>Komunikācija ar sabiedrību</w:t>
      </w:r>
      <w:r w:rsidRPr="007F0C4D">
        <w:rPr>
          <w:b/>
          <w:i/>
        </w:rPr>
        <w:tab/>
      </w:r>
      <w:r w:rsidRPr="007F0C4D">
        <w:rPr>
          <w:b/>
          <w:i/>
        </w:rPr>
        <w:tab/>
      </w:r>
      <w:r w:rsidRPr="007F0C4D">
        <w:rPr>
          <w:b/>
          <w:i/>
        </w:rPr>
        <w:tab/>
      </w:r>
      <w:r w:rsidRPr="007F0C4D">
        <w:rPr>
          <w:b/>
          <w:i/>
        </w:rPr>
        <w:tab/>
      </w:r>
      <w:r w:rsidRPr="007F0C4D">
        <w:rPr>
          <w:b/>
          <w:i/>
        </w:rPr>
        <w:tab/>
      </w:r>
      <w:r w:rsidRPr="007F0C4D">
        <w:rPr>
          <w:b/>
          <w:i/>
        </w:rPr>
        <w:tab/>
        <w:t xml:space="preserve">      </w:t>
      </w:r>
      <w:r w:rsidR="00C06937">
        <w:t>72</w:t>
      </w:r>
      <w:r w:rsidRPr="007F0C4D">
        <w:t>. lpp.</w:t>
      </w:r>
    </w:p>
    <w:p w14:paraId="4C594118" w14:textId="77777777" w:rsidR="00131DDF" w:rsidRPr="007F0C4D" w:rsidRDefault="00131DDF" w:rsidP="00131DDF"/>
    <w:p w14:paraId="17231B19" w14:textId="38E2EDEF" w:rsidR="00131DDF" w:rsidRPr="00420412" w:rsidRDefault="00131DDF" w:rsidP="00131DDF">
      <w:r w:rsidRPr="007F0C4D">
        <w:t xml:space="preserve">5. </w:t>
      </w:r>
      <w:r w:rsidRPr="007F0C4D">
        <w:rPr>
          <w:b/>
          <w:i/>
        </w:rPr>
        <w:t>201</w:t>
      </w:r>
      <w:r w:rsidR="00DF6DD9">
        <w:rPr>
          <w:b/>
          <w:i/>
        </w:rPr>
        <w:t>8</w:t>
      </w:r>
      <w:r w:rsidRPr="007F0C4D">
        <w:rPr>
          <w:b/>
          <w:i/>
        </w:rPr>
        <w:t>. gadā plānotie pasākumi</w:t>
      </w:r>
      <w:r w:rsidRPr="007F0C4D">
        <w:rPr>
          <w:b/>
          <w:i/>
        </w:rPr>
        <w:tab/>
      </w:r>
      <w:r w:rsidRPr="007F0C4D">
        <w:rPr>
          <w:b/>
          <w:i/>
        </w:rPr>
        <w:tab/>
      </w:r>
      <w:r w:rsidRPr="007F0C4D">
        <w:rPr>
          <w:b/>
          <w:i/>
        </w:rPr>
        <w:tab/>
      </w:r>
      <w:r w:rsidRPr="007F0C4D">
        <w:rPr>
          <w:b/>
          <w:i/>
        </w:rPr>
        <w:tab/>
      </w:r>
      <w:r w:rsidRPr="007F0C4D">
        <w:rPr>
          <w:b/>
          <w:i/>
        </w:rPr>
        <w:tab/>
        <w:t xml:space="preserve">      </w:t>
      </w:r>
      <w:r w:rsidR="00CB567C">
        <w:t>7</w:t>
      </w:r>
      <w:r w:rsidR="00C06937">
        <w:t>2</w:t>
      </w:r>
      <w:bookmarkStart w:id="3" w:name="_GoBack"/>
      <w:bookmarkEnd w:id="3"/>
      <w:r w:rsidRPr="007F0C4D">
        <w:t>. lpp.</w:t>
      </w:r>
    </w:p>
    <w:p w14:paraId="38D35EB5" w14:textId="77777777" w:rsidR="00131DDF" w:rsidRDefault="00131DDF" w:rsidP="00131DDF">
      <w:pPr>
        <w:tabs>
          <w:tab w:val="left" w:pos="720"/>
        </w:tabs>
        <w:ind w:left="900" w:firstLine="0"/>
      </w:pPr>
    </w:p>
    <w:p w14:paraId="1FE50A51" w14:textId="77777777" w:rsidR="00131DDF" w:rsidRDefault="00131DDF" w:rsidP="00131DDF">
      <w:pPr>
        <w:tabs>
          <w:tab w:val="left" w:pos="720"/>
        </w:tabs>
        <w:ind w:left="900" w:firstLine="0"/>
      </w:pPr>
    </w:p>
    <w:p w14:paraId="30C9809F" w14:textId="77777777" w:rsidR="00131DDF" w:rsidRDefault="00131DDF" w:rsidP="00131DDF">
      <w:pPr>
        <w:tabs>
          <w:tab w:val="left" w:pos="720"/>
        </w:tabs>
        <w:ind w:left="900" w:firstLine="0"/>
      </w:pPr>
    </w:p>
    <w:p w14:paraId="3D581A45" w14:textId="77777777" w:rsidR="00131DDF" w:rsidRDefault="00131DDF" w:rsidP="00131DDF">
      <w:pPr>
        <w:tabs>
          <w:tab w:val="left" w:pos="720"/>
        </w:tabs>
        <w:ind w:left="900" w:firstLine="0"/>
      </w:pPr>
    </w:p>
    <w:p w14:paraId="77F49FFB" w14:textId="77777777" w:rsidR="00131DDF" w:rsidRDefault="00131DDF" w:rsidP="00131DDF">
      <w:pPr>
        <w:tabs>
          <w:tab w:val="left" w:pos="720"/>
        </w:tabs>
        <w:ind w:left="900" w:firstLine="0"/>
      </w:pPr>
    </w:p>
    <w:p w14:paraId="7EAA54FE" w14:textId="77777777" w:rsidR="00131DDF" w:rsidRDefault="00131DDF" w:rsidP="00131DDF">
      <w:pPr>
        <w:tabs>
          <w:tab w:val="left" w:pos="720"/>
        </w:tabs>
        <w:ind w:left="900" w:firstLine="0"/>
      </w:pPr>
    </w:p>
    <w:p w14:paraId="678B9B5E" w14:textId="77777777" w:rsidR="00131DDF" w:rsidRDefault="00131DDF" w:rsidP="00131DDF">
      <w:pPr>
        <w:tabs>
          <w:tab w:val="left" w:pos="720"/>
        </w:tabs>
        <w:ind w:left="900" w:firstLine="0"/>
      </w:pPr>
    </w:p>
    <w:p w14:paraId="71D4522B" w14:textId="77777777" w:rsidR="00131DDF" w:rsidRDefault="00131DDF" w:rsidP="00131DDF">
      <w:pPr>
        <w:tabs>
          <w:tab w:val="left" w:pos="720"/>
        </w:tabs>
        <w:ind w:left="900" w:firstLine="0"/>
      </w:pPr>
    </w:p>
    <w:p w14:paraId="79612079" w14:textId="77777777" w:rsidR="00131DDF" w:rsidRDefault="00131DDF" w:rsidP="00131DDF">
      <w:pPr>
        <w:tabs>
          <w:tab w:val="left" w:pos="720"/>
        </w:tabs>
        <w:ind w:left="900" w:firstLine="0"/>
      </w:pPr>
    </w:p>
    <w:p w14:paraId="1E27AEAE" w14:textId="77777777" w:rsidR="00E43D5F" w:rsidRPr="00504B20" w:rsidRDefault="00E43D5F" w:rsidP="00E43D5F">
      <w:pPr>
        <w:pStyle w:val="Heading1"/>
      </w:pPr>
      <w:bookmarkStart w:id="4" w:name="_Toc234814639"/>
      <w:r w:rsidRPr="00504B20">
        <w:lastRenderedPageBreak/>
        <w:t>Priekšvārds</w:t>
      </w:r>
      <w:bookmarkEnd w:id="4"/>
    </w:p>
    <w:p w14:paraId="73651243" w14:textId="77777777" w:rsidR="00E43D5F" w:rsidRPr="00504B20" w:rsidRDefault="00E43D5F" w:rsidP="00E43D5F">
      <w:r w:rsidRPr="00504B20">
        <w:rPr>
          <w:noProof/>
        </w:rPr>
        <mc:AlternateContent>
          <mc:Choice Requires="wps">
            <w:drawing>
              <wp:anchor distT="0" distB="0" distL="114300" distR="114300" simplePos="0" relativeHeight="251661312" behindDoc="0" locked="0" layoutInCell="1" allowOverlap="1" wp14:anchorId="35AABFFA" wp14:editId="7293B72E">
                <wp:simplePos x="0" y="0"/>
                <wp:positionH relativeFrom="column">
                  <wp:posOffset>0</wp:posOffset>
                </wp:positionH>
                <wp:positionV relativeFrom="paragraph">
                  <wp:posOffset>80010</wp:posOffset>
                </wp:positionV>
                <wp:extent cx="61722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A088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4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" strokecolor="silver" strokeweight="1.5pt"/>
            </w:pict>
          </mc:Fallback>
        </mc:AlternateContent>
      </w:r>
    </w:p>
    <w:p w14:paraId="077A985E" w14:textId="77777777" w:rsidR="00E43D5F" w:rsidRPr="00504B20" w:rsidRDefault="00E43D5F" w:rsidP="00E43D5F">
      <w:pPr>
        <w:ind w:firstLine="0"/>
      </w:pPr>
    </w:p>
    <w:p w14:paraId="053403BA" w14:textId="77777777" w:rsidR="00E43D5F" w:rsidRPr="00504B20" w:rsidRDefault="00E43D5F" w:rsidP="00E43D5F">
      <w:pPr>
        <w:jc w:val="right"/>
        <w:rPr>
          <w:i/>
        </w:rPr>
      </w:pPr>
      <w:bookmarkStart w:id="5" w:name="_Toc234647802"/>
      <w:r w:rsidRPr="00504B20">
        <w:rPr>
          <w:i/>
        </w:rPr>
        <w:t>Valsts bērnu tiesību aizsardzības inspekcijas priekšnie</w:t>
      </w:r>
      <w:bookmarkEnd w:id="5"/>
      <w:r>
        <w:rPr>
          <w:i/>
        </w:rPr>
        <w:t>ce</w:t>
      </w:r>
    </w:p>
    <w:p w14:paraId="377FA52D" w14:textId="77777777" w:rsidR="00E43D5F" w:rsidRDefault="00E43D5F" w:rsidP="00E43D5F">
      <w:pPr>
        <w:ind w:firstLine="720"/>
        <w:jc w:val="right"/>
        <w:rPr>
          <w:i/>
        </w:rPr>
      </w:pPr>
      <w:r>
        <w:rPr>
          <w:i/>
        </w:rPr>
        <w:t>Marianna Dreja</w:t>
      </w:r>
    </w:p>
    <w:p w14:paraId="36F08870" w14:textId="77777777" w:rsidR="005B778C" w:rsidRDefault="005B778C"/>
    <w:p w14:paraId="44AF0967" w14:textId="77777777" w:rsidR="00236180" w:rsidRDefault="00236180" w:rsidP="00236180">
      <w:r w:rsidRPr="006C4B96">
        <w:t>Dārgie lasītāji!</w:t>
      </w:r>
    </w:p>
    <w:p w14:paraId="0A0890A9" w14:textId="77777777" w:rsidR="00236180" w:rsidRPr="006C4B96" w:rsidRDefault="00236180" w:rsidP="00236180"/>
    <w:p w14:paraId="05A24784" w14:textId="77777777" w:rsidR="00236180" w:rsidRDefault="00236180" w:rsidP="00236180">
      <w:r w:rsidRPr="006C4B96">
        <w:t xml:space="preserve">Pirmo reizi uzrunāju Jūs kā Valsts bērnu tiesību aizsardzības inspekcijas priekšniece. </w:t>
      </w:r>
      <w:r>
        <w:t>Tas vienlaikus ir gan liels gods, gan arī milzīga atbildība – atbildība par mūsu iestādi, par tās darba efektivitāti un kvalitāti, galu galā – par mūsu darba virsmērķi – gādāt par to, lai Latvija, kā valsts, kļūst bērniem piemērotāka, drošāka un atbalstošāka.</w:t>
      </w:r>
    </w:p>
    <w:p w14:paraId="3D9E3532" w14:textId="77777777" w:rsidR="00236180" w:rsidRDefault="00236180" w:rsidP="00236180"/>
    <w:p w14:paraId="796B9960" w14:textId="77777777" w:rsidR="00236180" w:rsidRDefault="00236180" w:rsidP="00236180">
      <w:r>
        <w:t xml:space="preserve">Viens no mana un inspekcijas darba būtiskākajiem uzdevumiem ir un būs sabiedrības apziņas maiņa. Mūsu ir pārāk maz, lai mēs arī turpmāk varētu atļauties nelikties ne zinis par otra nelaimi, ignorēt problēmas, kuru risinājums ir tikai mūsu pašu rokās. Mēs nevaram atļauties ignorēt bērnu intereses un tiesības, mēs nevaram turpināt uzskatīt, ka ir mani bērni, un ir tie citi, par kuriem jāuztraucas un jārūpējas kādiem citiem. Nē, visi šie bērni ir arī visu mūsu atbildība. Tikai ar tādu apziņu mēs varēsim sevi uzskatīt par </w:t>
      </w:r>
      <w:r w:rsidRPr="004D0380">
        <w:t>attīstītu</w:t>
      </w:r>
      <w:r>
        <w:t xml:space="preserve"> Eiropas valsti, tikai tā mēs varēsim būt droši par savu pastāvēšanu nākotnē. Jo mūžseno aksiomu jau neviens nav atcēlis – bērni patiešām ir mūsu lielākā bagātība, un vienlaikus bērni ir arī mūsu nākotnes garantija. Gan katra indivīda, gan valsts līmenī.</w:t>
      </w:r>
    </w:p>
    <w:p w14:paraId="2FE7EC64" w14:textId="77777777" w:rsidR="00236180" w:rsidRDefault="00236180" w:rsidP="00236180"/>
    <w:p w14:paraId="6F647D2F" w14:textId="77777777" w:rsidR="00236180" w:rsidRDefault="00236180" w:rsidP="00236180">
      <w:r>
        <w:t>Mēs noteikti pievērsīsim arvien lielāku vērību bērniem, kuri joprojām dzīvo aprūpes iestādēs un paši savu ģimeni redz tikai sapņos. Audžuģimeņu un citu ģimeniskas aprūpes veidu attīstīšana būs mūsu prioritāte, taču mēs neaizmirsīsim arī kontroles un uzraudzības funkciju, kas ir mūsu rokās</w:t>
      </w:r>
      <w:r w:rsidRPr="00BC6152">
        <w:t>. Mēs to realizēsim caur bērna labklājības prizmu. Mūsu intereses sfērā būs ikvie</w:t>
      </w:r>
      <w:r>
        <w:t>na organizācija, iestāde vai ģimene, kurā tiek pārkāptas bērna tiesības uz drošu un harmonisku dzīvi un attīstību. Un mūsu darba lielākā prioritāte noteikti būs paša bērna, nevis iestādes, audžuģimenes vai skolas, intereses.</w:t>
      </w:r>
    </w:p>
    <w:p w14:paraId="7D237180" w14:textId="77777777" w:rsidR="00236180" w:rsidRDefault="00236180" w:rsidP="00236180"/>
    <w:p w14:paraId="53C63E66" w14:textId="77777777" w:rsidR="00236180" w:rsidRDefault="00236180" w:rsidP="00236180">
      <w:r>
        <w:t>Uzsākot darbu inspekcijā, es pieņēmu lielu izaicinājumu. Bērnu tiesību aizsardzības sfēra vienmēr ir bijusi sabiedrības uzmanības centrā, turklāt lielākā daļa sabiedrības šajā jomā jūtas arī kompetenta. Inspekcija pēdējā laikā bija saņēmusi daudz kritikas. Pašlaik, pēc pirmajiem darbā pavadītajiem mēnešiem, varu atzīt – protams, ir jautājumi un uzdevumi, kas prasa risinājumu, taču vienlaikus esmu pārliecināta, ka šeit esošie resursi ļaus sakārtot un pārveidot bērnu tiesību aizsardzības sistēmu atbilstoši vislabākajām bērnu tiesību aizsardzības interesēm.</w:t>
      </w:r>
    </w:p>
    <w:p w14:paraId="7754B57B" w14:textId="77777777" w:rsidR="00236180" w:rsidRDefault="00236180" w:rsidP="00236180"/>
    <w:p w14:paraId="07C31524" w14:textId="77777777" w:rsidR="00236180" w:rsidRDefault="00236180" w:rsidP="00236180">
      <w:r>
        <w:t>Ar jau padarīto un vēl darāmo aicinu Jūs iepazīties, lasot mūsu 2017. gada publisko pārskatu.</w:t>
      </w:r>
    </w:p>
    <w:p w14:paraId="620EB774" w14:textId="77777777" w:rsidR="00236180" w:rsidRDefault="00236180" w:rsidP="00236180"/>
    <w:p w14:paraId="69A0D1E0" w14:textId="77777777" w:rsidR="00236180" w:rsidRDefault="00236180" w:rsidP="00236180"/>
    <w:p w14:paraId="59A07E6D" w14:textId="77777777" w:rsidR="00236180" w:rsidRDefault="00236180" w:rsidP="00236180">
      <w:r>
        <w:t xml:space="preserve">Patiesā cieņā – </w:t>
      </w:r>
    </w:p>
    <w:p w14:paraId="7D1F05B1" w14:textId="77777777" w:rsidR="00236180" w:rsidRDefault="00236180" w:rsidP="00236180"/>
    <w:p w14:paraId="2A2A5F4C" w14:textId="77777777" w:rsidR="00236180" w:rsidRPr="006C4B96" w:rsidRDefault="00236180" w:rsidP="00236180">
      <w:r>
        <w:t>Marianna Dreja, Valsts bērnu tiesību aizsardzības inspekcijas priekšniece</w:t>
      </w:r>
    </w:p>
    <w:p w14:paraId="3696B429" w14:textId="77777777" w:rsidR="005B6916" w:rsidRDefault="005B6916"/>
    <w:p w14:paraId="4E8A62A8" w14:textId="77777777" w:rsidR="005B6916" w:rsidRPr="00504B20" w:rsidRDefault="005B6916" w:rsidP="005B6916">
      <w:pPr>
        <w:pStyle w:val="VirsrakstsX"/>
      </w:pPr>
      <w:bookmarkStart w:id="6" w:name="_Toc234814640"/>
      <w:r w:rsidRPr="00504B20">
        <w:lastRenderedPageBreak/>
        <w:t>1. Pamatinformācija</w:t>
      </w:r>
      <w:bookmarkEnd w:id="6"/>
    </w:p>
    <w:p w14:paraId="2DF7B819" w14:textId="77777777" w:rsidR="005B6916" w:rsidRPr="00504B20" w:rsidRDefault="005B6916" w:rsidP="005B6916">
      <w:r w:rsidRPr="00504B20">
        <w:rPr>
          <w:noProof/>
        </w:rPr>
        <mc:AlternateContent>
          <mc:Choice Requires="wps">
            <w:drawing>
              <wp:anchor distT="0" distB="0" distL="114300" distR="114300" simplePos="0" relativeHeight="251663360" behindDoc="0" locked="0" layoutInCell="1" allowOverlap="1" wp14:anchorId="27E745FD" wp14:editId="6E74D280">
                <wp:simplePos x="0" y="0"/>
                <wp:positionH relativeFrom="column">
                  <wp:posOffset>0</wp:posOffset>
                </wp:positionH>
                <wp:positionV relativeFrom="paragraph">
                  <wp:posOffset>45720</wp:posOffset>
                </wp:positionV>
                <wp:extent cx="6172200" cy="0"/>
                <wp:effectExtent l="9525" t="17145"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BB166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" strokecolor="silver" strokeweight="1.5pt"/>
            </w:pict>
          </mc:Fallback>
        </mc:AlternateContent>
      </w:r>
    </w:p>
    <w:p w14:paraId="135E7498" w14:textId="77777777" w:rsidR="005B6916" w:rsidRPr="00EC221E" w:rsidRDefault="005B6916" w:rsidP="005B6916">
      <w:pPr>
        <w:pStyle w:val="Heading2"/>
        <w:rPr>
          <w:rFonts w:ascii="Times New Roman" w:hAnsi="Times New Roman" w:cs="Times New Roman"/>
          <w:b/>
          <w:i/>
          <w:color w:val="auto"/>
          <w:sz w:val="28"/>
          <w:szCs w:val="28"/>
        </w:rPr>
      </w:pPr>
      <w:bookmarkStart w:id="7" w:name="_Toc234647804"/>
      <w:bookmarkStart w:id="8" w:name="_Toc234814641"/>
      <w:r w:rsidRPr="00EC221E">
        <w:rPr>
          <w:rFonts w:ascii="Times New Roman" w:hAnsi="Times New Roman" w:cs="Times New Roman"/>
          <w:b/>
          <w:color w:val="auto"/>
          <w:sz w:val="28"/>
          <w:szCs w:val="28"/>
        </w:rPr>
        <w:t>1.1. Valsts bērnu tiesību aizsardzības inspekcijas juridiskais statuss</w:t>
      </w:r>
      <w:bookmarkEnd w:id="7"/>
      <w:bookmarkEnd w:id="8"/>
    </w:p>
    <w:p w14:paraId="29ABB912" w14:textId="77777777" w:rsidR="005B6916" w:rsidRPr="00504B20" w:rsidRDefault="005B6916" w:rsidP="005B6916"/>
    <w:p w14:paraId="3BE7B6D0" w14:textId="77777777" w:rsidR="005B6916" w:rsidRPr="00504B20" w:rsidRDefault="005B6916" w:rsidP="005B6916">
      <w:pPr>
        <w:ind w:firstLine="540"/>
      </w:pPr>
      <w:r w:rsidRPr="00504B20">
        <w:t xml:space="preserve">Valsts bērnu tiesību aizsardzības inspekcija (turpmāk − </w:t>
      </w:r>
      <w:r>
        <w:t>i</w:t>
      </w:r>
      <w:r w:rsidRPr="00504B20">
        <w:t>nspekcija) izvei</w:t>
      </w:r>
      <w:r>
        <w:t>dota, pamatojoties uz Ministru k</w:t>
      </w:r>
      <w:r w:rsidRPr="00504B20">
        <w:t>abineta 2005. gada 29. novembra rīkojumu Nr. 755 „Par tiešās pārvaldes iestādes „Valsts bērnu tiesību aizsardzības inspekcija” izveidošanu”. Inspekcijas darbība sākta 2005. gada 1. decembrī.</w:t>
      </w:r>
    </w:p>
    <w:p w14:paraId="435D2A25" w14:textId="77777777" w:rsidR="005B6916" w:rsidRDefault="005B6916" w:rsidP="005B6916">
      <w:pPr>
        <w:ind w:firstLine="540"/>
      </w:pPr>
      <w:r w:rsidRPr="00504B20">
        <w:t>Saskaņā ar Bērnu tiesību aizsardzības likuma 65.</w:t>
      </w:r>
      <w:r w:rsidRPr="006C454C">
        <w:rPr>
          <w:sz w:val="22"/>
          <w:vertAlign w:val="superscript"/>
        </w:rPr>
        <w:t>1</w:t>
      </w:r>
      <w:r w:rsidRPr="00504B20">
        <w:t xml:space="preserve"> pantu </w:t>
      </w:r>
      <w:r>
        <w:t>i</w:t>
      </w:r>
      <w:r w:rsidRPr="00504B20">
        <w:t>nspekcija uzrauga un kontrolē normatīvo aktu ievērošanu bērnu tiesību aizsardzības jomā.</w:t>
      </w:r>
    </w:p>
    <w:p w14:paraId="6826AC73" w14:textId="77777777" w:rsidR="005B6916" w:rsidRDefault="005B6916" w:rsidP="005B6916"/>
    <w:p w14:paraId="2EB29DE8" w14:textId="77777777" w:rsidR="005B6916" w:rsidRDefault="005B6916" w:rsidP="005B6916">
      <w:pPr>
        <w:ind w:firstLine="540"/>
        <w:rPr>
          <w:b/>
          <w:color w:val="000000"/>
          <w:sz w:val="28"/>
          <w:szCs w:val="28"/>
        </w:rPr>
      </w:pPr>
      <w:r w:rsidRPr="006E602D">
        <w:rPr>
          <w:b/>
          <w:color w:val="000000"/>
          <w:sz w:val="28"/>
          <w:szCs w:val="28"/>
        </w:rPr>
        <w:t>1.2. Politikas jomas, nozares, apakšnozares vai funkcijas, par kurām ir atbildīga</w:t>
      </w:r>
      <w:r>
        <w:rPr>
          <w:b/>
          <w:color w:val="000000"/>
          <w:sz w:val="28"/>
          <w:szCs w:val="28"/>
        </w:rPr>
        <w:t xml:space="preserve"> inspekcija</w:t>
      </w:r>
    </w:p>
    <w:p w14:paraId="156096DD" w14:textId="77777777" w:rsidR="005B6916" w:rsidRDefault="005B6916" w:rsidP="005B6916">
      <w:pPr>
        <w:ind w:firstLine="540"/>
        <w:rPr>
          <w:b/>
          <w:color w:val="000000"/>
          <w:sz w:val="28"/>
          <w:szCs w:val="28"/>
        </w:rPr>
      </w:pPr>
    </w:p>
    <w:p w14:paraId="35885E00" w14:textId="18A0BB5A" w:rsidR="005B6916" w:rsidRPr="00FB1799" w:rsidRDefault="005B6916" w:rsidP="005B6916">
      <w:pPr>
        <w:ind w:firstLine="540"/>
      </w:pPr>
      <w:r>
        <w:t xml:space="preserve">Inspekcija ir </w:t>
      </w:r>
      <w:r>
        <w:rPr>
          <w:color w:val="000000"/>
        </w:rPr>
        <w:t>labklājības</w:t>
      </w:r>
      <w:r w:rsidRPr="00D47E4C">
        <w:rPr>
          <w:color w:val="000000"/>
        </w:rPr>
        <w:t xml:space="preserve"> ministra</w:t>
      </w:r>
      <w:r>
        <w:t xml:space="preserve"> pārraudzībā esoša tiešās pārvaldes iestāde, kas nodrošina normatīvo aktu ievērošanas uzraudzību un kontroli bērnu tiesību aizsardzības jomā. Inspekcijas funkcijas un uzdevumus nosaka </w:t>
      </w:r>
      <w:r w:rsidR="008537B5">
        <w:t xml:space="preserve">Ministru Kabineta </w:t>
      </w:r>
      <w:r>
        <w:t>2005. gada 29.</w:t>
      </w:r>
      <w:r w:rsidR="008537B5">
        <w:t> </w:t>
      </w:r>
      <w:r>
        <w:t xml:space="preserve">novembra noteikumi Nr. 898 „Valsts bērnu tiesību aizsardzības inspekcijas nolikums” </w:t>
      </w:r>
      <w:r w:rsidRPr="00FB1799">
        <w:t xml:space="preserve">(turpmāk – </w:t>
      </w:r>
      <w:smartTag w:uri="schemas-tilde-lv/tildestengine" w:element="veidnes">
        <w:smartTagPr>
          <w:attr w:name="id" w:val="-1"/>
          <w:attr w:name="baseform" w:val="nolikums"/>
          <w:attr w:name="text" w:val="nolikums"/>
        </w:smartTagPr>
        <w:r w:rsidRPr="00FB1799">
          <w:t>nolikums</w:t>
        </w:r>
      </w:smartTag>
      <w:r w:rsidRPr="00FB1799">
        <w:t>).</w:t>
      </w:r>
      <w:r w:rsidRPr="00FB1799">
        <w:rPr>
          <w:rFonts w:ascii="Verdana" w:hAnsi="Verdana"/>
          <w:i/>
          <w:iCs/>
          <w:sz w:val="16"/>
          <w:szCs w:val="16"/>
        </w:rPr>
        <w:t xml:space="preserve"> </w:t>
      </w:r>
    </w:p>
    <w:p w14:paraId="4B8AE4F0" w14:textId="73E671DA" w:rsidR="005B6916" w:rsidRDefault="00D65393" w:rsidP="005B6916">
      <w:pPr>
        <w:ind w:firstLine="720"/>
      </w:pPr>
      <w:r w:rsidRPr="00FB1799">
        <w:t>Saskaņā ar grozījumiem</w:t>
      </w:r>
      <w:r>
        <w:t>,</w:t>
      </w:r>
      <w:r w:rsidR="005B6916" w:rsidRPr="00FB1799">
        <w:t xml:space="preserve"> kas izdarīti ar Ministru kabineta 2009. gada 22. decembra </w:t>
      </w:r>
      <w:r w:rsidR="009C7D81" w:rsidRPr="00FB1799">
        <w:t>noteikum</w:t>
      </w:r>
      <w:r w:rsidR="009C7D81">
        <w:t>iem</w:t>
      </w:r>
      <w:r w:rsidR="009C7D81" w:rsidRPr="00FB1799">
        <w:t xml:space="preserve"> </w:t>
      </w:r>
      <w:r w:rsidR="005B6916" w:rsidRPr="00FB1799">
        <w:t>Nr. 1601 "Grozījumi Ministru kabineta 2005. gada 29. novembra noteikumos Nr. 898 „Valsts bērnu tiesību aizsardzības inspekcijas nolikums””, inspekcija no 2010. gada 1. janvāra īsteno bāriņtiesu darba uzraudzību un metodisko palīdzību, kā arī īsteno audžuģimeņu atbalsta pasākumus.</w:t>
      </w:r>
    </w:p>
    <w:p w14:paraId="2A7DBB35" w14:textId="77777777" w:rsidR="005B6916" w:rsidRDefault="005B6916" w:rsidP="005B6916">
      <w:pPr>
        <w:ind w:firstLine="720"/>
      </w:pPr>
    </w:p>
    <w:p w14:paraId="3483A8EF" w14:textId="77777777" w:rsidR="005B6916" w:rsidRPr="00EA7831" w:rsidRDefault="005B6916" w:rsidP="005B6916">
      <w:pPr>
        <w:ind w:firstLine="540"/>
        <w:rPr>
          <w:b/>
        </w:rPr>
      </w:pPr>
      <w:bookmarkStart w:id="9" w:name="_Toc234647806"/>
      <w:r w:rsidRPr="00EA7831">
        <w:rPr>
          <w:b/>
        </w:rPr>
        <w:t>Inspekcijai ir šādas funkcijas:</w:t>
      </w:r>
      <w:bookmarkEnd w:id="9"/>
    </w:p>
    <w:p w14:paraId="39F4BA02" w14:textId="77777777" w:rsidR="005B6916" w:rsidRPr="00FB1799" w:rsidRDefault="005B6916" w:rsidP="005B6916">
      <w:pPr>
        <w:numPr>
          <w:ilvl w:val="0"/>
          <w:numId w:val="2"/>
        </w:numPr>
        <w:tabs>
          <w:tab w:val="clear" w:pos="720"/>
          <w:tab w:val="num" w:pos="1260"/>
        </w:tabs>
        <w:ind w:left="1260"/>
      </w:pPr>
      <w:r>
        <w:t xml:space="preserve">uzraudzīt un kontrolēt Bērnu tiesību aizsardzības likuma un citu bērnu </w:t>
      </w:r>
      <w:r w:rsidRPr="00FB1799">
        <w:t>tiesību aizsardzību regulējošo normatīvo aktu ievērošanu;</w:t>
      </w:r>
    </w:p>
    <w:p w14:paraId="7C90A8C1" w14:textId="77777777" w:rsidR="005B6916" w:rsidRPr="00FB1799" w:rsidRDefault="005B6916" w:rsidP="005B6916">
      <w:pPr>
        <w:numPr>
          <w:ilvl w:val="0"/>
          <w:numId w:val="2"/>
        </w:numPr>
        <w:tabs>
          <w:tab w:val="clear" w:pos="720"/>
          <w:tab w:val="num" w:pos="1260"/>
        </w:tabs>
        <w:ind w:left="1260"/>
      </w:pPr>
      <w:r w:rsidRPr="00FB1799">
        <w:t>īstenot bāriņtiesu darba uzraudzību un metodisko palīdzību (izņemot uzdevumus, kas noteikti Bāriņtiesu likuma VII un VIII nodaļā);</w:t>
      </w:r>
    </w:p>
    <w:p w14:paraId="54A6DFA2" w14:textId="77777777" w:rsidR="005B6916" w:rsidRPr="00FB1799" w:rsidRDefault="005B6916" w:rsidP="005B6916">
      <w:pPr>
        <w:numPr>
          <w:ilvl w:val="0"/>
          <w:numId w:val="2"/>
        </w:numPr>
        <w:tabs>
          <w:tab w:val="clear" w:pos="720"/>
          <w:tab w:val="num" w:pos="1260"/>
        </w:tabs>
        <w:ind w:left="1260"/>
      </w:pPr>
      <w:r w:rsidRPr="00FB1799">
        <w:t>analizēt situāciju bērnu tiesību aizsardzības jomā;</w:t>
      </w:r>
    </w:p>
    <w:p w14:paraId="20DE3CDE" w14:textId="77777777" w:rsidR="005B6916" w:rsidRPr="00FB1799" w:rsidRDefault="005B6916" w:rsidP="005B6916">
      <w:pPr>
        <w:numPr>
          <w:ilvl w:val="0"/>
          <w:numId w:val="2"/>
        </w:numPr>
        <w:tabs>
          <w:tab w:val="clear" w:pos="720"/>
          <w:tab w:val="num" w:pos="1260"/>
        </w:tabs>
        <w:ind w:left="1260"/>
      </w:pPr>
      <w:r w:rsidRPr="00FB1799">
        <w:t>nodrošināt uzticības tālruņa darbību bērnu tiesību aizsardzības jomā;</w:t>
      </w:r>
    </w:p>
    <w:p w14:paraId="08D1E386" w14:textId="77777777" w:rsidR="005B6916" w:rsidRPr="00FB1799" w:rsidRDefault="005B6916" w:rsidP="005B6916">
      <w:pPr>
        <w:numPr>
          <w:ilvl w:val="0"/>
          <w:numId w:val="2"/>
        </w:numPr>
        <w:tabs>
          <w:tab w:val="clear" w:pos="720"/>
          <w:tab w:val="num" w:pos="1260"/>
        </w:tabs>
        <w:ind w:left="1260"/>
      </w:pPr>
      <w:r w:rsidRPr="00FB1799">
        <w:t>sniegt ieteikumus valsts un pašvaldību iestādēm un citām institūcijām, lai nodrošinātu un pilnveidotu bērnu tiesību aizsardzību;</w:t>
      </w:r>
    </w:p>
    <w:p w14:paraId="77123B1B" w14:textId="77777777" w:rsidR="005B6916" w:rsidRPr="00FB1799" w:rsidRDefault="005B6916" w:rsidP="005B6916">
      <w:pPr>
        <w:numPr>
          <w:ilvl w:val="0"/>
          <w:numId w:val="2"/>
        </w:numPr>
        <w:tabs>
          <w:tab w:val="clear" w:pos="720"/>
          <w:tab w:val="num" w:pos="1260"/>
        </w:tabs>
        <w:ind w:left="1260"/>
      </w:pPr>
      <w:r w:rsidRPr="00FB1799">
        <w:t>sadarboties ar valsts un pašvaldību iestāžu amatpersonām, kā arī nevalstiskajām organizācijām bērnu tiesību aizsardzības jomā;</w:t>
      </w:r>
    </w:p>
    <w:p w14:paraId="11727A31" w14:textId="77777777" w:rsidR="005B6916" w:rsidRPr="00FB1799" w:rsidRDefault="005B6916" w:rsidP="005B6916">
      <w:pPr>
        <w:numPr>
          <w:ilvl w:val="0"/>
          <w:numId w:val="2"/>
        </w:numPr>
        <w:tabs>
          <w:tab w:val="clear" w:pos="720"/>
          <w:tab w:val="num" w:pos="1260"/>
        </w:tabs>
        <w:ind w:left="1260"/>
      </w:pPr>
      <w:r w:rsidRPr="00FB1799">
        <w:t>īstenot audžuģimeņu atbalsta pasākumus;</w:t>
      </w:r>
    </w:p>
    <w:p w14:paraId="6FC6552F" w14:textId="77777777" w:rsidR="005B6916" w:rsidRDefault="005B6916" w:rsidP="005B6916">
      <w:pPr>
        <w:numPr>
          <w:ilvl w:val="0"/>
          <w:numId w:val="2"/>
        </w:numPr>
        <w:tabs>
          <w:tab w:val="clear" w:pos="720"/>
          <w:tab w:val="num" w:pos="1260"/>
        </w:tabs>
        <w:ind w:left="1260"/>
      </w:pPr>
      <w:r>
        <w:t>veikt citas bērnu tiesību aizsardzību regulējošajos normatīvajos aktos noteiktās funkcijas.</w:t>
      </w:r>
    </w:p>
    <w:p w14:paraId="26BECC6F" w14:textId="77777777" w:rsidR="005B6916" w:rsidRDefault="005B6916" w:rsidP="005B6916"/>
    <w:p w14:paraId="00B58895" w14:textId="77777777" w:rsidR="005B6916" w:rsidRDefault="005B6916" w:rsidP="005B6916">
      <w:pPr>
        <w:ind w:firstLine="540"/>
        <w:rPr>
          <w:b/>
          <w:color w:val="000000"/>
          <w:sz w:val="28"/>
          <w:szCs w:val="28"/>
        </w:rPr>
      </w:pPr>
      <w:r>
        <w:rPr>
          <w:b/>
          <w:color w:val="000000"/>
          <w:sz w:val="28"/>
          <w:szCs w:val="28"/>
        </w:rPr>
        <w:t xml:space="preserve">1.3. Iestādes darbības virzieni un to mērķi </w:t>
      </w:r>
    </w:p>
    <w:p w14:paraId="4F456FD4" w14:textId="77777777" w:rsidR="005B6916" w:rsidRPr="00190DCE" w:rsidRDefault="005B6916" w:rsidP="005B6916">
      <w:pPr>
        <w:ind w:firstLine="540"/>
        <w:rPr>
          <w:color w:val="993300"/>
          <w:sz w:val="28"/>
          <w:szCs w:val="28"/>
        </w:rPr>
      </w:pPr>
    </w:p>
    <w:p w14:paraId="35DFFE98" w14:textId="77777777" w:rsidR="005B6916" w:rsidRDefault="005B6916" w:rsidP="005B6916">
      <w:r>
        <w:t>Inspekcija</w:t>
      </w:r>
      <w:r w:rsidRPr="008A71B8">
        <w:t xml:space="preserve"> </w:t>
      </w:r>
      <w:r>
        <w:t xml:space="preserve">darbojas, lai </w:t>
      </w:r>
      <w:r w:rsidRPr="008A71B8">
        <w:t>veidot</w:t>
      </w:r>
      <w:r>
        <w:t>u</w:t>
      </w:r>
      <w:r w:rsidRPr="008A71B8">
        <w:t xml:space="preserve"> sistēm</w:t>
      </w:r>
      <w:r>
        <w:t>u</w:t>
      </w:r>
      <w:r w:rsidRPr="008A71B8">
        <w:t>, kuras ietvaros ikviens bērns var saņemt ātru, kvalitatīvu un pieejamu palīdzību savu problēmu risināšanai un tiesību aizsardzībai.</w:t>
      </w:r>
      <w:r>
        <w:t xml:space="preserve"> Šīs darbības galvenais mērķis ir panākt, lai b</w:t>
      </w:r>
      <w:r w:rsidRPr="008A71B8">
        <w:t>ērni valstī kļ</w:t>
      </w:r>
      <w:r>
        <w:t>ūst</w:t>
      </w:r>
      <w:r w:rsidRPr="008A71B8">
        <w:t xml:space="preserve"> par vērtību sabiedrībā un jūtas droši un pasargāti.</w:t>
      </w:r>
    </w:p>
    <w:p w14:paraId="6D36E5B5" w14:textId="77777777" w:rsidR="005B6916" w:rsidRPr="00190DCE" w:rsidRDefault="005B6916" w:rsidP="009C7D81">
      <w:r>
        <w:t>I</w:t>
      </w:r>
      <w:r w:rsidRPr="00190DCE">
        <w:t>nspekcija savā darbā</w:t>
      </w:r>
    </w:p>
    <w:p w14:paraId="6E173E72" w14:textId="77777777" w:rsidR="005B6916" w:rsidRPr="00190DCE" w:rsidRDefault="005B6916" w:rsidP="00D65393">
      <w:pPr>
        <w:numPr>
          <w:ilvl w:val="0"/>
          <w:numId w:val="3"/>
        </w:numPr>
      </w:pPr>
      <w:r w:rsidRPr="00190DCE">
        <w:lastRenderedPageBreak/>
        <w:t>savlaicīgi konstatē pārkāpumus un sniedz efektīvu palīdzību cietušajiem</w:t>
      </w:r>
      <w:r>
        <w:t>,</w:t>
      </w:r>
    </w:p>
    <w:p w14:paraId="0CC3989F" w14:textId="77777777" w:rsidR="005B6916" w:rsidRPr="00190DCE" w:rsidRDefault="005B6916" w:rsidP="00D65393">
      <w:pPr>
        <w:numPr>
          <w:ilvl w:val="0"/>
          <w:numId w:val="3"/>
        </w:numPr>
      </w:pPr>
      <w:r w:rsidRPr="00190DCE">
        <w:t>nodrošina pēc iespējas plašāku un pieejamāku atbalstu bērniem krīzes situācijās</w:t>
      </w:r>
      <w:r>
        <w:t>,</w:t>
      </w:r>
    </w:p>
    <w:p w14:paraId="46C2D351" w14:textId="77777777" w:rsidR="005B6916" w:rsidRPr="00190DCE" w:rsidRDefault="005B6916" w:rsidP="00D65393">
      <w:pPr>
        <w:numPr>
          <w:ilvl w:val="0"/>
          <w:numId w:val="3"/>
        </w:numPr>
      </w:pPr>
      <w:r w:rsidRPr="00190DCE">
        <w:t>identificē iespējamos riskus un apdraudējumus</w:t>
      </w:r>
      <w:r>
        <w:t>,</w:t>
      </w:r>
    </w:p>
    <w:p w14:paraId="3B31B62C" w14:textId="77777777" w:rsidR="005B6916" w:rsidRPr="00190DCE" w:rsidRDefault="005B6916" w:rsidP="00D65393">
      <w:pPr>
        <w:numPr>
          <w:ilvl w:val="0"/>
          <w:numId w:val="3"/>
        </w:numPr>
      </w:pPr>
      <w:r w:rsidRPr="00190DCE">
        <w:t>darbojas prevencijas un informācijas analīzes jomā</w:t>
      </w:r>
      <w:r>
        <w:t>,</w:t>
      </w:r>
    </w:p>
    <w:p w14:paraId="7D269776" w14:textId="77777777" w:rsidR="005B6916" w:rsidRDefault="005B6916" w:rsidP="00D65393">
      <w:pPr>
        <w:numPr>
          <w:ilvl w:val="0"/>
          <w:numId w:val="3"/>
        </w:numPr>
      </w:pPr>
      <w:r w:rsidRPr="00190DCE">
        <w:t>rada priekšnoteikumus bērniem drošas un draudzīgas vides veidošanai,</w:t>
      </w:r>
    </w:p>
    <w:p w14:paraId="4C8D9622" w14:textId="6AAABFE3" w:rsidR="005B6916" w:rsidRDefault="005B6916" w:rsidP="00D65393">
      <w:pPr>
        <w:numPr>
          <w:ilvl w:val="0"/>
          <w:numId w:val="3"/>
        </w:numPr>
      </w:pPr>
      <w:r w:rsidRPr="00720246">
        <w:t xml:space="preserve">pārbauda bāriņtiesu darbu bērnu un personu </w:t>
      </w:r>
      <w:r w:rsidR="009C7D81">
        <w:t xml:space="preserve">ar ierobežotu rīcībspēju </w:t>
      </w:r>
      <w:r w:rsidRPr="00720246">
        <w:t>personisko un mantisko tiesību un interešu nodrošināšanā</w:t>
      </w:r>
      <w:r>
        <w:t xml:space="preserve"> un</w:t>
      </w:r>
      <w:r w:rsidRPr="00720246">
        <w:t xml:space="preserve"> uzdod novērst konstatētos pārkāpumus</w:t>
      </w:r>
      <w:r>
        <w:t>,</w:t>
      </w:r>
    </w:p>
    <w:p w14:paraId="6EC57163" w14:textId="77777777" w:rsidR="005B6916" w:rsidRPr="00B41DB0" w:rsidRDefault="005B6916" w:rsidP="00D65393">
      <w:pPr>
        <w:numPr>
          <w:ilvl w:val="0"/>
          <w:numId w:val="3"/>
        </w:numPr>
      </w:pPr>
      <w:r w:rsidRPr="00B41DB0">
        <w:t xml:space="preserve">veic audžuģimeņu uzskaiti, </w:t>
      </w:r>
      <w:r>
        <w:t>sniedz tām</w:t>
      </w:r>
      <w:r w:rsidRPr="00B41DB0">
        <w:t xml:space="preserve"> psiholoģisko un informatīvo atbalstu</w:t>
      </w:r>
      <w:r>
        <w:t>, nodrošina</w:t>
      </w:r>
      <w:r w:rsidRPr="00B41DB0">
        <w:t xml:space="preserve"> apmācību</w:t>
      </w:r>
      <w:r>
        <w:t>,</w:t>
      </w:r>
    </w:p>
    <w:p w14:paraId="279BD768" w14:textId="77777777" w:rsidR="005B6916" w:rsidRPr="00190DCE" w:rsidRDefault="005B6916" w:rsidP="00D65393">
      <w:pPr>
        <w:numPr>
          <w:ilvl w:val="0"/>
          <w:numId w:val="3"/>
        </w:numPr>
      </w:pPr>
      <w:r w:rsidRPr="00190DCE">
        <w:t>izglīto sabiedrību un profesionāļus, lai veicinātu kopējo izpratni par bērnu tiesību aizsardzību un drošību</w:t>
      </w:r>
      <w:r>
        <w:t>,</w:t>
      </w:r>
    </w:p>
    <w:p w14:paraId="20A36EC0" w14:textId="77777777" w:rsidR="005B6916" w:rsidRPr="00190DCE" w:rsidRDefault="005B6916" w:rsidP="00D65393">
      <w:pPr>
        <w:numPr>
          <w:ilvl w:val="0"/>
          <w:numId w:val="3"/>
        </w:numPr>
      </w:pPr>
      <w:r w:rsidRPr="00190DCE">
        <w:t>veido efektīvus sadarbības modeļus starp jomā iesaistītajām struktūrām</w:t>
      </w:r>
      <w:r>
        <w:t>,</w:t>
      </w:r>
    </w:p>
    <w:p w14:paraId="38DC778B" w14:textId="77777777" w:rsidR="005B6916" w:rsidRPr="00190DCE" w:rsidRDefault="005B6916" w:rsidP="00D65393">
      <w:pPr>
        <w:numPr>
          <w:ilvl w:val="0"/>
          <w:numId w:val="3"/>
        </w:numPr>
      </w:pPr>
      <w:r w:rsidRPr="00190DCE">
        <w:t xml:space="preserve">izstrādā un virza grozījumus normatīvajos aktos, uzlabojot un padarot efektīvāku savas jomas </w:t>
      </w:r>
      <w:r w:rsidR="000B41B0">
        <w:t>normatīvo regulējumu</w:t>
      </w:r>
      <w:r>
        <w:t>,</w:t>
      </w:r>
    </w:p>
    <w:p w14:paraId="7CE2E762" w14:textId="77777777" w:rsidR="005B6916" w:rsidRPr="00190DCE" w:rsidRDefault="005B6916" w:rsidP="00D65393">
      <w:pPr>
        <w:numPr>
          <w:ilvl w:val="0"/>
          <w:numId w:val="3"/>
        </w:numPr>
      </w:pPr>
      <w:r w:rsidRPr="00190DCE">
        <w:t>veicina bērnu līdzdalību lēmumu pieņemšanā</w:t>
      </w:r>
      <w:r>
        <w:t>,</w:t>
      </w:r>
    </w:p>
    <w:p w14:paraId="27D39D47" w14:textId="77777777" w:rsidR="005B6916" w:rsidRPr="00190DCE" w:rsidRDefault="005B6916" w:rsidP="00D65393">
      <w:pPr>
        <w:numPr>
          <w:ilvl w:val="0"/>
          <w:numId w:val="3"/>
        </w:numPr>
      </w:pPr>
      <w:r w:rsidRPr="00190DCE">
        <w:t>sniedz atbalstu profesionāļiem</w:t>
      </w:r>
      <w:r>
        <w:t>,</w:t>
      </w:r>
    </w:p>
    <w:p w14:paraId="7C457E3D" w14:textId="77777777" w:rsidR="005B6916" w:rsidRDefault="005B6916" w:rsidP="00D65393">
      <w:pPr>
        <w:numPr>
          <w:ilvl w:val="0"/>
          <w:numId w:val="3"/>
        </w:numPr>
      </w:pPr>
      <w:r w:rsidRPr="00190DCE">
        <w:t>sniedz konsultatīvo atbalstu iedzīvotājiem</w:t>
      </w:r>
      <w:r>
        <w:t>,</w:t>
      </w:r>
    </w:p>
    <w:p w14:paraId="1108D503" w14:textId="77777777" w:rsidR="005B6916" w:rsidRPr="003D00DF" w:rsidRDefault="005B6916" w:rsidP="00D65393">
      <w:pPr>
        <w:numPr>
          <w:ilvl w:val="0"/>
          <w:numId w:val="3"/>
        </w:numPr>
      </w:pPr>
      <w:r>
        <w:t>pilnveido atbalsta sistēmu bērniem ar saskarsmes grūtībām, uzvedības traucējumiem un vardarbību ģimenē.</w:t>
      </w:r>
      <w:r w:rsidRPr="001A196F">
        <w:rPr>
          <w:color w:val="993300"/>
          <w:sz w:val="28"/>
          <w:szCs w:val="28"/>
        </w:rPr>
        <w:t xml:space="preserve"> </w:t>
      </w:r>
    </w:p>
    <w:p w14:paraId="1AE08878" w14:textId="77777777" w:rsidR="005B6916" w:rsidRDefault="005B6916" w:rsidP="005B6916">
      <w:pPr>
        <w:ind w:left="360" w:firstLine="0"/>
        <w:jc w:val="left"/>
      </w:pPr>
    </w:p>
    <w:p w14:paraId="32E015CC" w14:textId="77777777" w:rsidR="005B6916" w:rsidRPr="00A14053" w:rsidRDefault="005B6916" w:rsidP="005B6916">
      <w:pPr>
        <w:tabs>
          <w:tab w:val="left" w:pos="8280"/>
        </w:tabs>
        <w:ind w:left="360" w:firstLine="0"/>
        <w:rPr>
          <w:i/>
        </w:rPr>
      </w:pPr>
      <w:r w:rsidRPr="00A14053">
        <w:rPr>
          <w:i/>
        </w:rPr>
        <w:t xml:space="preserve">Detalizētāku informāciju par īstenotajām budžeta programmām un apakšprogrammām lūdzam </w:t>
      </w:r>
      <w:r w:rsidRPr="00A14053">
        <w:rPr>
          <w:i/>
          <w:u w:val="single"/>
        </w:rPr>
        <w:t>skatīt 1. pielikumā</w:t>
      </w:r>
      <w:r w:rsidRPr="00A14053">
        <w:rPr>
          <w:i/>
        </w:rPr>
        <w:t>.</w:t>
      </w:r>
    </w:p>
    <w:p w14:paraId="59B10168" w14:textId="77777777" w:rsidR="005B6916" w:rsidRDefault="005B6916"/>
    <w:p w14:paraId="768FEBDD" w14:textId="77777777" w:rsidR="005B6916" w:rsidRPr="00167A9E" w:rsidRDefault="005B6916" w:rsidP="005B6916">
      <w:pPr>
        <w:ind w:firstLine="360"/>
        <w:rPr>
          <w:b/>
          <w:color w:val="000000"/>
          <w:sz w:val="28"/>
          <w:szCs w:val="28"/>
        </w:rPr>
      </w:pPr>
      <w:r w:rsidRPr="00167A9E">
        <w:rPr>
          <w:b/>
          <w:color w:val="000000"/>
          <w:sz w:val="28"/>
          <w:szCs w:val="28"/>
        </w:rPr>
        <w:t>1.4. Pārskata gada galvenie uzdevumi (prioritātes, pasākumi)</w:t>
      </w:r>
    </w:p>
    <w:p w14:paraId="0A586B82" w14:textId="77777777" w:rsidR="005B6916" w:rsidRDefault="005B6916" w:rsidP="005B6916">
      <w:pPr>
        <w:jc w:val="center"/>
        <w:rPr>
          <w:b/>
          <w:sz w:val="28"/>
          <w:szCs w:val="28"/>
        </w:rPr>
      </w:pPr>
    </w:p>
    <w:p w14:paraId="7D211531" w14:textId="3865B50C" w:rsidR="005B6916" w:rsidRDefault="009C7D81" w:rsidP="005B6916">
      <w:pPr>
        <w:ind w:firstLine="360"/>
      </w:pPr>
      <w:r>
        <w:t xml:space="preserve">Visos </w:t>
      </w:r>
      <w:r w:rsidR="005B6916">
        <w:t>piecos Latvijas reģionos uzsākt speciālistu, kam nepieciešamas speciālas zināšanas bērnu tiesību aizsardzības jomā, apmācības pēc Projekta ietvaros izstrādātajām un pilnveidotajām programmām un metodoloģijām</w:t>
      </w:r>
      <w:r>
        <w:t>.</w:t>
      </w:r>
    </w:p>
    <w:p w14:paraId="7936F720" w14:textId="77777777" w:rsidR="001F1862" w:rsidRDefault="001F1862" w:rsidP="005B6916">
      <w:pPr>
        <w:ind w:firstLine="360"/>
      </w:pPr>
    </w:p>
    <w:p w14:paraId="4CB3906B" w14:textId="0639192F" w:rsidR="001F1862" w:rsidRDefault="009C7D81" w:rsidP="005B6916">
      <w:pPr>
        <w:ind w:firstLine="360"/>
      </w:pPr>
      <w:r>
        <w:t xml:space="preserve">Bērnu </w:t>
      </w:r>
      <w:r w:rsidR="001F1862">
        <w:t xml:space="preserve">ar īpašām vajadzībām tiesību un interešu nodrošināšanas </w:t>
      </w:r>
      <w:r>
        <w:t xml:space="preserve">izvērtēšana </w:t>
      </w:r>
      <w:r w:rsidR="001F1862">
        <w:t>bērnu ārpusģimenes aprūpes iestādēs</w:t>
      </w:r>
      <w:r>
        <w:t>.</w:t>
      </w:r>
    </w:p>
    <w:p w14:paraId="1FB83436" w14:textId="77777777" w:rsidR="001F1862" w:rsidRDefault="001F1862" w:rsidP="005B6916">
      <w:pPr>
        <w:ind w:firstLine="360"/>
      </w:pPr>
    </w:p>
    <w:p w14:paraId="78B7BF33" w14:textId="51924FB3" w:rsidR="001F1862" w:rsidRDefault="009C7D81" w:rsidP="001F1862">
      <w:pPr>
        <w:ind w:firstLine="567"/>
      </w:pPr>
      <w:r>
        <w:t>I</w:t>
      </w:r>
      <w:r w:rsidR="00D65393">
        <w:t>zgatavot i</w:t>
      </w:r>
      <w:r>
        <w:t xml:space="preserve">nformatīvos </w:t>
      </w:r>
      <w:r w:rsidR="001F1862">
        <w:t xml:space="preserve">materiālus par kustību </w:t>
      </w:r>
      <w:r w:rsidR="00D65393">
        <w:t xml:space="preserve">“Draudzīga skola” </w:t>
      </w:r>
      <w:r w:rsidR="001F1862">
        <w:t xml:space="preserve">un izplatīt tos izglītības iestādēs, </w:t>
      </w:r>
      <w:r w:rsidR="00D65393">
        <w:t>veicinot skolu iesaisti kustībā.</w:t>
      </w:r>
    </w:p>
    <w:p w14:paraId="3C2F0196" w14:textId="77777777" w:rsidR="00792AE9" w:rsidRDefault="00792AE9" w:rsidP="001F1862">
      <w:pPr>
        <w:ind w:firstLine="567"/>
      </w:pPr>
    </w:p>
    <w:p w14:paraId="725CAD48" w14:textId="77777777" w:rsidR="00792AE9" w:rsidRDefault="00792AE9" w:rsidP="001F1862">
      <w:pPr>
        <w:ind w:firstLine="567"/>
      </w:pPr>
    </w:p>
    <w:p w14:paraId="6870A288" w14:textId="77777777" w:rsidR="00792AE9" w:rsidRDefault="00792AE9" w:rsidP="001F1862">
      <w:pPr>
        <w:ind w:firstLine="567"/>
      </w:pPr>
    </w:p>
    <w:p w14:paraId="44183384" w14:textId="77777777" w:rsidR="00792AE9" w:rsidRDefault="00792AE9" w:rsidP="001F1862">
      <w:pPr>
        <w:ind w:firstLine="567"/>
      </w:pPr>
    </w:p>
    <w:p w14:paraId="6F7D2F4F" w14:textId="77777777" w:rsidR="00792AE9" w:rsidRDefault="00792AE9" w:rsidP="001F1862">
      <w:pPr>
        <w:ind w:firstLine="567"/>
      </w:pPr>
    </w:p>
    <w:p w14:paraId="308CDA2B" w14:textId="77777777" w:rsidR="00792AE9" w:rsidRDefault="00792AE9" w:rsidP="001F1862">
      <w:pPr>
        <w:ind w:firstLine="567"/>
      </w:pPr>
    </w:p>
    <w:p w14:paraId="269A6FD3" w14:textId="77777777" w:rsidR="00792AE9" w:rsidRDefault="00792AE9" w:rsidP="001F1862">
      <w:pPr>
        <w:ind w:firstLine="567"/>
      </w:pPr>
    </w:p>
    <w:p w14:paraId="0DC0C114" w14:textId="77777777" w:rsidR="00792AE9" w:rsidRDefault="00792AE9" w:rsidP="001F1862">
      <w:pPr>
        <w:ind w:firstLine="567"/>
      </w:pPr>
    </w:p>
    <w:p w14:paraId="36BBE46C" w14:textId="77777777" w:rsidR="00792AE9" w:rsidRDefault="00792AE9" w:rsidP="001F1862">
      <w:pPr>
        <w:ind w:firstLine="567"/>
      </w:pPr>
    </w:p>
    <w:p w14:paraId="6136DA00" w14:textId="77777777" w:rsidR="00792AE9" w:rsidRDefault="00792AE9" w:rsidP="001F1862">
      <w:pPr>
        <w:ind w:firstLine="567"/>
      </w:pPr>
    </w:p>
    <w:p w14:paraId="105618E1" w14:textId="77777777" w:rsidR="00792AE9" w:rsidRDefault="00792AE9" w:rsidP="001F1862">
      <w:pPr>
        <w:ind w:firstLine="567"/>
      </w:pPr>
    </w:p>
    <w:p w14:paraId="52053246" w14:textId="77777777" w:rsidR="00792AE9" w:rsidRPr="009F7D97" w:rsidRDefault="00792AE9" w:rsidP="001F1862">
      <w:pPr>
        <w:ind w:firstLine="567"/>
      </w:pPr>
    </w:p>
    <w:p w14:paraId="2C668CA9" w14:textId="77777777" w:rsidR="001F1862" w:rsidRDefault="001F1862" w:rsidP="005B6916">
      <w:pPr>
        <w:ind w:firstLine="360"/>
      </w:pPr>
    </w:p>
    <w:p w14:paraId="752EF214" w14:textId="77777777" w:rsidR="00792AE9" w:rsidRDefault="00792AE9" w:rsidP="00792AE9">
      <w:pPr>
        <w:ind w:firstLine="0"/>
        <w:rPr>
          <w:i/>
          <w:iCs/>
          <w:sz w:val="36"/>
        </w:rPr>
        <w:sectPr w:rsidR="00792AE9" w:rsidSect="00055EEF">
          <w:headerReference w:type="default" r:id="rId8"/>
          <w:footerReference w:type="default" r:id="rId9"/>
          <w:headerReference w:type="first" r:id="rId10"/>
          <w:pgSz w:w="11906" w:h="16838" w:code="9"/>
          <w:pgMar w:top="1440" w:right="1797" w:bottom="1440" w:left="1797" w:header="0" w:footer="709" w:gutter="0"/>
          <w:cols w:space="708"/>
          <w:titlePg/>
          <w:docGrid w:linePitch="360"/>
        </w:sectPr>
      </w:pPr>
    </w:p>
    <w:p w14:paraId="2509DC6F" w14:textId="77777777" w:rsidR="00792AE9" w:rsidRPr="00F05F84" w:rsidRDefault="00792AE9" w:rsidP="00792AE9">
      <w:pPr>
        <w:ind w:firstLine="0"/>
        <w:rPr>
          <w:b/>
        </w:rPr>
      </w:pPr>
      <w:r w:rsidRPr="00F05F84">
        <w:rPr>
          <w:i/>
          <w:iCs/>
          <w:sz w:val="36"/>
        </w:rPr>
        <w:lastRenderedPageBreak/>
        <w:t>2. Finanšu resursi un</w:t>
      </w:r>
      <w:r>
        <w:rPr>
          <w:i/>
          <w:iCs/>
          <w:sz w:val="36"/>
        </w:rPr>
        <w:t xml:space="preserve"> inspekcijas darbības rezultāti</w:t>
      </w:r>
      <w:r>
        <w:rPr>
          <w:noProof/>
        </w:rPr>
        <w:t xml:space="preserve"> </w:t>
      </w:r>
      <w:r>
        <w:rPr>
          <w:noProof/>
        </w:rPr>
        <mc:AlternateContent>
          <mc:Choice Requires="wps">
            <w:drawing>
              <wp:anchor distT="4294967294" distB="4294967294" distL="114300" distR="114300" simplePos="0" relativeHeight="251675648" behindDoc="0" locked="0" layoutInCell="1" allowOverlap="1" wp14:anchorId="12BC5F4E" wp14:editId="5FA0EEE7">
                <wp:simplePos x="0" y="0"/>
                <wp:positionH relativeFrom="column">
                  <wp:posOffset>0</wp:posOffset>
                </wp:positionH>
                <wp:positionV relativeFrom="paragraph">
                  <wp:posOffset>-1</wp:posOffset>
                </wp:positionV>
                <wp:extent cx="6172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CFF4C" id="Straight Connector 39"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" strokecolor="silver" strokeweight="1.5pt"/>
            </w:pict>
          </mc:Fallback>
        </mc:AlternateContent>
      </w:r>
    </w:p>
    <w:p w14:paraId="065A48D9" w14:textId="77777777" w:rsidR="00792AE9" w:rsidRDefault="00792AE9" w:rsidP="00792AE9">
      <w:pPr>
        <w:rPr>
          <w:b/>
          <w:sz w:val="28"/>
          <w:szCs w:val="28"/>
        </w:rPr>
      </w:pPr>
    </w:p>
    <w:p w14:paraId="50A95AFD" w14:textId="77777777" w:rsidR="00792AE9" w:rsidRDefault="00792AE9" w:rsidP="00792AE9">
      <w:pPr>
        <w:rPr>
          <w:b/>
          <w:sz w:val="28"/>
          <w:szCs w:val="28"/>
        </w:rPr>
      </w:pPr>
      <w:r w:rsidRPr="00F05F84">
        <w:rPr>
          <w:b/>
          <w:sz w:val="28"/>
          <w:szCs w:val="28"/>
        </w:rPr>
        <w:t xml:space="preserve">2.1. Valsts budžeta finansējums un tā izlietojums </w:t>
      </w:r>
      <w:r>
        <w:rPr>
          <w:b/>
          <w:sz w:val="28"/>
          <w:szCs w:val="28"/>
        </w:rPr>
        <w:t>2017. gadā</w:t>
      </w:r>
    </w:p>
    <w:tbl>
      <w:tblPr>
        <w:tblW w:w="13860" w:type="dxa"/>
        <w:tblCellMar>
          <w:top w:w="15" w:type="dxa"/>
          <w:bottom w:w="15" w:type="dxa"/>
        </w:tblCellMar>
        <w:tblLook w:val="00A0" w:firstRow="1" w:lastRow="0" w:firstColumn="1" w:lastColumn="0" w:noHBand="0" w:noVBand="0"/>
      </w:tblPr>
      <w:tblGrid>
        <w:gridCol w:w="978"/>
        <w:gridCol w:w="3835"/>
        <w:gridCol w:w="2057"/>
        <w:gridCol w:w="1857"/>
        <w:gridCol w:w="2017"/>
        <w:gridCol w:w="2156"/>
        <w:gridCol w:w="960"/>
      </w:tblGrid>
      <w:tr w:rsidR="00792AE9" w:rsidRPr="00C926DB" w14:paraId="5C864276" w14:textId="77777777" w:rsidTr="00792AE9">
        <w:trPr>
          <w:trHeight w:val="780"/>
        </w:trPr>
        <w:tc>
          <w:tcPr>
            <w:tcW w:w="978" w:type="dxa"/>
            <w:tcBorders>
              <w:top w:val="single" w:sz="4" w:space="0" w:color="auto"/>
              <w:left w:val="single" w:sz="4" w:space="0" w:color="auto"/>
              <w:bottom w:val="nil"/>
              <w:right w:val="single" w:sz="4" w:space="0" w:color="auto"/>
            </w:tcBorders>
            <w:vAlign w:val="bottom"/>
          </w:tcPr>
          <w:p w14:paraId="0C14718F" w14:textId="77777777" w:rsidR="00792AE9" w:rsidRPr="00C926DB" w:rsidRDefault="00792AE9" w:rsidP="00792AE9">
            <w:pPr>
              <w:ind w:firstLine="0"/>
              <w:jc w:val="left"/>
              <w:rPr>
                <w:i/>
                <w:iCs/>
                <w:color w:val="000000"/>
                <w:sz w:val="20"/>
                <w:szCs w:val="20"/>
              </w:rPr>
            </w:pPr>
            <w:r w:rsidRPr="00C926DB">
              <w:rPr>
                <w:i/>
                <w:iCs/>
                <w:color w:val="000000"/>
                <w:sz w:val="20"/>
                <w:szCs w:val="20"/>
              </w:rPr>
              <w:t>Nr.p.k.</w:t>
            </w:r>
          </w:p>
        </w:tc>
        <w:tc>
          <w:tcPr>
            <w:tcW w:w="3835" w:type="dxa"/>
            <w:tcBorders>
              <w:top w:val="single" w:sz="4" w:space="0" w:color="auto"/>
              <w:left w:val="single" w:sz="4" w:space="0" w:color="auto"/>
              <w:bottom w:val="nil"/>
              <w:right w:val="single" w:sz="4" w:space="0" w:color="auto"/>
            </w:tcBorders>
            <w:vAlign w:val="bottom"/>
          </w:tcPr>
          <w:p w14:paraId="07551FAB" w14:textId="77777777" w:rsidR="00792AE9" w:rsidRPr="00C926DB" w:rsidRDefault="00792AE9" w:rsidP="00792AE9">
            <w:pPr>
              <w:ind w:firstLine="0"/>
              <w:jc w:val="left"/>
              <w:rPr>
                <w:i/>
                <w:iCs/>
                <w:color w:val="000000"/>
                <w:sz w:val="20"/>
                <w:szCs w:val="20"/>
              </w:rPr>
            </w:pPr>
            <w:r w:rsidRPr="00C926DB">
              <w:rPr>
                <w:i/>
                <w:iCs/>
                <w:color w:val="000000"/>
                <w:sz w:val="20"/>
                <w:szCs w:val="20"/>
              </w:rPr>
              <w:t>Finanšu līdzekļi</w:t>
            </w:r>
          </w:p>
        </w:tc>
        <w:tc>
          <w:tcPr>
            <w:tcW w:w="2057" w:type="dxa"/>
            <w:tcBorders>
              <w:top w:val="single" w:sz="4" w:space="0" w:color="auto"/>
              <w:left w:val="single" w:sz="4" w:space="0" w:color="auto"/>
              <w:bottom w:val="nil"/>
              <w:right w:val="single" w:sz="4" w:space="0" w:color="auto"/>
            </w:tcBorders>
            <w:vAlign w:val="bottom"/>
          </w:tcPr>
          <w:p w14:paraId="67AC96BF" w14:textId="77777777" w:rsidR="00792AE9" w:rsidRPr="00C926DB" w:rsidRDefault="00792AE9" w:rsidP="00792AE9">
            <w:pPr>
              <w:ind w:firstLine="0"/>
              <w:jc w:val="left"/>
              <w:rPr>
                <w:i/>
                <w:iCs/>
                <w:color w:val="000000"/>
                <w:sz w:val="20"/>
                <w:szCs w:val="20"/>
              </w:rPr>
            </w:pPr>
            <w:r w:rsidRPr="00C926DB">
              <w:rPr>
                <w:i/>
                <w:iCs/>
                <w:color w:val="000000"/>
                <w:sz w:val="20"/>
                <w:szCs w:val="20"/>
              </w:rPr>
              <w:t>Apstiprināts likumā (201</w:t>
            </w:r>
            <w:r>
              <w:rPr>
                <w:i/>
                <w:iCs/>
                <w:color w:val="000000"/>
                <w:sz w:val="20"/>
                <w:szCs w:val="20"/>
              </w:rPr>
              <w:t>6</w:t>
            </w:r>
            <w:r w:rsidRPr="00C926DB">
              <w:rPr>
                <w:i/>
                <w:iCs/>
                <w:color w:val="000000"/>
                <w:sz w:val="20"/>
                <w:szCs w:val="20"/>
              </w:rPr>
              <w:t>. g.) „Par valsts budžetu”</w:t>
            </w:r>
          </w:p>
        </w:tc>
        <w:tc>
          <w:tcPr>
            <w:tcW w:w="1857" w:type="dxa"/>
            <w:tcBorders>
              <w:top w:val="single" w:sz="4" w:space="0" w:color="auto"/>
              <w:left w:val="single" w:sz="4" w:space="0" w:color="auto"/>
              <w:bottom w:val="nil"/>
              <w:right w:val="single" w:sz="4" w:space="0" w:color="auto"/>
            </w:tcBorders>
            <w:vAlign w:val="bottom"/>
          </w:tcPr>
          <w:p w14:paraId="631FFCFE" w14:textId="77777777" w:rsidR="00792AE9" w:rsidRPr="00C926DB" w:rsidRDefault="00792AE9" w:rsidP="00792AE9">
            <w:pPr>
              <w:ind w:firstLine="0"/>
              <w:jc w:val="left"/>
              <w:rPr>
                <w:i/>
                <w:iCs/>
                <w:color w:val="000000"/>
                <w:sz w:val="20"/>
                <w:szCs w:val="20"/>
              </w:rPr>
            </w:pPr>
            <w:r w:rsidRPr="00C926DB">
              <w:rPr>
                <w:i/>
                <w:iCs/>
                <w:color w:val="000000"/>
                <w:sz w:val="20"/>
                <w:szCs w:val="20"/>
              </w:rPr>
              <w:t>Gada faktiskā izpilde (201</w:t>
            </w:r>
            <w:r>
              <w:rPr>
                <w:i/>
                <w:iCs/>
                <w:color w:val="000000"/>
                <w:sz w:val="20"/>
                <w:szCs w:val="20"/>
              </w:rPr>
              <w:t>6</w:t>
            </w:r>
            <w:r w:rsidRPr="00C926DB">
              <w:rPr>
                <w:i/>
                <w:iCs/>
                <w:color w:val="000000"/>
                <w:sz w:val="20"/>
                <w:szCs w:val="20"/>
              </w:rPr>
              <w:t>. g.) (euro)</w:t>
            </w:r>
          </w:p>
        </w:tc>
        <w:tc>
          <w:tcPr>
            <w:tcW w:w="2017" w:type="dxa"/>
            <w:tcBorders>
              <w:top w:val="single" w:sz="4" w:space="0" w:color="auto"/>
              <w:left w:val="single" w:sz="4" w:space="0" w:color="auto"/>
              <w:bottom w:val="nil"/>
              <w:right w:val="single" w:sz="4" w:space="0" w:color="auto"/>
            </w:tcBorders>
            <w:vAlign w:val="bottom"/>
          </w:tcPr>
          <w:p w14:paraId="5D3993C8" w14:textId="77777777" w:rsidR="00792AE9" w:rsidRPr="00C926DB" w:rsidRDefault="00792AE9" w:rsidP="00792AE9">
            <w:pPr>
              <w:ind w:firstLine="0"/>
              <w:jc w:val="left"/>
              <w:rPr>
                <w:i/>
                <w:iCs/>
                <w:color w:val="000000"/>
                <w:sz w:val="20"/>
                <w:szCs w:val="20"/>
              </w:rPr>
            </w:pPr>
            <w:r w:rsidRPr="00C926DB">
              <w:rPr>
                <w:i/>
                <w:iCs/>
                <w:color w:val="000000"/>
                <w:sz w:val="20"/>
                <w:szCs w:val="20"/>
              </w:rPr>
              <w:t>Apstiprināts likumā (201</w:t>
            </w:r>
            <w:r>
              <w:rPr>
                <w:i/>
                <w:iCs/>
                <w:color w:val="000000"/>
                <w:sz w:val="20"/>
                <w:szCs w:val="20"/>
              </w:rPr>
              <w:t>7</w:t>
            </w:r>
            <w:r w:rsidRPr="00C926DB">
              <w:rPr>
                <w:i/>
                <w:iCs/>
                <w:color w:val="000000"/>
                <w:sz w:val="20"/>
                <w:szCs w:val="20"/>
              </w:rPr>
              <w:t>. g.) „Par valsts budžetu”</w:t>
            </w:r>
          </w:p>
        </w:tc>
        <w:tc>
          <w:tcPr>
            <w:tcW w:w="2156" w:type="dxa"/>
            <w:tcBorders>
              <w:top w:val="single" w:sz="4" w:space="0" w:color="auto"/>
              <w:left w:val="single" w:sz="4" w:space="0" w:color="auto"/>
              <w:bottom w:val="nil"/>
              <w:right w:val="single" w:sz="4" w:space="0" w:color="auto"/>
            </w:tcBorders>
            <w:vAlign w:val="bottom"/>
          </w:tcPr>
          <w:p w14:paraId="04E754FF" w14:textId="77777777" w:rsidR="00792AE9" w:rsidRPr="00C926DB" w:rsidRDefault="00792AE9" w:rsidP="00792AE9">
            <w:pPr>
              <w:ind w:firstLine="0"/>
              <w:jc w:val="left"/>
              <w:rPr>
                <w:i/>
                <w:iCs/>
                <w:color w:val="000000"/>
                <w:sz w:val="20"/>
                <w:szCs w:val="20"/>
              </w:rPr>
            </w:pPr>
            <w:r w:rsidRPr="00C926DB">
              <w:rPr>
                <w:i/>
                <w:iCs/>
                <w:color w:val="000000"/>
                <w:sz w:val="20"/>
                <w:szCs w:val="20"/>
              </w:rPr>
              <w:t>Gada faktiskā izpilde (201</w:t>
            </w:r>
            <w:r>
              <w:rPr>
                <w:i/>
                <w:iCs/>
                <w:color w:val="000000"/>
                <w:sz w:val="20"/>
                <w:szCs w:val="20"/>
              </w:rPr>
              <w:t>7</w:t>
            </w:r>
            <w:r w:rsidRPr="00C926DB">
              <w:rPr>
                <w:i/>
                <w:iCs/>
                <w:color w:val="000000"/>
                <w:sz w:val="20"/>
                <w:szCs w:val="20"/>
              </w:rPr>
              <w:t>. g.) (euro)</w:t>
            </w:r>
          </w:p>
        </w:tc>
        <w:tc>
          <w:tcPr>
            <w:tcW w:w="960" w:type="dxa"/>
            <w:tcBorders>
              <w:top w:val="nil"/>
              <w:left w:val="nil"/>
              <w:bottom w:val="nil"/>
              <w:right w:val="nil"/>
            </w:tcBorders>
            <w:noWrap/>
            <w:vAlign w:val="bottom"/>
          </w:tcPr>
          <w:p w14:paraId="39B47F59" w14:textId="77777777" w:rsidR="00792AE9" w:rsidRPr="00C926DB" w:rsidRDefault="00792AE9" w:rsidP="00792AE9">
            <w:pPr>
              <w:ind w:firstLine="0"/>
              <w:jc w:val="left"/>
              <w:rPr>
                <w:i/>
                <w:iCs/>
                <w:color w:val="000000"/>
                <w:sz w:val="20"/>
                <w:szCs w:val="20"/>
              </w:rPr>
            </w:pPr>
          </w:p>
        </w:tc>
      </w:tr>
      <w:tr w:rsidR="00792AE9" w:rsidRPr="00C926DB" w14:paraId="72ADF533" w14:textId="77777777" w:rsidTr="00792AE9">
        <w:trPr>
          <w:trHeight w:val="300"/>
        </w:trPr>
        <w:tc>
          <w:tcPr>
            <w:tcW w:w="978" w:type="dxa"/>
            <w:tcBorders>
              <w:top w:val="nil"/>
              <w:left w:val="single" w:sz="4" w:space="0" w:color="auto"/>
              <w:bottom w:val="single" w:sz="4" w:space="0" w:color="auto"/>
              <w:right w:val="single" w:sz="4" w:space="0" w:color="auto"/>
            </w:tcBorders>
            <w:vAlign w:val="bottom"/>
          </w:tcPr>
          <w:p w14:paraId="25B08D7F" w14:textId="77777777" w:rsidR="00792AE9" w:rsidRPr="00C926DB" w:rsidRDefault="00792AE9" w:rsidP="00792AE9">
            <w:pPr>
              <w:ind w:firstLine="0"/>
              <w:jc w:val="left"/>
              <w:rPr>
                <w:sz w:val="20"/>
                <w:szCs w:val="20"/>
              </w:rPr>
            </w:pPr>
          </w:p>
        </w:tc>
        <w:tc>
          <w:tcPr>
            <w:tcW w:w="3835" w:type="dxa"/>
            <w:tcBorders>
              <w:top w:val="nil"/>
              <w:left w:val="single" w:sz="4" w:space="0" w:color="auto"/>
              <w:bottom w:val="single" w:sz="4" w:space="0" w:color="auto"/>
              <w:right w:val="single" w:sz="4" w:space="0" w:color="auto"/>
            </w:tcBorders>
            <w:vAlign w:val="bottom"/>
          </w:tcPr>
          <w:p w14:paraId="013118CF" w14:textId="77777777" w:rsidR="00792AE9" w:rsidRPr="00C926DB" w:rsidRDefault="00792AE9" w:rsidP="00792AE9">
            <w:pPr>
              <w:ind w:firstLine="0"/>
              <w:jc w:val="left"/>
              <w:rPr>
                <w:sz w:val="20"/>
                <w:szCs w:val="20"/>
              </w:rPr>
            </w:pPr>
          </w:p>
        </w:tc>
        <w:tc>
          <w:tcPr>
            <w:tcW w:w="2057" w:type="dxa"/>
            <w:tcBorders>
              <w:top w:val="nil"/>
              <w:left w:val="single" w:sz="4" w:space="0" w:color="auto"/>
              <w:bottom w:val="single" w:sz="4" w:space="0" w:color="auto"/>
              <w:right w:val="single" w:sz="4" w:space="0" w:color="auto"/>
            </w:tcBorders>
            <w:vAlign w:val="bottom"/>
          </w:tcPr>
          <w:p w14:paraId="53915E3E" w14:textId="77777777" w:rsidR="00792AE9" w:rsidRPr="00C926DB" w:rsidRDefault="00792AE9" w:rsidP="00792AE9">
            <w:pPr>
              <w:ind w:firstLine="0"/>
              <w:jc w:val="left"/>
              <w:rPr>
                <w:i/>
                <w:iCs/>
                <w:color w:val="000000"/>
                <w:sz w:val="20"/>
                <w:szCs w:val="20"/>
              </w:rPr>
            </w:pPr>
            <w:r w:rsidRPr="00C926DB">
              <w:rPr>
                <w:i/>
                <w:iCs/>
                <w:color w:val="000000"/>
                <w:sz w:val="20"/>
                <w:szCs w:val="20"/>
              </w:rPr>
              <w:t>(euro)</w:t>
            </w:r>
          </w:p>
        </w:tc>
        <w:tc>
          <w:tcPr>
            <w:tcW w:w="1857" w:type="dxa"/>
            <w:tcBorders>
              <w:top w:val="nil"/>
              <w:left w:val="single" w:sz="4" w:space="0" w:color="auto"/>
              <w:bottom w:val="single" w:sz="4" w:space="0" w:color="auto"/>
              <w:right w:val="single" w:sz="4" w:space="0" w:color="auto"/>
            </w:tcBorders>
            <w:vAlign w:val="bottom"/>
          </w:tcPr>
          <w:p w14:paraId="0AD94E57" w14:textId="77777777" w:rsidR="00792AE9" w:rsidRPr="00C926DB" w:rsidRDefault="00792AE9" w:rsidP="00792AE9">
            <w:pPr>
              <w:ind w:firstLine="0"/>
              <w:jc w:val="left"/>
              <w:rPr>
                <w:i/>
                <w:iCs/>
                <w:color w:val="000000"/>
                <w:sz w:val="20"/>
                <w:szCs w:val="20"/>
              </w:rPr>
            </w:pPr>
          </w:p>
        </w:tc>
        <w:tc>
          <w:tcPr>
            <w:tcW w:w="2017" w:type="dxa"/>
            <w:tcBorders>
              <w:top w:val="nil"/>
              <w:left w:val="single" w:sz="4" w:space="0" w:color="auto"/>
              <w:bottom w:val="single" w:sz="4" w:space="0" w:color="auto"/>
              <w:right w:val="single" w:sz="4" w:space="0" w:color="auto"/>
            </w:tcBorders>
            <w:vAlign w:val="bottom"/>
          </w:tcPr>
          <w:p w14:paraId="4D9F0811" w14:textId="77777777" w:rsidR="00792AE9" w:rsidRPr="00C926DB" w:rsidRDefault="00792AE9" w:rsidP="00792AE9">
            <w:pPr>
              <w:ind w:firstLine="0"/>
              <w:jc w:val="left"/>
              <w:rPr>
                <w:i/>
                <w:iCs/>
                <w:color w:val="000000"/>
                <w:sz w:val="20"/>
                <w:szCs w:val="20"/>
              </w:rPr>
            </w:pPr>
            <w:r w:rsidRPr="00C926DB">
              <w:rPr>
                <w:i/>
                <w:iCs/>
                <w:color w:val="000000"/>
                <w:sz w:val="20"/>
                <w:szCs w:val="20"/>
              </w:rPr>
              <w:t>(euro)</w:t>
            </w:r>
          </w:p>
        </w:tc>
        <w:tc>
          <w:tcPr>
            <w:tcW w:w="2156" w:type="dxa"/>
            <w:tcBorders>
              <w:top w:val="nil"/>
              <w:left w:val="single" w:sz="4" w:space="0" w:color="auto"/>
              <w:bottom w:val="single" w:sz="4" w:space="0" w:color="auto"/>
              <w:right w:val="single" w:sz="4" w:space="0" w:color="auto"/>
            </w:tcBorders>
            <w:vAlign w:val="bottom"/>
          </w:tcPr>
          <w:p w14:paraId="6905514F" w14:textId="77777777" w:rsidR="00792AE9" w:rsidRPr="00C926DB" w:rsidRDefault="00792AE9" w:rsidP="00792AE9">
            <w:pPr>
              <w:ind w:firstLine="0"/>
              <w:jc w:val="left"/>
              <w:rPr>
                <w:i/>
                <w:iCs/>
                <w:color w:val="000000"/>
                <w:sz w:val="20"/>
                <w:szCs w:val="20"/>
              </w:rPr>
            </w:pPr>
          </w:p>
        </w:tc>
        <w:tc>
          <w:tcPr>
            <w:tcW w:w="960" w:type="dxa"/>
            <w:tcBorders>
              <w:top w:val="nil"/>
              <w:left w:val="nil"/>
              <w:bottom w:val="nil"/>
              <w:right w:val="nil"/>
            </w:tcBorders>
            <w:noWrap/>
            <w:vAlign w:val="bottom"/>
          </w:tcPr>
          <w:p w14:paraId="0C0D3B70" w14:textId="77777777" w:rsidR="00792AE9" w:rsidRPr="00C926DB" w:rsidRDefault="00792AE9" w:rsidP="00792AE9">
            <w:pPr>
              <w:ind w:firstLine="0"/>
              <w:jc w:val="left"/>
              <w:rPr>
                <w:sz w:val="20"/>
                <w:szCs w:val="20"/>
              </w:rPr>
            </w:pPr>
          </w:p>
        </w:tc>
      </w:tr>
      <w:tr w:rsidR="00792AE9" w:rsidRPr="00C926DB" w14:paraId="675DB2F3" w14:textId="77777777" w:rsidTr="00792AE9">
        <w:trPr>
          <w:trHeight w:val="630"/>
        </w:trPr>
        <w:tc>
          <w:tcPr>
            <w:tcW w:w="978" w:type="dxa"/>
            <w:tcBorders>
              <w:top w:val="single" w:sz="4" w:space="0" w:color="auto"/>
              <w:left w:val="single" w:sz="4" w:space="0" w:color="auto"/>
              <w:bottom w:val="single" w:sz="4" w:space="0" w:color="auto"/>
              <w:right w:val="single" w:sz="4" w:space="0" w:color="auto"/>
            </w:tcBorders>
            <w:vAlign w:val="bottom"/>
          </w:tcPr>
          <w:p w14:paraId="16A4AA9A" w14:textId="77777777" w:rsidR="00792AE9" w:rsidRPr="00C926DB" w:rsidRDefault="00792AE9" w:rsidP="00792AE9">
            <w:pPr>
              <w:ind w:firstLine="0"/>
              <w:jc w:val="left"/>
              <w:rPr>
                <w:b/>
                <w:bCs/>
                <w:color w:val="000000"/>
              </w:rPr>
            </w:pPr>
            <w:r w:rsidRPr="00C926DB">
              <w:rPr>
                <w:b/>
                <w:bCs/>
                <w:color w:val="000000"/>
              </w:rPr>
              <w:t>1.</w:t>
            </w:r>
          </w:p>
        </w:tc>
        <w:tc>
          <w:tcPr>
            <w:tcW w:w="3835" w:type="dxa"/>
            <w:tcBorders>
              <w:top w:val="single" w:sz="4" w:space="0" w:color="auto"/>
              <w:left w:val="single" w:sz="4" w:space="0" w:color="auto"/>
              <w:bottom w:val="single" w:sz="4" w:space="0" w:color="auto"/>
              <w:right w:val="single" w:sz="4" w:space="0" w:color="auto"/>
            </w:tcBorders>
            <w:vAlign w:val="bottom"/>
          </w:tcPr>
          <w:p w14:paraId="4631A033" w14:textId="77777777" w:rsidR="00792AE9" w:rsidRPr="00C926DB" w:rsidRDefault="00792AE9" w:rsidP="00792AE9">
            <w:pPr>
              <w:ind w:firstLine="0"/>
              <w:jc w:val="left"/>
              <w:rPr>
                <w:b/>
                <w:bCs/>
                <w:color w:val="000000"/>
              </w:rPr>
            </w:pPr>
            <w:r w:rsidRPr="00C926DB">
              <w:rPr>
                <w:b/>
                <w:bCs/>
                <w:color w:val="000000"/>
              </w:rPr>
              <w:t>Finanšu resursi izdevumu segšanai (kopā)</w:t>
            </w:r>
          </w:p>
        </w:tc>
        <w:tc>
          <w:tcPr>
            <w:tcW w:w="2057" w:type="dxa"/>
            <w:tcBorders>
              <w:top w:val="single" w:sz="4" w:space="0" w:color="auto"/>
              <w:left w:val="single" w:sz="4" w:space="0" w:color="auto"/>
              <w:bottom w:val="single" w:sz="4" w:space="0" w:color="auto"/>
              <w:right w:val="single" w:sz="4" w:space="0" w:color="auto"/>
            </w:tcBorders>
            <w:vAlign w:val="bottom"/>
          </w:tcPr>
          <w:p w14:paraId="78DB9E97" w14:textId="77777777" w:rsidR="00792AE9" w:rsidRPr="00C926DB" w:rsidRDefault="00792AE9" w:rsidP="00792AE9">
            <w:pPr>
              <w:ind w:firstLine="0"/>
              <w:jc w:val="right"/>
              <w:rPr>
                <w:b/>
                <w:bCs/>
                <w:color w:val="000000"/>
              </w:rPr>
            </w:pPr>
            <w:r w:rsidRPr="00C926DB">
              <w:rPr>
                <w:b/>
                <w:bCs/>
                <w:color w:val="000000"/>
              </w:rPr>
              <w:t>1287241</w:t>
            </w:r>
          </w:p>
        </w:tc>
        <w:tc>
          <w:tcPr>
            <w:tcW w:w="1857" w:type="dxa"/>
            <w:tcBorders>
              <w:top w:val="single" w:sz="4" w:space="0" w:color="auto"/>
              <w:left w:val="single" w:sz="4" w:space="0" w:color="auto"/>
              <w:bottom w:val="single" w:sz="4" w:space="0" w:color="auto"/>
              <w:right w:val="single" w:sz="4" w:space="0" w:color="auto"/>
            </w:tcBorders>
            <w:vAlign w:val="bottom"/>
          </w:tcPr>
          <w:p w14:paraId="1C5FED6F" w14:textId="77777777" w:rsidR="00792AE9" w:rsidRPr="00C926DB" w:rsidRDefault="00792AE9" w:rsidP="00792AE9">
            <w:pPr>
              <w:ind w:firstLine="0"/>
              <w:jc w:val="right"/>
              <w:rPr>
                <w:b/>
                <w:bCs/>
                <w:color w:val="000000"/>
              </w:rPr>
            </w:pPr>
            <w:r w:rsidRPr="00C926DB">
              <w:rPr>
                <w:b/>
                <w:bCs/>
                <w:color w:val="000000"/>
              </w:rPr>
              <w:t>1287168</w:t>
            </w:r>
          </w:p>
        </w:tc>
        <w:tc>
          <w:tcPr>
            <w:tcW w:w="2017" w:type="dxa"/>
            <w:tcBorders>
              <w:top w:val="single" w:sz="4" w:space="0" w:color="auto"/>
              <w:left w:val="single" w:sz="4" w:space="0" w:color="auto"/>
              <w:bottom w:val="single" w:sz="4" w:space="0" w:color="auto"/>
              <w:right w:val="single" w:sz="4" w:space="0" w:color="auto"/>
            </w:tcBorders>
            <w:vAlign w:val="bottom"/>
          </w:tcPr>
          <w:p w14:paraId="2724886D" w14:textId="77777777" w:rsidR="00792AE9" w:rsidRPr="00C926DB" w:rsidRDefault="00792AE9" w:rsidP="00792AE9">
            <w:pPr>
              <w:ind w:firstLine="0"/>
              <w:jc w:val="right"/>
              <w:rPr>
                <w:b/>
                <w:bCs/>
                <w:color w:val="000000"/>
              </w:rPr>
            </w:pPr>
            <w:r>
              <w:rPr>
                <w:b/>
                <w:bCs/>
                <w:color w:val="000000"/>
              </w:rPr>
              <w:t>1909650</w:t>
            </w:r>
          </w:p>
        </w:tc>
        <w:tc>
          <w:tcPr>
            <w:tcW w:w="2156" w:type="dxa"/>
            <w:tcBorders>
              <w:top w:val="single" w:sz="4" w:space="0" w:color="auto"/>
              <w:left w:val="single" w:sz="4" w:space="0" w:color="auto"/>
              <w:bottom w:val="single" w:sz="4" w:space="0" w:color="auto"/>
              <w:right w:val="single" w:sz="4" w:space="0" w:color="auto"/>
            </w:tcBorders>
            <w:vAlign w:val="bottom"/>
          </w:tcPr>
          <w:p w14:paraId="3F9293EA" w14:textId="77777777" w:rsidR="00792AE9" w:rsidRPr="00C926DB" w:rsidRDefault="00792AE9" w:rsidP="00792AE9">
            <w:pPr>
              <w:ind w:firstLine="0"/>
              <w:jc w:val="right"/>
              <w:rPr>
                <w:b/>
                <w:bCs/>
                <w:color w:val="000000"/>
              </w:rPr>
            </w:pPr>
            <w:r>
              <w:rPr>
                <w:b/>
                <w:bCs/>
                <w:color w:val="000000"/>
              </w:rPr>
              <w:t>1871233</w:t>
            </w:r>
          </w:p>
        </w:tc>
        <w:tc>
          <w:tcPr>
            <w:tcW w:w="960" w:type="dxa"/>
            <w:tcBorders>
              <w:top w:val="nil"/>
              <w:left w:val="nil"/>
              <w:bottom w:val="nil"/>
              <w:right w:val="nil"/>
            </w:tcBorders>
            <w:noWrap/>
            <w:vAlign w:val="bottom"/>
          </w:tcPr>
          <w:p w14:paraId="75415B6F" w14:textId="77777777" w:rsidR="00792AE9" w:rsidRPr="00C926DB" w:rsidRDefault="00792AE9" w:rsidP="00792AE9">
            <w:pPr>
              <w:ind w:firstLine="0"/>
              <w:jc w:val="right"/>
              <w:rPr>
                <w:b/>
                <w:bCs/>
                <w:color w:val="000000"/>
              </w:rPr>
            </w:pPr>
          </w:p>
        </w:tc>
      </w:tr>
      <w:tr w:rsidR="00792AE9" w:rsidRPr="00C926DB" w14:paraId="7A5591B3" w14:textId="77777777" w:rsidTr="00792AE9">
        <w:trPr>
          <w:trHeight w:val="315"/>
        </w:trPr>
        <w:tc>
          <w:tcPr>
            <w:tcW w:w="978" w:type="dxa"/>
            <w:tcBorders>
              <w:top w:val="single" w:sz="4" w:space="0" w:color="auto"/>
              <w:left w:val="single" w:sz="4" w:space="0" w:color="auto"/>
              <w:bottom w:val="single" w:sz="4" w:space="0" w:color="auto"/>
              <w:right w:val="single" w:sz="4" w:space="0" w:color="auto"/>
            </w:tcBorders>
            <w:vAlign w:val="bottom"/>
          </w:tcPr>
          <w:p w14:paraId="10A6F769" w14:textId="77777777" w:rsidR="00792AE9" w:rsidRPr="00C926DB" w:rsidRDefault="00792AE9" w:rsidP="00792AE9">
            <w:pPr>
              <w:ind w:firstLine="0"/>
              <w:jc w:val="left"/>
              <w:rPr>
                <w:color w:val="000000"/>
              </w:rPr>
            </w:pPr>
            <w:r w:rsidRPr="00C926DB">
              <w:rPr>
                <w:color w:val="000000"/>
              </w:rPr>
              <w:t>1.1.</w:t>
            </w:r>
          </w:p>
        </w:tc>
        <w:tc>
          <w:tcPr>
            <w:tcW w:w="3835" w:type="dxa"/>
            <w:tcBorders>
              <w:top w:val="single" w:sz="4" w:space="0" w:color="auto"/>
              <w:left w:val="single" w:sz="4" w:space="0" w:color="auto"/>
              <w:bottom w:val="single" w:sz="4" w:space="0" w:color="auto"/>
              <w:right w:val="single" w:sz="4" w:space="0" w:color="auto"/>
            </w:tcBorders>
            <w:vAlign w:val="bottom"/>
          </w:tcPr>
          <w:p w14:paraId="706E3688" w14:textId="77777777" w:rsidR="00792AE9" w:rsidRPr="00C926DB" w:rsidRDefault="00792AE9" w:rsidP="00792AE9">
            <w:pPr>
              <w:ind w:firstLine="0"/>
              <w:jc w:val="left"/>
              <w:rPr>
                <w:color w:val="000000"/>
              </w:rPr>
            </w:pPr>
            <w:r w:rsidRPr="00C926DB">
              <w:rPr>
                <w:color w:val="000000"/>
              </w:rPr>
              <w:t>Dotācijas</w:t>
            </w:r>
          </w:p>
        </w:tc>
        <w:tc>
          <w:tcPr>
            <w:tcW w:w="2057" w:type="dxa"/>
            <w:tcBorders>
              <w:top w:val="single" w:sz="4" w:space="0" w:color="auto"/>
              <w:left w:val="single" w:sz="4" w:space="0" w:color="auto"/>
              <w:bottom w:val="single" w:sz="4" w:space="0" w:color="auto"/>
              <w:right w:val="single" w:sz="4" w:space="0" w:color="auto"/>
            </w:tcBorders>
            <w:vAlign w:val="bottom"/>
          </w:tcPr>
          <w:p w14:paraId="4F2EF2DF" w14:textId="77777777" w:rsidR="00792AE9" w:rsidRPr="00C926DB" w:rsidRDefault="00792AE9" w:rsidP="00792AE9">
            <w:pPr>
              <w:ind w:firstLine="0"/>
              <w:jc w:val="right"/>
              <w:rPr>
                <w:b/>
                <w:bCs/>
                <w:color w:val="000000"/>
              </w:rPr>
            </w:pPr>
            <w:r w:rsidRPr="00C926DB">
              <w:rPr>
                <w:b/>
                <w:bCs/>
                <w:color w:val="000000"/>
              </w:rPr>
              <w:t>1247771</w:t>
            </w:r>
          </w:p>
        </w:tc>
        <w:tc>
          <w:tcPr>
            <w:tcW w:w="1857" w:type="dxa"/>
            <w:tcBorders>
              <w:top w:val="single" w:sz="4" w:space="0" w:color="auto"/>
              <w:left w:val="single" w:sz="4" w:space="0" w:color="auto"/>
              <w:bottom w:val="single" w:sz="4" w:space="0" w:color="auto"/>
              <w:right w:val="single" w:sz="4" w:space="0" w:color="auto"/>
            </w:tcBorders>
            <w:vAlign w:val="bottom"/>
          </w:tcPr>
          <w:p w14:paraId="57282B67" w14:textId="77777777" w:rsidR="00792AE9" w:rsidRPr="00C926DB" w:rsidRDefault="00792AE9" w:rsidP="00792AE9">
            <w:pPr>
              <w:ind w:firstLine="0"/>
              <w:jc w:val="right"/>
              <w:rPr>
                <w:b/>
                <w:bCs/>
                <w:color w:val="000000"/>
              </w:rPr>
            </w:pPr>
            <w:r w:rsidRPr="00C926DB">
              <w:rPr>
                <w:b/>
                <w:bCs/>
                <w:color w:val="000000"/>
              </w:rPr>
              <w:t>1245927</w:t>
            </w:r>
          </w:p>
        </w:tc>
        <w:tc>
          <w:tcPr>
            <w:tcW w:w="2017" w:type="dxa"/>
            <w:tcBorders>
              <w:top w:val="single" w:sz="4" w:space="0" w:color="auto"/>
              <w:left w:val="single" w:sz="4" w:space="0" w:color="auto"/>
              <w:bottom w:val="single" w:sz="4" w:space="0" w:color="auto"/>
              <w:right w:val="single" w:sz="4" w:space="0" w:color="auto"/>
            </w:tcBorders>
            <w:vAlign w:val="bottom"/>
          </w:tcPr>
          <w:p w14:paraId="3B15F8D1" w14:textId="77777777" w:rsidR="00792AE9" w:rsidRPr="00C926DB" w:rsidRDefault="00792AE9" w:rsidP="00792AE9">
            <w:pPr>
              <w:ind w:firstLine="0"/>
              <w:jc w:val="right"/>
              <w:rPr>
                <w:b/>
                <w:bCs/>
                <w:color w:val="000000"/>
              </w:rPr>
            </w:pPr>
            <w:r>
              <w:rPr>
                <w:b/>
                <w:bCs/>
                <w:color w:val="000000"/>
              </w:rPr>
              <w:t>1877561</w:t>
            </w:r>
          </w:p>
        </w:tc>
        <w:tc>
          <w:tcPr>
            <w:tcW w:w="2156" w:type="dxa"/>
            <w:tcBorders>
              <w:top w:val="single" w:sz="4" w:space="0" w:color="auto"/>
              <w:left w:val="single" w:sz="4" w:space="0" w:color="auto"/>
              <w:bottom w:val="single" w:sz="4" w:space="0" w:color="auto"/>
              <w:right w:val="single" w:sz="4" w:space="0" w:color="auto"/>
            </w:tcBorders>
            <w:vAlign w:val="bottom"/>
          </w:tcPr>
          <w:p w14:paraId="54F74111" w14:textId="77777777" w:rsidR="00792AE9" w:rsidRPr="00C926DB" w:rsidRDefault="00792AE9" w:rsidP="00792AE9">
            <w:pPr>
              <w:ind w:firstLine="0"/>
              <w:jc w:val="right"/>
              <w:rPr>
                <w:b/>
                <w:bCs/>
                <w:color w:val="000000"/>
              </w:rPr>
            </w:pPr>
            <w:r>
              <w:rPr>
                <w:b/>
                <w:bCs/>
                <w:color w:val="000000"/>
              </w:rPr>
              <w:t>1839144</w:t>
            </w:r>
          </w:p>
        </w:tc>
        <w:tc>
          <w:tcPr>
            <w:tcW w:w="960" w:type="dxa"/>
            <w:tcBorders>
              <w:top w:val="nil"/>
              <w:left w:val="nil"/>
              <w:bottom w:val="nil"/>
              <w:right w:val="nil"/>
            </w:tcBorders>
            <w:noWrap/>
            <w:vAlign w:val="bottom"/>
          </w:tcPr>
          <w:p w14:paraId="2C880C88" w14:textId="77777777" w:rsidR="00792AE9" w:rsidRPr="00C926DB" w:rsidRDefault="00792AE9" w:rsidP="00792AE9">
            <w:pPr>
              <w:ind w:firstLine="0"/>
              <w:jc w:val="right"/>
              <w:rPr>
                <w:b/>
                <w:bCs/>
                <w:color w:val="000000"/>
              </w:rPr>
            </w:pPr>
          </w:p>
        </w:tc>
      </w:tr>
      <w:tr w:rsidR="00792AE9" w:rsidRPr="00C926DB" w14:paraId="40889E02" w14:textId="77777777" w:rsidTr="00792AE9">
        <w:trPr>
          <w:trHeight w:val="945"/>
        </w:trPr>
        <w:tc>
          <w:tcPr>
            <w:tcW w:w="978" w:type="dxa"/>
            <w:tcBorders>
              <w:top w:val="single" w:sz="4" w:space="0" w:color="auto"/>
              <w:left w:val="single" w:sz="4" w:space="0" w:color="auto"/>
              <w:bottom w:val="single" w:sz="4" w:space="0" w:color="auto"/>
              <w:right w:val="single" w:sz="4" w:space="0" w:color="auto"/>
            </w:tcBorders>
            <w:vAlign w:val="bottom"/>
          </w:tcPr>
          <w:p w14:paraId="3FC36721" w14:textId="77777777" w:rsidR="00792AE9" w:rsidRPr="00C926DB" w:rsidRDefault="00792AE9" w:rsidP="00792AE9">
            <w:pPr>
              <w:ind w:firstLine="0"/>
              <w:jc w:val="left"/>
              <w:rPr>
                <w:color w:val="000000"/>
              </w:rPr>
            </w:pPr>
            <w:r w:rsidRPr="00C926DB">
              <w:rPr>
                <w:color w:val="000000"/>
              </w:rPr>
              <w:t>t.sk.</w:t>
            </w:r>
          </w:p>
        </w:tc>
        <w:tc>
          <w:tcPr>
            <w:tcW w:w="3835" w:type="dxa"/>
            <w:tcBorders>
              <w:top w:val="single" w:sz="4" w:space="0" w:color="auto"/>
              <w:left w:val="single" w:sz="4" w:space="0" w:color="auto"/>
              <w:bottom w:val="single" w:sz="4" w:space="0" w:color="auto"/>
              <w:right w:val="single" w:sz="4" w:space="0" w:color="auto"/>
            </w:tcBorders>
            <w:vAlign w:val="bottom"/>
          </w:tcPr>
          <w:p w14:paraId="4658346E" w14:textId="77777777" w:rsidR="00792AE9" w:rsidRPr="00C926DB" w:rsidRDefault="00792AE9" w:rsidP="00792AE9">
            <w:pPr>
              <w:ind w:firstLine="0"/>
              <w:jc w:val="left"/>
              <w:rPr>
                <w:color w:val="000000"/>
              </w:rPr>
            </w:pPr>
            <w:r w:rsidRPr="00C926DB">
              <w:rPr>
                <w:color w:val="000000"/>
              </w:rPr>
              <w:t>22.01. Apakšprogramma Valsts bērnu tiesību aizsardzības inspekcijas un bērnu uzticības tālrunis</w:t>
            </w:r>
          </w:p>
        </w:tc>
        <w:tc>
          <w:tcPr>
            <w:tcW w:w="2057" w:type="dxa"/>
            <w:tcBorders>
              <w:top w:val="single" w:sz="4" w:space="0" w:color="auto"/>
              <w:left w:val="single" w:sz="4" w:space="0" w:color="auto"/>
              <w:bottom w:val="single" w:sz="4" w:space="0" w:color="auto"/>
              <w:right w:val="single" w:sz="4" w:space="0" w:color="auto"/>
            </w:tcBorders>
            <w:vAlign w:val="bottom"/>
          </w:tcPr>
          <w:p w14:paraId="40E038D3" w14:textId="77777777" w:rsidR="00792AE9" w:rsidRPr="00C926DB" w:rsidRDefault="00792AE9" w:rsidP="00792AE9">
            <w:pPr>
              <w:ind w:firstLine="0"/>
              <w:jc w:val="right"/>
              <w:rPr>
                <w:b/>
                <w:bCs/>
                <w:color w:val="000000"/>
                <w:sz w:val="20"/>
                <w:szCs w:val="20"/>
              </w:rPr>
            </w:pPr>
            <w:r w:rsidRPr="00C926DB">
              <w:rPr>
                <w:b/>
                <w:bCs/>
                <w:color w:val="000000"/>
                <w:sz w:val="20"/>
                <w:szCs w:val="20"/>
              </w:rPr>
              <w:t>739473</w:t>
            </w:r>
          </w:p>
        </w:tc>
        <w:tc>
          <w:tcPr>
            <w:tcW w:w="1857" w:type="dxa"/>
            <w:tcBorders>
              <w:top w:val="single" w:sz="4" w:space="0" w:color="auto"/>
              <w:left w:val="single" w:sz="4" w:space="0" w:color="auto"/>
              <w:bottom w:val="single" w:sz="4" w:space="0" w:color="auto"/>
              <w:right w:val="single" w:sz="4" w:space="0" w:color="auto"/>
            </w:tcBorders>
            <w:vAlign w:val="bottom"/>
          </w:tcPr>
          <w:p w14:paraId="74F0E0D3" w14:textId="77777777" w:rsidR="00792AE9" w:rsidRPr="00C926DB" w:rsidRDefault="00792AE9" w:rsidP="00792AE9">
            <w:pPr>
              <w:ind w:firstLine="0"/>
              <w:jc w:val="right"/>
              <w:rPr>
                <w:b/>
                <w:bCs/>
                <w:color w:val="000000"/>
                <w:sz w:val="20"/>
                <w:szCs w:val="20"/>
              </w:rPr>
            </w:pPr>
            <w:r w:rsidRPr="00C926DB">
              <w:rPr>
                <w:b/>
                <w:bCs/>
                <w:color w:val="000000"/>
                <w:sz w:val="20"/>
                <w:szCs w:val="20"/>
              </w:rPr>
              <w:t>739464</w:t>
            </w:r>
          </w:p>
        </w:tc>
        <w:tc>
          <w:tcPr>
            <w:tcW w:w="2017" w:type="dxa"/>
            <w:tcBorders>
              <w:top w:val="single" w:sz="4" w:space="0" w:color="auto"/>
              <w:left w:val="single" w:sz="4" w:space="0" w:color="auto"/>
              <w:bottom w:val="single" w:sz="4" w:space="0" w:color="auto"/>
              <w:right w:val="single" w:sz="4" w:space="0" w:color="auto"/>
            </w:tcBorders>
            <w:vAlign w:val="bottom"/>
          </w:tcPr>
          <w:p w14:paraId="57EDE740" w14:textId="77777777" w:rsidR="00792AE9" w:rsidRPr="00C926DB" w:rsidRDefault="00792AE9" w:rsidP="00792AE9">
            <w:pPr>
              <w:ind w:firstLine="0"/>
              <w:jc w:val="right"/>
              <w:rPr>
                <w:b/>
                <w:bCs/>
                <w:color w:val="000000"/>
                <w:sz w:val="20"/>
                <w:szCs w:val="20"/>
              </w:rPr>
            </w:pPr>
            <w:r>
              <w:rPr>
                <w:b/>
                <w:bCs/>
                <w:color w:val="000000"/>
                <w:sz w:val="20"/>
                <w:szCs w:val="20"/>
              </w:rPr>
              <w:t>803884</w:t>
            </w:r>
          </w:p>
        </w:tc>
        <w:tc>
          <w:tcPr>
            <w:tcW w:w="2156" w:type="dxa"/>
            <w:tcBorders>
              <w:top w:val="single" w:sz="4" w:space="0" w:color="auto"/>
              <w:left w:val="single" w:sz="4" w:space="0" w:color="auto"/>
              <w:bottom w:val="single" w:sz="4" w:space="0" w:color="auto"/>
              <w:right w:val="single" w:sz="4" w:space="0" w:color="auto"/>
            </w:tcBorders>
            <w:vAlign w:val="bottom"/>
          </w:tcPr>
          <w:p w14:paraId="5CCD71F7" w14:textId="77777777" w:rsidR="00792AE9" w:rsidRPr="00C926DB" w:rsidRDefault="00792AE9" w:rsidP="00792AE9">
            <w:pPr>
              <w:ind w:firstLine="0"/>
              <w:jc w:val="right"/>
              <w:rPr>
                <w:b/>
                <w:bCs/>
                <w:color w:val="000000"/>
                <w:sz w:val="20"/>
                <w:szCs w:val="20"/>
              </w:rPr>
            </w:pPr>
            <w:r>
              <w:rPr>
                <w:b/>
                <w:bCs/>
                <w:color w:val="000000"/>
                <w:sz w:val="20"/>
                <w:szCs w:val="20"/>
              </w:rPr>
              <w:t>803490</w:t>
            </w:r>
          </w:p>
        </w:tc>
        <w:tc>
          <w:tcPr>
            <w:tcW w:w="960" w:type="dxa"/>
            <w:tcBorders>
              <w:top w:val="nil"/>
              <w:left w:val="nil"/>
              <w:bottom w:val="nil"/>
              <w:right w:val="nil"/>
            </w:tcBorders>
            <w:noWrap/>
            <w:vAlign w:val="bottom"/>
          </w:tcPr>
          <w:p w14:paraId="509A0A43" w14:textId="77777777" w:rsidR="00792AE9" w:rsidRPr="00C926DB" w:rsidRDefault="00792AE9" w:rsidP="00792AE9">
            <w:pPr>
              <w:ind w:firstLine="0"/>
              <w:jc w:val="right"/>
              <w:rPr>
                <w:b/>
                <w:bCs/>
                <w:color w:val="000000"/>
                <w:sz w:val="20"/>
                <w:szCs w:val="20"/>
              </w:rPr>
            </w:pPr>
          </w:p>
        </w:tc>
      </w:tr>
      <w:tr w:rsidR="00792AE9" w:rsidRPr="00C926DB" w14:paraId="30816B11" w14:textId="77777777" w:rsidTr="00792AE9">
        <w:trPr>
          <w:trHeight w:val="945"/>
        </w:trPr>
        <w:tc>
          <w:tcPr>
            <w:tcW w:w="978" w:type="dxa"/>
            <w:tcBorders>
              <w:top w:val="single" w:sz="4" w:space="0" w:color="auto"/>
              <w:left w:val="single" w:sz="4" w:space="0" w:color="auto"/>
              <w:bottom w:val="single" w:sz="4" w:space="0" w:color="auto"/>
              <w:right w:val="single" w:sz="4" w:space="0" w:color="auto"/>
            </w:tcBorders>
            <w:vAlign w:val="bottom"/>
          </w:tcPr>
          <w:p w14:paraId="54227B42" w14:textId="77777777" w:rsidR="00792AE9" w:rsidRPr="00C926DB" w:rsidRDefault="00792AE9" w:rsidP="00792AE9">
            <w:pPr>
              <w:ind w:firstLine="0"/>
              <w:jc w:val="left"/>
              <w:rPr>
                <w:color w:val="000000"/>
              </w:rPr>
            </w:pPr>
            <w:r w:rsidRPr="00C926DB">
              <w:rPr>
                <w:color w:val="000000"/>
              </w:rPr>
              <w:t> </w:t>
            </w:r>
          </w:p>
        </w:tc>
        <w:tc>
          <w:tcPr>
            <w:tcW w:w="3835" w:type="dxa"/>
            <w:tcBorders>
              <w:top w:val="single" w:sz="4" w:space="0" w:color="auto"/>
              <w:left w:val="single" w:sz="4" w:space="0" w:color="auto"/>
              <w:bottom w:val="single" w:sz="4" w:space="0" w:color="auto"/>
              <w:right w:val="single" w:sz="4" w:space="0" w:color="auto"/>
            </w:tcBorders>
            <w:vAlign w:val="bottom"/>
          </w:tcPr>
          <w:p w14:paraId="49DF6639" w14:textId="77777777" w:rsidR="00792AE9" w:rsidRPr="00C926DB" w:rsidRDefault="00792AE9" w:rsidP="00792AE9">
            <w:pPr>
              <w:ind w:firstLine="0"/>
              <w:jc w:val="left"/>
              <w:rPr>
                <w:color w:val="000000"/>
              </w:rPr>
            </w:pPr>
            <w:r w:rsidRPr="00C926DB">
              <w:rPr>
                <w:color w:val="000000"/>
              </w:rPr>
              <w:t>22.02. Apakšprogramma Valsts programmas bērnu un ģimenes stāvokļa uzlabošanai</w:t>
            </w:r>
          </w:p>
        </w:tc>
        <w:tc>
          <w:tcPr>
            <w:tcW w:w="2057" w:type="dxa"/>
            <w:tcBorders>
              <w:top w:val="single" w:sz="4" w:space="0" w:color="auto"/>
              <w:left w:val="single" w:sz="4" w:space="0" w:color="auto"/>
              <w:bottom w:val="single" w:sz="4" w:space="0" w:color="auto"/>
              <w:right w:val="single" w:sz="4" w:space="0" w:color="auto"/>
            </w:tcBorders>
            <w:vAlign w:val="bottom"/>
          </w:tcPr>
          <w:p w14:paraId="1A616AFB" w14:textId="77777777" w:rsidR="00792AE9" w:rsidRPr="00C926DB" w:rsidRDefault="00792AE9" w:rsidP="00792AE9">
            <w:pPr>
              <w:ind w:firstLine="0"/>
              <w:jc w:val="right"/>
              <w:rPr>
                <w:b/>
                <w:bCs/>
                <w:color w:val="000000"/>
                <w:sz w:val="20"/>
                <w:szCs w:val="20"/>
              </w:rPr>
            </w:pPr>
            <w:r w:rsidRPr="00C926DB">
              <w:rPr>
                <w:b/>
                <w:bCs/>
                <w:color w:val="000000"/>
                <w:sz w:val="20"/>
                <w:szCs w:val="20"/>
              </w:rPr>
              <w:t>193917</w:t>
            </w:r>
          </w:p>
        </w:tc>
        <w:tc>
          <w:tcPr>
            <w:tcW w:w="1857" w:type="dxa"/>
            <w:tcBorders>
              <w:top w:val="single" w:sz="4" w:space="0" w:color="auto"/>
              <w:left w:val="single" w:sz="4" w:space="0" w:color="auto"/>
              <w:bottom w:val="single" w:sz="4" w:space="0" w:color="auto"/>
              <w:right w:val="single" w:sz="4" w:space="0" w:color="auto"/>
            </w:tcBorders>
            <w:vAlign w:val="bottom"/>
          </w:tcPr>
          <w:p w14:paraId="2651E398" w14:textId="77777777" w:rsidR="00792AE9" w:rsidRPr="00C926DB" w:rsidRDefault="00792AE9" w:rsidP="00792AE9">
            <w:pPr>
              <w:ind w:firstLine="0"/>
              <w:jc w:val="right"/>
              <w:rPr>
                <w:b/>
                <w:bCs/>
                <w:color w:val="000000"/>
                <w:sz w:val="20"/>
                <w:szCs w:val="20"/>
              </w:rPr>
            </w:pPr>
            <w:r w:rsidRPr="00C926DB">
              <w:rPr>
                <w:b/>
                <w:bCs/>
                <w:color w:val="000000"/>
                <w:sz w:val="20"/>
                <w:szCs w:val="20"/>
              </w:rPr>
              <w:t>19 37 21</w:t>
            </w:r>
          </w:p>
        </w:tc>
        <w:tc>
          <w:tcPr>
            <w:tcW w:w="2017" w:type="dxa"/>
            <w:tcBorders>
              <w:top w:val="single" w:sz="4" w:space="0" w:color="auto"/>
              <w:left w:val="single" w:sz="4" w:space="0" w:color="auto"/>
              <w:bottom w:val="single" w:sz="4" w:space="0" w:color="auto"/>
              <w:right w:val="single" w:sz="4" w:space="0" w:color="auto"/>
            </w:tcBorders>
            <w:vAlign w:val="bottom"/>
          </w:tcPr>
          <w:p w14:paraId="2E9511D7" w14:textId="77777777" w:rsidR="00792AE9" w:rsidRPr="00C926DB" w:rsidRDefault="00792AE9" w:rsidP="00792AE9">
            <w:pPr>
              <w:ind w:firstLine="0"/>
              <w:jc w:val="right"/>
              <w:rPr>
                <w:b/>
                <w:bCs/>
                <w:color w:val="000000"/>
                <w:sz w:val="20"/>
                <w:szCs w:val="20"/>
              </w:rPr>
            </w:pPr>
            <w:r>
              <w:rPr>
                <w:b/>
                <w:bCs/>
                <w:color w:val="000000"/>
                <w:sz w:val="20"/>
                <w:szCs w:val="20"/>
              </w:rPr>
              <w:t>535318</w:t>
            </w:r>
          </w:p>
        </w:tc>
        <w:tc>
          <w:tcPr>
            <w:tcW w:w="2156" w:type="dxa"/>
            <w:tcBorders>
              <w:top w:val="single" w:sz="4" w:space="0" w:color="auto"/>
              <w:left w:val="single" w:sz="4" w:space="0" w:color="auto"/>
              <w:bottom w:val="single" w:sz="4" w:space="0" w:color="auto"/>
              <w:right w:val="single" w:sz="4" w:space="0" w:color="auto"/>
            </w:tcBorders>
            <w:vAlign w:val="bottom"/>
          </w:tcPr>
          <w:p w14:paraId="27DA33DB" w14:textId="77777777" w:rsidR="00792AE9" w:rsidRPr="00C926DB" w:rsidRDefault="00792AE9" w:rsidP="00792AE9">
            <w:pPr>
              <w:ind w:firstLine="0"/>
              <w:jc w:val="right"/>
              <w:rPr>
                <w:b/>
                <w:bCs/>
                <w:color w:val="000000"/>
                <w:sz w:val="20"/>
                <w:szCs w:val="20"/>
              </w:rPr>
            </w:pPr>
            <w:r>
              <w:rPr>
                <w:b/>
                <w:bCs/>
                <w:color w:val="000000"/>
                <w:sz w:val="20"/>
                <w:szCs w:val="20"/>
              </w:rPr>
              <w:t>534875</w:t>
            </w:r>
          </w:p>
        </w:tc>
        <w:tc>
          <w:tcPr>
            <w:tcW w:w="960" w:type="dxa"/>
            <w:tcBorders>
              <w:top w:val="nil"/>
              <w:left w:val="nil"/>
              <w:bottom w:val="nil"/>
              <w:right w:val="nil"/>
            </w:tcBorders>
            <w:noWrap/>
            <w:vAlign w:val="bottom"/>
          </w:tcPr>
          <w:p w14:paraId="79042EB9" w14:textId="77777777" w:rsidR="00792AE9" w:rsidRPr="00C926DB" w:rsidRDefault="00792AE9" w:rsidP="00792AE9">
            <w:pPr>
              <w:ind w:firstLine="0"/>
              <w:jc w:val="right"/>
              <w:rPr>
                <w:b/>
                <w:bCs/>
                <w:color w:val="000000"/>
                <w:sz w:val="20"/>
                <w:szCs w:val="20"/>
              </w:rPr>
            </w:pPr>
          </w:p>
        </w:tc>
      </w:tr>
      <w:tr w:rsidR="00792AE9" w:rsidRPr="00C926DB" w14:paraId="5DF70A1B" w14:textId="77777777" w:rsidTr="00792AE9">
        <w:trPr>
          <w:trHeight w:val="945"/>
        </w:trPr>
        <w:tc>
          <w:tcPr>
            <w:tcW w:w="978" w:type="dxa"/>
            <w:tcBorders>
              <w:top w:val="single" w:sz="4" w:space="0" w:color="auto"/>
              <w:left w:val="single" w:sz="4" w:space="0" w:color="auto"/>
              <w:bottom w:val="single" w:sz="4" w:space="0" w:color="auto"/>
              <w:right w:val="single" w:sz="4" w:space="0" w:color="auto"/>
            </w:tcBorders>
            <w:vAlign w:val="bottom"/>
          </w:tcPr>
          <w:p w14:paraId="6FF52864" w14:textId="77777777" w:rsidR="00792AE9" w:rsidRPr="00C926DB" w:rsidRDefault="00792AE9" w:rsidP="00792AE9">
            <w:pPr>
              <w:ind w:firstLine="0"/>
              <w:jc w:val="left"/>
              <w:rPr>
                <w:sz w:val="20"/>
                <w:szCs w:val="20"/>
              </w:rPr>
            </w:pPr>
          </w:p>
        </w:tc>
        <w:tc>
          <w:tcPr>
            <w:tcW w:w="3835" w:type="dxa"/>
            <w:tcBorders>
              <w:top w:val="single" w:sz="4" w:space="0" w:color="auto"/>
              <w:left w:val="single" w:sz="4" w:space="0" w:color="auto"/>
              <w:bottom w:val="single" w:sz="4" w:space="0" w:color="auto"/>
              <w:right w:val="single" w:sz="4" w:space="0" w:color="auto"/>
            </w:tcBorders>
            <w:vAlign w:val="bottom"/>
          </w:tcPr>
          <w:p w14:paraId="2B1B6D87" w14:textId="77777777" w:rsidR="00792AE9" w:rsidRPr="00C926DB" w:rsidRDefault="00792AE9" w:rsidP="00792AE9">
            <w:pPr>
              <w:ind w:firstLine="0"/>
              <w:jc w:val="left"/>
            </w:pPr>
            <w:r w:rsidRPr="00C926DB">
              <w:t>63.07. Apakšprogramma Eiropas Sociālā fonda (ESF) īstenotie projekti labklājības nozarē (2014-2020)</w:t>
            </w:r>
          </w:p>
        </w:tc>
        <w:tc>
          <w:tcPr>
            <w:tcW w:w="2057" w:type="dxa"/>
            <w:tcBorders>
              <w:top w:val="single" w:sz="4" w:space="0" w:color="auto"/>
              <w:left w:val="single" w:sz="4" w:space="0" w:color="auto"/>
              <w:bottom w:val="single" w:sz="4" w:space="0" w:color="auto"/>
              <w:right w:val="single" w:sz="4" w:space="0" w:color="auto"/>
            </w:tcBorders>
            <w:vAlign w:val="bottom"/>
          </w:tcPr>
          <w:p w14:paraId="5645AEC8" w14:textId="77777777" w:rsidR="00792AE9" w:rsidRPr="00C926DB" w:rsidRDefault="00792AE9" w:rsidP="00792AE9">
            <w:pPr>
              <w:ind w:firstLine="0"/>
              <w:jc w:val="right"/>
              <w:rPr>
                <w:b/>
                <w:bCs/>
                <w:sz w:val="20"/>
                <w:szCs w:val="20"/>
              </w:rPr>
            </w:pPr>
            <w:r w:rsidRPr="00C926DB">
              <w:rPr>
                <w:b/>
                <w:bCs/>
                <w:sz w:val="20"/>
                <w:szCs w:val="20"/>
              </w:rPr>
              <w:t>229476</w:t>
            </w:r>
          </w:p>
        </w:tc>
        <w:tc>
          <w:tcPr>
            <w:tcW w:w="1857" w:type="dxa"/>
            <w:tcBorders>
              <w:top w:val="single" w:sz="4" w:space="0" w:color="auto"/>
              <w:left w:val="single" w:sz="4" w:space="0" w:color="auto"/>
              <w:bottom w:val="single" w:sz="4" w:space="0" w:color="auto"/>
              <w:right w:val="single" w:sz="4" w:space="0" w:color="auto"/>
            </w:tcBorders>
            <w:vAlign w:val="bottom"/>
          </w:tcPr>
          <w:p w14:paraId="4A4F0739" w14:textId="77777777" w:rsidR="00792AE9" w:rsidRPr="00C926DB" w:rsidRDefault="00792AE9" w:rsidP="00792AE9">
            <w:pPr>
              <w:ind w:firstLine="0"/>
              <w:jc w:val="right"/>
              <w:rPr>
                <w:b/>
                <w:bCs/>
                <w:sz w:val="20"/>
                <w:szCs w:val="20"/>
              </w:rPr>
            </w:pPr>
            <w:r w:rsidRPr="00C926DB">
              <w:rPr>
                <w:b/>
                <w:bCs/>
                <w:sz w:val="20"/>
                <w:szCs w:val="20"/>
              </w:rPr>
              <w:t>228538</w:t>
            </w:r>
          </w:p>
        </w:tc>
        <w:tc>
          <w:tcPr>
            <w:tcW w:w="2017" w:type="dxa"/>
            <w:tcBorders>
              <w:top w:val="single" w:sz="4" w:space="0" w:color="auto"/>
              <w:left w:val="single" w:sz="4" w:space="0" w:color="auto"/>
              <w:bottom w:val="single" w:sz="4" w:space="0" w:color="auto"/>
              <w:right w:val="single" w:sz="4" w:space="0" w:color="auto"/>
            </w:tcBorders>
            <w:vAlign w:val="bottom"/>
          </w:tcPr>
          <w:p w14:paraId="54D4E402" w14:textId="77777777" w:rsidR="00792AE9" w:rsidRPr="00C926DB" w:rsidRDefault="00792AE9" w:rsidP="00792AE9">
            <w:pPr>
              <w:ind w:firstLine="0"/>
              <w:jc w:val="right"/>
              <w:rPr>
                <w:b/>
                <w:bCs/>
                <w:sz w:val="20"/>
                <w:szCs w:val="20"/>
              </w:rPr>
            </w:pPr>
            <w:r>
              <w:rPr>
                <w:b/>
                <w:bCs/>
                <w:sz w:val="20"/>
                <w:szCs w:val="20"/>
              </w:rPr>
              <w:t>465685</w:t>
            </w:r>
          </w:p>
        </w:tc>
        <w:tc>
          <w:tcPr>
            <w:tcW w:w="2156" w:type="dxa"/>
            <w:tcBorders>
              <w:top w:val="single" w:sz="4" w:space="0" w:color="auto"/>
              <w:left w:val="single" w:sz="4" w:space="0" w:color="auto"/>
              <w:bottom w:val="single" w:sz="4" w:space="0" w:color="auto"/>
              <w:right w:val="single" w:sz="4" w:space="0" w:color="auto"/>
            </w:tcBorders>
            <w:vAlign w:val="bottom"/>
          </w:tcPr>
          <w:p w14:paraId="063BF374" w14:textId="77777777" w:rsidR="00792AE9" w:rsidRPr="00C926DB" w:rsidRDefault="00792AE9" w:rsidP="00792AE9">
            <w:pPr>
              <w:ind w:firstLine="0"/>
              <w:jc w:val="right"/>
              <w:rPr>
                <w:b/>
                <w:bCs/>
                <w:sz w:val="20"/>
                <w:szCs w:val="20"/>
              </w:rPr>
            </w:pPr>
            <w:r>
              <w:rPr>
                <w:b/>
                <w:bCs/>
                <w:sz w:val="20"/>
                <w:szCs w:val="20"/>
              </w:rPr>
              <w:t>432474</w:t>
            </w:r>
          </w:p>
        </w:tc>
        <w:tc>
          <w:tcPr>
            <w:tcW w:w="960" w:type="dxa"/>
            <w:tcBorders>
              <w:top w:val="nil"/>
              <w:left w:val="nil"/>
              <w:bottom w:val="nil"/>
              <w:right w:val="nil"/>
            </w:tcBorders>
            <w:noWrap/>
            <w:vAlign w:val="bottom"/>
          </w:tcPr>
          <w:p w14:paraId="44F74AA2" w14:textId="77777777" w:rsidR="00792AE9" w:rsidRPr="00C926DB" w:rsidRDefault="00792AE9" w:rsidP="00792AE9">
            <w:pPr>
              <w:ind w:firstLine="0"/>
              <w:jc w:val="right"/>
              <w:rPr>
                <w:b/>
                <w:bCs/>
                <w:sz w:val="20"/>
                <w:szCs w:val="20"/>
              </w:rPr>
            </w:pPr>
          </w:p>
        </w:tc>
      </w:tr>
      <w:tr w:rsidR="00792AE9" w:rsidRPr="00C926DB" w14:paraId="41B74C22" w14:textId="77777777" w:rsidTr="00792AE9">
        <w:trPr>
          <w:trHeight w:val="94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14:paraId="694BA52B" w14:textId="77777777" w:rsidR="00792AE9" w:rsidRPr="00C926DB" w:rsidRDefault="00792AE9" w:rsidP="00792AE9">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14:paraId="160C4A06" w14:textId="77777777" w:rsidR="00792AE9" w:rsidRPr="00C926DB" w:rsidRDefault="00792AE9" w:rsidP="00792AE9">
            <w:pPr>
              <w:ind w:firstLine="0"/>
              <w:jc w:val="left"/>
            </w:pPr>
            <w:r w:rsidRPr="00C926DB">
              <w:t>73.06. Apakšprogramma Ārvalstu finanšu palīdzības finansēto projektu īstenošana labklājības nozarē</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14:paraId="70809521" w14:textId="77777777" w:rsidR="00792AE9" w:rsidRPr="00C926DB" w:rsidRDefault="00792AE9" w:rsidP="00792AE9">
            <w:pPr>
              <w:ind w:firstLine="0"/>
              <w:jc w:val="right"/>
              <w:rPr>
                <w:b/>
                <w:bCs/>
                <w:sz w:val="20"/>
                <w:szCs w:val="20"/>
              </w:rPr>
            </w:pPr>
            <w:r w:rsidRPr="00C926DB">
              <w:rPr>
                <w:b/>
                <w:bCs/>
                <w:sz w:val="20"/>
                <w:szCs w:val="20"/>
              </w:rPr>
              <w:t>36886</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14:paraId="0FE601BC" w14:textId="77777777" w:rsidR="00792AE9" w:rsidRPr="00C926DB" w:rsidRDefault="00792AE9" w:rsidP="00792AE9">
            <w:pPr>
              <w:ind w:firstLine="0"/>
              <w:jc w:val="right"/>
              <w:rPr>
                <w:b/>
                <w:bCs/>
                <w:sz w:val="20"/>
                <w:szCs w:val="20"/>
              </w:rPr>
            </w:pPr>
            <w:r w:rsidRPr="00C926DB">
              <w:rPr>
                <w:b/>
                <w:bCs/>
                <w:sz w:val="20"/>
                <w:szCs w:val="20"/>
              </w:rPr>
              <w:t>36868</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tcPr>
          <w:p w14:paraId="05DD4EC2" w14:textId="77777777" w:rsidR="00792AE9" w:rsidRPr="00C926DB" w:rsidRDefault="00792AE9" w:rsidP="00792AE9">
            <w:pPr>
              <w:ind w:firstLine="0"/>
              <w:jc w:val="right"/>
              <w:rPr>
                <w:b/>
                <w:bCs/>
                <w:sz w:val="20"/>
                <w:szCs w:val="20"/>
              </w:rPr>
            </w:pPr>
            <w:r>
              <w:rPr>
                <w:b/>
                <w:bCs/>
                <w:sz w:val="20"/>
                <w:szCs w:val="20"/>
              </w:rPr>
              <w:t>0</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tcPr>
          <w:p w14:paraId="16232A91" w14:textId="77777777" w:rsidR="00792AE9" w:rsidRPr="00C926DB" w:rsidRDefault="00792AE9" w:rsidP="00792AE9">
            <w:pPr>
              <w:ind w:firstLine="0"/>
              <w:jc w:val="right"/>
              <w:rPr>
                <w:b/>
                <w:bCs/>
                <w:sz w:val="20"/>
                <w:szCs w:val="20"/>
              </w:rPr>
            </w:pPr>
            <w:r>
              <w:rPr>
                <w:b/>
                <w:bCs/>
                <w:sz w:val="20"/>
                <w:szCs w:val="20"/>
              </w:rPr>
              <w:t>0</w:t>
            </w:r>
          </w:p>
        </w:tc>
        <w:tc>
          <w:tcPr>
            <w:tcW w:w="960" w:type="dxa"/>
            <w:tcBorders>
              <w:top w:val="nil"/>
              <w:left w:val="nil"/>
              <w:bottom w:val="nil"/>
              <w:right w:val="nil"/>
            </w:tcBorders>
            <w:shd w:val="clear" w:color="000000" w:fill="FFFFFF"/>
            <w:noWrap/>
            <w:vAlign w:val="bottom"/>
          </w:tcPr>
          <w:p w14:paraId="5E24B818" w14:textId="77777777" w:rsidR="00792AE9" w:rsidRPr="00C926DB" w:rsidRDefault="00792AE9" w:rsidP="00792AE9">
            <w:pPr>
              <w:ind w:firstLine="0"/>
              <w:jc w:val="right"/>
              <w:rPr>
                <w:b/>
                <w:bCs/>
                <w:sz w:val="20"/>
                <w:szCs w:val="20"/>
              </w:rPr>
            </w:pPr>
          </w:p>
        </w:tc>
      </w:tr>
      <w:tr w:rsidR="00792AE9" w:rsidRPr="00C926DB" w14:paraId="258F2A1D" w14:textId="77777777" w:rsidTr="00792AE9">
        <w:trPr>
          <w:trHeight w:val="94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14:paraId="2FF07EE8" w14:textId="77777777" w:rsidR="00792AE9" w:rsidRPr="00C926DB" w:rsidRDefault="00792AE9" w:rsidP="00792AE9">
            <w:pPr>
              <w:ind w:firstLine="0"/>
              <w:jc w:val="left"/>
            </w:pPr>
            <w:r w:rsidRPr="00C926DB">
              <w:lastRenderedPageBreak/>
              <w:t> </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14:paraId="384159DB" w14:textId="77777777" w:rsidR="00792AE9" w:rsidRPr="00C926DB" w:rsidRDefault="00792AE9" w:rsidP="00792AE9">
            <w:pPr>
              <w:ind w:firstLine="0"/>
              <w:jc w:val="left"/>
            </w:pPr>
            <w:r w:rsidRPr="00C926DB">
              <w:t>70.08. Citu Eiropas Savienību politiku instrumentu projektu un pasākumu īstenošanas labklājības nozarē</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14:paraId="3E20FCA7" w14:textId="77777777" w:rsidR="00792AE9" w:rsidRPr="00C926DB" w:rsidRDefault="00792AE9" w:rsidP="00792AE9">
            <w:pPr>
              <w:ind w:firstLine="0"/>
              <w:jc w:val="right"/>
              <w:rPr>
                <w:b/>
                <w:bCs/>
                <w:sz w:val="20"/>
                <w:szCs w:val="20"/>
              </w:rPr>
            </w:pPr>
            <w:r w:rsidRPr="00C926DB">
              <w:rPr>
                <w:b/>
                <w:bCs/>
                <w:sz w:val="20"/>
                <w:szCs w:val="20"/>
              </w:rPr>
              <w:t>13468</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14:paraId="12896132" w14:textId="77777777" w:rsidR="00792AE9" w:rsidRPr="00C926DB" w:rsidRDefault="00792AE9" w:rsidP="00792AE9">
            <w:pPr>
              <w:ind w:firstLine="0"/>
              <w:jc w:val="right"/>
              <w:rPr>
                <w:b/>
                <w:bCs/>
                <w:sz w:val="20"/>
                <w:szCs w:val="20"/>
              </w:rPr>
            </w:pPr>
            <w:r w:rsidRPr="00C926DB">
              <w:rPr>
                <w:b/>
                <w:bCs/>
                <w:sz w:val="20"/>
                <w:szCs w:val="20"/>
              </w:rPr>
              <w:t>12786</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tcPr>
          <w:p w14:paraId="3B627C6D" w14:textId="77777777" w:rsidR="00792AE9" w:rsidRPr="00C926DB" w:rsidRDefault="00792AE9" w:rsidP="00792AE9">
            <w:pPr>
              <w:ind w:firstLine="0"/>
              <w:jc w:val="right"/>
              <w:rPr>
                <w:b/>
                <w:bCs/>
                <w:sz w:val="20"/>
                <w:szCs w:val="20"/>
              </w:rPr>
            </w:pPr>
            <w:r>
              <w:rPr>
                <w:b/>
                <w:bCs/>
                <w:sz w:val="20"/>
                <w:szCs w:val="20"/>
              </w:rPr>
              <w:t>63930</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tcPr>
          <w:p w14:paraId="4C4C4374" w14:textId="77777777" w:rsidR="00792AE9" w:rsidRPr="00C926DB" w:rsidRDefault="00792AE9" w:rsidP="00792AE9">
            <w:pPr>
              <w:ind w:firstLine="0"/>
              <w:jc w:val="right"/>
              <w:rPr>
                <w:b/>
                <w:bCs/>
                <w:sz w:val="20"/>
                <w:szCs w:val="20"/>
              </w:rPr>
            </w:pPr>
            <w:r>
              <w:rPr>
                <w:b/>
                <w:bCs/>
                <w:sz w:val="20"/>
                <w:szCs w:val="20"/>
              </w:rPr>
              <w:t>59561</w:t>
            </w:r>
          </w:p>
        </w:tc>
        <w:tc>
          <w:tcPr>
            <w:tcW w:w="960" w:type="dxa"/>
            <w:tcBorders>
              <w:top w:val="nil"/>
              <w:left w:val="nil"/>
              <w:bottom w:val="nil"/>
              <w:right w:val="nil"/>
            </w:tcBorders>
            <w:shd w:val="clear" w:color="000000" w:fill="FFFFFF"/>
            <w:noWrap/>
            <w:vAlign w:val="bottom"/>
          </w:tcPr>
          <w:p w14:paraId="24C49B86" w14:textId="77777777" w:rsidR="00792AE9" w:rsidRPr="00C926DB" w:rsidRDefault="00792AE9" w:rsidP="00792AE9">
            <w:pPr>
              <w:ind w:firstLine="0"/>
              <w:jc w:val="right"/>
              <w:rPr>
                <w:b/>
                <w:bCs/>
                <w:sz w:val="20"/>
                <w:szCs w:val="20"/>
              </w:rPr>
            </w:pPr>
          </w:p>
        </w:tc>
      </w:tr>
      <w:tr w:rsidR="00792AE9" w:rsidRPr="00C926DB" w14:paraId="34FBF72C" w14:textId="77777777" w:rsidTr="00792AE9">
        <w:trPr>
          <w:trHeight w:val="315"/>
        </w:trPr>
        <w:tc>
          <w:tcPr>
            <w:tcW w:w="978" w:type="dxa"/>
            <w:tcBorders>
              <w:top w:val="single" w:sz="4" w:space="0" w:color="auto"/>
              <w:left w:val="single" w:sz="4" w:space="0" w:color="auto"/>
              <w:bottom w:val="single" w:sz="4" w:space="0" w:color="auto"/>
              <w:right w:val="single" w:sz="4" w:space="0" w:color="auto"/>
            </w:tcBorders>
            <w:vAlign w:val="bottom"/>
          </w:tcPr>
          <w:p w14:paraId="004F6A7D" w14:textId="77777777" w:rsidR="00792AE9" w:rsidRPr="00C926DB" w:rsidRDefault="00792AE9" w:rsidP="00792AE9">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14:paraId="01B4E99F" w14:textId="77777777" w:rsidR="00792AE9" w:rsidRPr="00C926DB" w:rsidRDefault="00792AE9" w:rsidP="00792AE9">
            <w:pPr>
              <w:ind w:firstLine="0"/>
              <w:jc w:val="left"/>
            </w:pPr>
            <w:r w:rsidRPr="00C926DB">
              <w:t>97.02. Nozares centrālo funkciju izpilde</w:t>
            </w:r>
          </w:p>
        </w:tc>
        <w:tc>
          <w:tcPr>
            <w:tcW w:w="2057" w:type="dxa"/>
            <w:tcBorders>
              <w:top w:val="single" w:sz="4" w:space="0" w:color="auto"/>
              <w:left w:val="single" w:sz="4" w:space="0" w:color="auto"/>
              <w:bottom w:val="single" w:sz="4" w:space="0" w:color="auto"/>
              <w:right w:val="single" w:sz="4" w:space="0" w:color="auto"/>
            </w:tcBorders>
            <w:vAlign w:val="bottom"/>
          </w:tcPr>
          <w:p w14:paraId="147332B0" w14:textId="77777777" w:rsidR="00792AE9" w:rsidRPr="00C926DB" w:rsidRDefault="00792AE9" w:rsidP="00792AE9">
            <w:pPr>
              <w:ind w:firstLine="0"/>
              <w:jc w:val="right"/>
              <w:rPr>
                <w:b/>
                <w:bCs/>
                <w:sz w:val="20"/>
                <w:szCs w:val="20"/>
              </w:rPr>
            </w:pPr>
            <w:r w:rsidRPr="00C926DB">
              <w:rPr>
                <w:b/>
                <w:bCs/>
                <w:sz w:val="20"/>
                <w:szCs w:val="20"/>
              </w:rPr>
              <w:t>34551</w:t>
            </w:r>
          </w:p>
        </w:tc>
        <w:tc>
          <w:tcPr>
            <w:tcW w:w="1857" w:type="dxa"/>
            <w:tcBorders>
              <w:top w:val="single" w:sz="4" w:space="0" w:color="auto"/>
              <w:left w:val="single" w:sz="4" w:space="0" w:color="auto"/>
              <w:bottom w:val="single" w:sz="4" w:space="0" w:color="auto"/>
              <w:right w:val="single" w:sz="4" w:space="0" w:color="auto"/>
            </w:tcBorders>
            <w:vAlign w:val="bottom"/>
          </w:tcPr>
          <w:p w14:paraId="226C3516" w14:textId="77777777" w:rsidR="00792AE9" w:rsidRPr="00C926DB" w:rsidRDefault="00792AE9" w:rsidP="00792AE9">
            <w:pPr>
              <w:ind w:firstLine="0"/>
              <w:jc w:val="right"/>
              <w:rPr>
                <w:b/>
                <w:bCs/>
                <w:sz w:val="20"/>
                <w:szCs w:val="20"/>
              </w:rPr>
            </w:pPr>
            <w:r w:rsidRPr="00C926DB">
              <w:rPr>
                <w:b/>
                <w:bCs/>
                <w:sz w:val="20"/>
                <w:szCs w:val="20"/>
              </w:rPr>
              <w:t>34550</w:t>
            </w:r>
          </w:p>
        </w:tc>
        <w:tc>
          <w:tcPr>
            <w:tcW w:w="2017" w:type="dxa"/>
            <w:tcBorders>
              <w:top w:val="single" w:sz="4" w:space="0" w:color="auto"/>
              <w:left w:val="single" w:sz="4" w:space="0" w:color="auto"/>
              <w:bottom w:val="single" w:sz="4" w:space="0" w:color="auto"/>
              <w:right w:val="single" w:sz="4" w:space="0" w:color="auto"/>
            </w:tcBorders>
            <w:vAlign w:val="bottom"/>
          </w:tcPr>
          <w:p w14:paraId="2C3D588F" w14:textId="77777777" w:rsidR="00792AE9" w:rsidRPr="00C926DB" w:rsidRDefault="00792AE9" w:rsidP="00792AE9">
            <w:pPr>
              <w:ind w:firstLine="0"/>
              <w:jc w:val="right"/>
              <w:rPr>
                <w:b/>
                <w:bCs/>
                <w:sz w:val="20"/>
                <w:szCs w:val="20"/>
              </w:rPr>
            </w:pPr>
            <w:r>
              <w:rPr>
                <w:b/>
                <w:bCs/>
                <w:sz w:val="20"/>
                <w:szCs w:val="20"/>
              </w:rPr>
              <w:t>8744</w:t>
            </w:r>
          </w:p>
        </w:tc>
        <w:tc>
          <w:tcPr>
            <w:tcW w:w="2156" w:type="dxa"/>
            <w:tcBorders>
              <w:top w:val="single" w:sz="4" w:space="0" w:color="auto"/>
              <w:left w:val="single" w:sz="4" w:space="0" w:color="auto"/>
              <w:bottom w:val="single" w:sz="4" w:space="0" w:color="auto"/>
              <w:right w:val="single" w:sz="4" w:space="0" w:color="auto"/>
            </w:tcBorders>
            <w:vAlign w:val="bottom"/>
          </w:tcPr>
          <w:p w14:paraId="487B33B0" w14:textId="77777777" w:rsidR="00792AE9" w:rsidRPr="00C926DB" w:rsidRDefault="00792AE9" w:rsidP="00792AE9">
            <w:pPr>
              <w:ind w:firstLine="0"/>
              <w:jc w:val="right"/>
              <w:rPr>
                <w:b/>
                <w:bCs/>
                <w:sz w:val="20"/>
                <w:szCs w:val="20"/>
              </w:rPr>
            </w:pPr>
            <w:r>
              <w:rPr>
                <w:b/>
                <w:bCs/>
                <w:sz w:val="20"/>
                <w:szCs w:val="20"/>
              </w:rPr>
              <w:t>8744</w:t>
            </w:r>
          </w:p>
        </w:tc>
        <w:tc>
          <w:tcPr>
            <w:tcW w:w="960" w:type="dxa"/>
            <w:tcBorders>
              <w:top w:val="nil"/>
              <w:left w:val="nil"/>
              <w:bottom w:val="nil"/>
              <w:right w:val="nil"/>
            </w:tcBorders>
            <w:noWrap/>
            <w:vAlign w:val="bottom"/>
          </w:tcPr>
          <w:p w14:paraId="397ABEF1" w14:textId="77777777" w:rsidR="00792AE9" w:rsidRPr="00C926DB" w:rsidRDefault="00792AE9" w:rsidP="00792AE9">
            <w:pPr>
              <w:ind w:firstLine="0"/>
              <w:jc w:val="right"/>
              <w:rPr>
                <w:b/>
                <w:bCs/>
                <w:sz w:val="20"/>
                <w:szCs w:val="20"/>
              </w:rPr>
            </w:pPr>
          </w:p>
        </w:tc>
      </w:tr>
      <w:tr w:rsidR="00792AE9" w:rsidRPr="00C926DB" w14:paraId="2BF6FF19" w14:textId="77777777" w:rsidTr="00792AE9">
        <w:trPr>
          <w:trHeight w:val="630"/>
        </w:trPr>
        <w:tc>
          <w:tcPr>
            <w:tcW w:w="978" w:type="dxa"/>
            <w:tcBorders>
              <w:top w:val="single" w:sz="4" w:space="0" w:color="auto"/>
              <w:left w:val="single" w:sz="4" w:space="0" w:color="auto"/>
              <w:bottom w:val="single" w:sz="4" w:space="0" w:color="auto"/>
              <w:right w:val="single" w:sz="4" w:space="0" w:color="auto"/>
            </w:tcBorders>
            <w:vAlign w:val="bottom"/>
          </w:tcPr>
          <w:p w14:paraId="414621BC" w14:textId="77777777" w:rsidR="00792AE9" w:rsidRPr="00C926DB" w:rsidRDefault="00792AE9" w:rsidP="00792AE9">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14:paraId="3A88FF77" w14:textId="77777777" w:rsidR="00792AE9" w:rsidRPr="00C926DB" w:rsidRDefault="00792AE9" w:rsidP="00792AE9">
            <w:pPr>
              <w:ind w:firstLine="0"/>
              <w:jc w:val="left"/>
            </w:pPr>
            <w:r w:rsidRPr="00C926DB">
              <w:t>99.00. Programma Līdzekļu neparedzētiem gadījumiem izlietojums</w:t>
            </w:r>
          </w:p>
        </w:tc>
        <w:tc>
          <w:tcPr>
            <w:tcW w:w="2057" w:type="dxa"/>
            <w:tcBorders>
              <w:top w:val="single" w:sz="4" w:space="0" w:color="auto"/>
              <w:left w:val="single" w:sz="4" w:space="0" w:color="auto"/>
              <w:bottom w:val="single" w:sz="4" w:space="0" w:color="auto"/>
              <w:right w:val="single" w:sz="4" w:space="0" w:color="auto"/>
            </w:tcBorders>
            <w:vAlign w:val="bottom"/>
          </w:tcPr>
          <w:p w14:paraId="34BD4DBA" w14:textId="77777777" w:rsidR="00792AE9" w:rsidRPr="00C926DB" w:rsidRDefault="00792AE9" w:rsidP="00792AE9">
            <w:pPr>
              <w:ind w:firstLine="0"/>
              <w:jc w:val="right"/>
              <w:rPr>
                <w:b/>
                <w:bCs/>
                <w:sz w:val="20"/>
                <w:szCs w:val="20"/>
              </w:rPr>
            </w:pPr>
            <w:r w:rsidRPr="00C926DB">
              <w:rPr>
                <w:b/>
                <w:bCs/>
                <w:sz w:val="20"/>
                <w:szCs w:val="20"/>
              </w:rPr>
              <w:t>0</w:t>
            </w:r>
          </w:p>
        </w:tc>
        <w:tc>
          <w:tcPr>
            <w:tcW w:w="1857" w:type="dxa"/>
            <w:tcBorders>
              <w:top w:val="single" w:sz="4" w:space="0" w:color="auto"/>
              <w:left w:val="single" w:sz="4" w:space="0" w:color="auto"/>
              <w:bottom w:val="single" w:sz="4" w:space="0" w:color="auto"/>
              <w:right w:val="single" w:sz="4" w:space="0" w:color="auto"/>
            </w:tcBorders>
            <w:vAlign w:val="bottom"/>
          </w:tcPr>
          <w:p w14:paraId="5D5B95B6" w14:textId="77777777" w:rsidR="00792AE9" w:rsidRPr="00C926DB" w:rsidRDefault="00792AE9" w:rsidP="00792AE9">
            <w:pPr>
              <w:ind w:firstLine="0"/>
              <w:jc w:val="right"/>
              <w:rPr>
                <w:b/>
                <w:bCs/>
                <w:sz w:val="20"/>
                <w:szCs w:val="20"/>
              </w:rPr>
            </w:pPr>
            <w:r w:rsidRPr="00C926DB">
              <w:rPr>
                <w:b/>
                <w:bCs/>
                <w:sz w:val="20"/>
                <w:szCs w:val="20"/>
              </w:rPr>
              <w:t>0</w:t>
            </w:r>
          </w:p>
        </w:tc>
        <w:tc>
          <w:tcPr>
            <w:tcW w:w="2017" w:type="dxa"/>
            <w:tcBorders>
              <w:top w:val="single" w:sz="4" w:space="0" w:color="auto"/>
              <w:left w:val="single" w:sz="4" w:space="0" w:color="auto"/>
              <w:bottom w:val="single" w:sz="4" w:space="0" w:color="auto"/>
              <w:right w:val="single" w:sz="4" w:space="0" w:color="auto"/>
            </w:tcBorders>
            <w:vAlign w:val="bottom"/>
          </w:tcPr>
          <w:p w14:paraId="1D8B495A" w14:textId="77777777" w:rsidR="00792AE9" w:rsidRPr="00C926DB" w:rsidRDefault="00792AE9" w:rsidP="00792AE9">
            <w:pPr>
              <w:ind w:firstLine="0"/>
              <w:jc w:val="right"/>
              <w:rPr>
                <w:b/>
                <w:bCs/>
                <w:sz w:val="20"/>
                <w:szCs w:val="20"/>
              </w:rPr>
            </w:pPr>
            <w:r w:rsidRPr="00C926DB">
              <w:rPr>
                <w:b/>
                <w:bCs/>
                <w:sz w:val="20"/>
                <w:szCs w:val="20"/>
              </w:rPr>
              <w:t>0</w:t>
            </w:r>
          </w:p>
        </w:tc>
        <w:tc>
          <w:tcPr>
            <w:tcW w:w="2156" w:type="dxa"/>
            <w:tcBorders>
              <w:top w:val="single" w:sz="4" w:space="0" w:color="auto"/>
              <w:left w:val="single" w:sz="4" w:space="0" w:color="auto"/>
              <w:bottom w:val="single" w:sz="4" w:space="0" w:color="auto"/>
              <w:right w:val="single" w:sz="4" w:space="0" w:color="auto"/>
            </w:tcBorders>
            <w:vAlign w:val="bottom"/>
          </w:tcPr>
          <w:p w14:paraId="0389BA32" w14:textId="77777777" w:rsidR="00792AE9" w:rsidRPr="00C926DB" w:rsidRDefault="00792AE9" w:rsidP="00792AE9">
            <w:pPr>
              <w:ind w:firstLine="0"/>
              <w:jc w:val="right"/>
              <w:rPr>
                <w:b/>
                <w:bCs/>
                <w:sz w:val="20"/>
                <w:szCs w:val="20"/>
              </w:rPr>
            </w:pPr>
            <w:r w:rsidRPr="00C926DB">
              <w:rPr>
                <w:b/>
                <w:bCs/>
                <w:sz w:val="20"/>
                <w:szCs w:val="20"/>
              </w:rPr>
              <w:t>0</w:t>
            </w:r>
          </w:p>
        </w:tc>
        <w:tc>
          <w:tcPr>
            <w:tcW w:w="960" w:type="dxa"/>
            <w:tcBorders>
              <w:top w:val="nil"/>
              <w:left w:val="nil"/>
              <w:bottom w:val="nil"/>
              <w:right w:val="nil"/>
            </w:tcBorders>
            <w:noWrap/>
            <w:vAlign w:val="bottom"/>
          </w:tcPr>
          <w:p w14:paraId="55B8C1FE" w14:textId="77777777" w:rsidR="00792AE9" w:rsidRPr="00C926DB" w:rsidRDefault="00792AE9" w:rsidP="00792AE9">
            <w:pPr>
              <w:ind w:firstLine="0"/>
              <w:jc w:val="right"/>
              <w:rPr>
                <w:b/>
                <w:bCs/>
                <w:sz w:val="20"/>
                <w:szCs w:val="20"/>
              </w:rPr>
            </w:pPr>
          </w:p>
        </w:tc>
      </w:tr>
      <w:tr w:rsidR="00792AE9" w:rsidRPr="00C926DB" w14:paraId="4A67E5CF" w14:textId="77777777" w:rsidTr="00792AE9">
        <w:trPr>
          <w:trHeight w:val="630"/>
        </w:trPr>
        <w:tc>
          <w:tcPr>
            <w:tcW w:w="978" w:type="dxa"/>
            <w:tcBorders>
              <w:top w:val="single" w:sz="4" w:space="0" w:color="auto"/>
              <w:left w:val="single" w:sz="4" w:space="0" w:color="auto"/>
              <w:bottom w:val="single" w:sz="4" w:space="0" w:color="auto"/>
              <w:right w:val="single" w:sz="4" w:space="0" w:color="auto"/>
            </w:tcBorders>
            <w:vAlign w:val="bottom"/>
          </w:tcPr>
          <w:p w14:paraId="3DA5230C" w14:textId="77777777" w:rsidR="00792AE9" w:rsidRPr="00C926DB" w:rsidRDefault="00792AE9" w:rsidP="00792AE9">
            <w:pPr>
              <w:ind w:firstLine="0"/>
              <w:jc w:val="left"/>
              <w:rPr>
                <w:color w:val="000000"/>
              </w:rPr>
            </w:pPr>
            <w:r w:rsidRPr="00C926DB">
              <w:rPr>
                <w:color w:val="000000"/>
              </w:rPr>
              <w:t>1.2.</w:t>
            </w:r>
          </w:p>
        </w:tc>
        <w:tc>
          <w:tcPr>
            <w:tcW w:w="3835" w:type="dxa"/>
            <w:tcBorders>
              <w:top w:val="single" w:sz="4" w:space="0" w:color="auto"/>
              <w:left w:val="single" w:sz="4" w:space="0" w:color="auto"/>
              <w:bottom w:val="single" w:sz="4" w:space="0" w:color="auto"/>
              <w:right w:val="single" w:sz="4" w:space="0" w:color="auto"/>
            </w:tcBorders>
            <w:vAlign w:val="bottom"/>
          </w:tcPr>
          <w:p w14:paraId="033E4959" w14:textId="77777777" w:rsidR="00792AE9" w:rsidRPr="00C926DB" w:rsidRDefault="00792AE9" w:rsidP="00792AE9">
            <w:pPr>
              <w:ind w:firstLine="0"/>
              <w:jc w:val="left"/>
              <w:rPr>
                <w:color w:val="000000"/>
              </w:rPr>
            </w:pPr>
            <w:r w:rsidRPr="00C926DB">
              <w:rPr>
                <w:color w:val="000000"/>
              </w:rPr>
              <w:t>Maksas pakalpojumi un citi pašu ieņēmumi</w:t>
            </w:r>
          </w:p>
        </w:tc>
        <w:tc>
          <w:tcPr>
            <w:tcW w:w="2057" w:type="dxa"/>
            <w:tcBorders>
              <w:top w:val="single" w:sz="4" w:space="0" w:color="auto"/>
              <w:left w:val="single" w:sz="4" w:space="0" w:color="auto"/>
              <w:bottom w:val="single" w:sz="4" w:space="0" w:color="auto"/>
              <w:right w:val="single" w:sz="4" w:space="0" w:color="auto"/>
            </w:tcBorders>
            <w:vAlign w:val="bottom"/>
          </w:tcPr>
          <w:p w14:paraId="07908179" w14:textId="26E2A5D3" w:rsidR="00792AE9" w:rsidRPr="002D01D3" w:rsidRDefault="00792AE9" w:rsidP="002D01D3">
            <w:pPr>
              <w:ind w:firstLine="0"/>
              <w:jc w:val="right"/>
              <w:rPr>
                <w:b/>
                <w:bCs/>
                <w:sz w:val="20"/>
                <w:szCs w:val="20"/>
              </w:rPr>
            </w:pPr>
            <w:r w:rsidRPr="002D01D3">
              <w:rPr>
                <w:b/>
                <w:bCs/>
                <w:sz w:val="20"/>
                <w:szCs w:val="20"/>
              </w:rPr>
              <w:t> </w:t>
            </w:r>
            <w:r w:rsidR="002D01D3" w:rsidRPr="002D01D3">
              <w:rPr>
                <w:b/>
                <w:bCs/>
                <w:sz w:val="20"/>
                <w:szCs w:val="20"/>
              </w:rPr>
              <w:t>0</w:t>
            </w:r>
          </w:p>
        </w:tc>
        <w:tc>
          <w:tcPr>
            <w:tcW w:w="1857" w:type="dxa"/>
            <w:tcBorders>
              <w:top w:val="single" w:sz="4" w:space="0" w:color="auto"/>
              <w:left w:val="single" w:sz="4" w:space="0" w:color="auto"/>
              <w:bottom w:val="single" w:sz="4" w:space="0" w:color="auto"/>
              <w:right w:val="single" w:sz="4" w:space="0" w:color="auto"/>
            </w:tcBorders>
            <w:vAlign w:val="bottom"/>
          </w:tcPr>
          <w:p w14:paraId="4DC3C3E5" w14:textId="60004C1F" w:rsidR="00792AE9" w:rsidRPr="002D01D3" w:rsidRDefault="002D01D3" w:rsidP="002D01D3">
            <w:pPr>
              <w:ind w:firstLine="0"/>
              <w:jc w:val="right"/>
              <w:rPr>
                <w:b/>
                <w:bCs/>
                <w:sz w:val="20"/>
                <w:szCs w:val="20"/>
              </w:rPr>
            </w:pPr>
            <w:r w:rsidRPr="002D01D3">
              <w:rPr>
                <w:b/>
                <w:bCs/>
                <w:sz w:val="20"/>
                <w:szCs w:val="20"/>
              </w:rPr>
              <w:t>0</w:t>
            </w:r>
            <w:r w:rsidR="00792AE9" w:rsidRPr="002D01D3">
              <w:rPr>
                <w:b/>
                <w:bCs/>
                <w:sz w:val="20"/>
                <w:szCs w:val="20"/>
              </w:rPr>
              <w:t> </w:t>
            </w:r>
          </w:p>
        </w:tc>
        <w:tc>
          <w:tcPr>
            <w:tcW w:w="2017" w:type="dxa"/>
            <w:tcBorders>
              <w:top w:val="single" w:sz="4" w:space="0" w:color="auto"/>
              <w:left w:val="single" w:sz="4" w:space="0" w:color="auto"/>
              <w:bottom w:val="single" w:sz="4" w:space="0" w:color="auto"/>
              <w:right w:val="single" w:sz="4" w:space="0" w:color="auto"/>
            </w:tcBorders>
            <w:vAlign w:val="bottom"/>
          </w:tcPr>
          <w:p w14:paraId="6A3EF6DB" w14:textId="06752226" w:rsidR="00792AE9" w:rsidRPr="002D01D3" w:rsidRDefault="00792AE9" w:rsidP="002D01D3">
            <w:pPr>
              <w:ind w:firstLine="0"/>
              <w:jc w:val="right"/>
              <w:rPr>
                <w:b/>
                <w:bCs/>
                <w:sz w:val="20"/>
                <w:szCs w:val="20"/>
              </w:rPr>
            </w:pPr>
            <w:r w:rsidRPr="002D01D3">
              <w:rPr>
                <w:b/>
                <w:bCs/>
                <w:sz w:val="20"/>
                <w:szCs w:val="20"/>
              </w:rPr>
              <w:t> </w:t>
            </w:r>
            <w:r w:rsidR="002D01D3" w:rsidRPr="002D01D3">
              <w:rPr>
                <w:b/>
                <w:bCs/>
                <w:sz w:val="20"/>
                <w:szCs w:val="20"/>
              </w:rPr>
              <w:t>0</w:t>
            </w:r>
          </w:p>
        </w:tc>
        <w:tc>
          <w:tcPr>
            <w:tcW w:w="2156" w:type="dxa"/>
            <w:tcBorders>
              <w:top w:val="single" w:sz="4" w:space="0" w:color="auto"/>
              <w:left w:val="single" w:sz="4" w:space="0" w:color="auto"/>
              <w:bottom w:val="single" w:sz="4" w:space="0" w:color="auto"/>
              <w:right w:val="single" w:sz="4" w:space="0" w:color="auto"/>
            </w:tcBorders>
            <w:vAlign w:val="bottom"/>
          </w:tcPr>
          <w:p w14:paraId="0C9115D7" w14:textId="56ABB9F6" w:rsidR="00792AE9" w:rsidRPr="002D01D3" w:rsidRDefault="00792AE9" w:rsidP="002D01D3">
            <w:pPr>
              <w:ind w:firstLine="0"/>
              <w:jc w:val="right"/>
              <w:rPr>
                <w:b/>
                <w:bCs/>
                <w:sz w:val="20"/>
                <w:szCs w:val="20"/>
              </w:rPr>
            </w:pPr>
            <w:r w:rsidRPr="002D01D3">
              <w:rPr>
                <w:b/>
                <w:bCs/>
                <w:sz w:val="20"/>
                <w:szCs w:val="20"/>
              </w:rPr>
              <w:t> </w:t>
            </w:r>
            <w:r w:rsidR="002D01D3" w:rsidRPr="002D01D3">
              <w:rPr>
                <w:b/>
                <w:bCs/>
                <w:sz w:val="20"/>
                <w:szCs w:val="20"/>
              </w:rPr>
              <w:t>0</w:t>
            </w:r>
          </w:p>
        </w:tc>
        <w:tc>
          <w:tcPr>
            <w:tcW w:w="960" w:type="dxa"/>
            <w:tcBorders>
              <w:top w:val="nil"/>
              <w:left w:val="nil"/>
              <w:bottom w:val="nil"/>
              <w:right w:val="nil"/>
            </w:tcBorders>
            <w:noWrap/>
            <w:vAlign w:val="bottom"/>
          </w:tcPr>
          <w:p w14:paraId="34FF8A42" w14:textId="77777777" w:rsidR="00792AE9" w:rsidRPr="00C926DB" w:rsidRDefault="00792AE9" w:rsidP="00792AE9">
            <w:pPr>
              <w:ind w:firstLine="0"/>
              <w:jc w:val="left"/>
              <w:rPr>
                <w:b/>
                <w:bCs/>
                <w:color w:val="0070C0"/>
              </w:rPr>
            </w:pPr>
          </w:p>
        </w:tc>
      </w:tr>
      <w:tr w:rsidR="00792AE9" w:rsidRPr="00C926DB" w14:paraId="19E7AEB2" w14:textId="77777777" w:rsidTr="00792AE9">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14:paraId="0EE81C41" w14:textId="77777777" w:rsidR="00792AE9" w:rsidRPr="00C926DB" w:rsidRDefault="00792AE9" w:rsidP="00792AE9">
            <w:pPr>
              <w:ind w:firstLine="0"/>
              <w:jc w:val="left"/>
            </w:pPr>
            <w:r w:rsidRPr="00C926DB">
              <w:t>1.3.</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14:paraId="7990AC39" w14:textId="77777777" w:rsidR="00792AE9" w:rsidRPr="00C926DB" w:rsidRDefault="00792AE9" w:rsidP="00792AE9">
            <w:pPr>
              <w:ind w:firstLine="0"/>
              <w:jc w:val="left"/>
            </w:pPr>
            <w:r w:rsidRPr="00C926DB">
              <w:t>Ārvalstu finansiāla palīdzība</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14:paraId="3E2BF2E7" w14:textId="77777777" w:rsidR="00792AE9" w:rsidRPr="00C926DB" w:rsidRDefault="00792AE9" w:rsidP="00792AE9">
            <w:pPr>
              <w:ind w:firstLine="0"/>
              <w:jc w:val="right"/>
              <w:rPr>
                <w:b/>
                <w:bCs/>
              </w:rPr>
            </w:pPr>
            <w:r w:rsidRPr="00C926DB">
              <w:rPr>
                <w:b/>
                <w:bCs/>
              </w:rPr>
              <w:t>39470</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14:paraId="37126CD9" w14:textId="77777777" w:rsidR="00792AE9" w:rsidRPr="00C926DB" w:rsidRDefault="00792AE9" w:rsidP="00792AE9">
            <w:pPr>
              <w:ind w:firstLine="0"/>
              <w:jc w:val="right"/>
              <w:rPr>
                <w:b/>
                <w:bCs/>
              </w:rPr>
            </w:pPr>
            <w:r w:rsidRPr="00C926DB">
              <w:rPr>
                <w:b/>
                <w:bCs/>
              </w:rPr>
              <w:t>41241</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tcPr>
          <w:p w14:paraId="58E68E02" w14:textId="77777777" w:rsidR="00792AE9" w:rsidRPr="00C926DB" w:rsidRDefault="00792AE9" w:rsidP="00792AE9">
            <w:pPr>
              <w:ind w:firstLine="0"/>
              <w:jc w:val="right"/>
              <w:rPr>
                <w:b/>
                <w:bCs/>
              </w:rPr>
            </w:pPr>
            <w:r>
              <w:rPr>
                <w:b/>
                <w:bCs/>
              </w:rPr>
              <w:t>32089</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tcPr>
          <w:p w14:paraId="1FE2C004" w14:textId="77777777" w:rsidR="00792AE9" w:rsidRPr="00C926DB" w:rsidRDefault="00792AE9" w:rsidP="00792AE9">
            <w:pPr>
              <w:ind w:firstLine="0"/>
              <w:jc w:val="right"/>
              <w:rPr>
                <w:b/>
                <w:bCs/>
              </w:rPr>
            </w:pPr>
            <w:r>
              <w:rPr>
                <w:b/>
                <w:bCs/>
              </w:rPr>
              <w:t>32089</w:t>
            </w:r>
          </w:p>
        </w:tc>
        <w:tc>
          <w:tcPr>
            <w:tcW w:w="960" w:type="dxa"/>
            <w:tcBorders>
              <w:top w:val="nil"/>
              <w:left w:val="nil"/>
              <w:bottom w:val="nil"/>
              <w:right w:val="nil"/>
            </w:tcBorders>
            <w:shd w:val="clear" w:color="000000" w:fill="FFFFFF"/>
            <w:noWrap/>
            <w:vAlign w:val="bottom"/>
          </w:tcPr>
          <w:p w14:paraId="58ED1266" w14:textId="77777777" w:rsidR="00792AE9" w:rsidRPr="00C926DB" w:rsidRDefault="00792AE9" w:rsidP="00792AE9">
            <w:pPr>
              <w:ind w:firstLine="0"/>
              <w:jc w:val="right"/>
              <w:rPr>
                <w:b/>
                <w:bCs/>
              </w:rPr>
            </w:pPr>
          </w:p>
        </w:tc>
      </w:tr>
      <w:tr w:rsidR="00792AE9" w:rsidRPr="00C926DB" w14:paraId="51F52376" w14:textId="77777777" w:rsidTr="00792AE9">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14:paraId="68259BC2" w14:textId="77777777" w:rsidR="00792AE9" w:rsidRPr="00C926DB" w:rsidRDefault="00792AE9" w:rsidP="00792AE9">
            <w:pPr>
              <w:ind w:firstLine="0"/>
              <w:jc w:val="left"/>
              <w:rPr>
                <w:b/>
                <w:bCs/>
              </w:rPr>
            </w:pPr>
            <w:r w:rsidRPr="00C926DB">
              <w:rPr>
                <w:b/>
                <w:bCs/>
              </w:rPr>
              <w:t>2.</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14:paraId="05D54B0E" w14:textId="77777777" w:rsidR="00792AE9" w:rsidRPr="00C926DB" w:rsidRDefault="00792AE9" w:rsidP="00792AE9">
            <w:pPr>
              <w:ind w:firstLine="0"/>
              <w:jc w:val="left"/>
              <w:rPr>
                <w:b/>
                <w:bCs/>
              </w:rPr>
            </w:pPr>
            <w:r w:rsidRPr="00C926DB">
              <w:rPr>
                <w:b/>
                <w:bCs/>
              </w:rPr>
              <w:t>Izdevumi (kopā)</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14:paraId="62AD08F0" w14:textId="77777777" w:rsidR="00792AE9" w:rsidRPr="00C926DB" w:rsidRDefault="00792AE9" w:rsidP="00792AE9">
            <w:pPr>
              <w:ind w:firstLine="0"/>
              <w:jc w:val="right"/>
              <w:rPr>
                <w:b/>
                <w:bCs/>
              </w:rPr>
            </w:pPr>
            <w:r w:rsidRPr="00C926DB">
              <w:rPr>
                <w:b/>
                <w:bCs/>
              </w:rPr>
              <w:t>1287241</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14:paraId="233CC983" w14:textId="77777777" w:rsidR="00792AE9" w:rsidRPr="00C926DB" w:rsidRDefault="00792AE9" w:rsidP="00792AE9">
            <w:pPr>
              <w:ind w:firstLine="0"/>
              <w:jc w:val="right"/>
              <w:rPr>
                <w:b/>
                <w:bCs/>
              </w:rPr>
            </w:pPr>
            <w:r w:rsidRPr="00C926DB">
              <w:rPr>
                <w:b/>
                <w:bCs/>
              </w:rPr>
              <w:t>1287168</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tcPr>
          <w:p w14:paraId="6E0B76C3" w14:textId="77777777" w:rsidR="00792AE9" w:rsidRPr="00C926DB" w:rsidRDefault="00792AE9" w:rsidP="00792AE9">
            <w:pPr>
              <w:ind w:firstLine="0"/>
              <w:jc w:val="right"/>
              <w:rPr>
                <w:b/>
                <w:bCs/>
              </w:rPr>
            </w:pPr>
            <w:r>
              <w:rPr>
                <w:b/>
                <w:bCs/>
              </w:rPr>
              <w:t>1910253</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tcPr>
          <w:p w14:paraId="48D7FE51" w14:textId="77777777" w:rsidR="00792AE9" w:rsidRPr="00C926DB" w:rsidRDefault="00792AE9" w:rsidP="00792AE9">
            <w:pPr>
              <w:ind w:firstLine="0"/>
              <w:jc w:val="right"/>
              <w:rPr>
                <w:b/>
                <w:bCs/>
              </w:rPr>
            </w:pPr>
            <w:r>
              <w:rPr>
                <w:b/>
                <w:bCs/>
              </w:rPr>
              <w:t>1871835</w:t>
            </w:r>
          </w:p>
        </w:tc>
        <w:tc>
          <w:tcPr>
            <w:tcW w:w="960" w:type="dxa"/>
            <w:tcBorders>
              <w:top w:val="nil"/>
              <w:left w:val="nil"/>
              <w:bottom w:val="nil"/>
              <w:right w:val="nil"/>
            </w:tcBorders>
            <w:shd w:val="clear" w:color="000000" w:fill="FFFFFF"/>
            <w:noWrap/>
            <w:vAlign w:val="bottom"/>
          </w:tcPr>
          <w:p w14:paraId="21443D6C" w14:textId="77777777" w:rsidR="00792AE9" w:rsidRPr="00C926DB" w:rsidRDefault="00792AE9" w:rsidP="00792AE9">
            <w:pPr>
              <w:ind w:firstLine="0"/>
              <w:jc w:val="right"/>
              <w:rPr>
                <w:b/>
                <w:bCs/>
              </w:rPr>
            </w:pPr>
          </w:p>
        </w:tc>
      </w:tr>
      <w:tr w:rsidR="00792AE9" w:rsidRPr="00C926DB" w14:paraId="08F8172B" w14:textId="77777777" w:rsidTr="00792AE9">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14:paraId="445E4DCB" w14:textId="77777777" w:rsidR="00792AE9" w:rsidRPr="00C926DB" w:rsidRDefault="00792AE9" w:rsidP="00792AE9">
            <w:pPr>
              <w:ind w:firstLine="0"/>
              <w:jc w:val="left"/>
            </w:pPr>
            <w:r w:rsidRPr="00C926DB">
              <w:t>2.1.</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14:paraId="70DB3C1C" w14:textId="77777777" w:rsidR="00792AE9" w:rsidRPr="00C926DB" w:rsidRDefault="00792AE9" w:rsidP="00792AE9">
            <w:pPr>
              <w:ind w:firstLine="0"/>
              <w:jc w:val="left"/>
            </w:pPr>
            <w:r w:rsidRPr="00C926DB">
              <w:t>Uzturēšanas izdevumi (kopā)</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14:paraId="259DF66F" w14:textId="77777777" w:rsidR="00792AE9" w:rsidRPr="00C926DB" w:rsidRDefault="00792AE9" w:rsidP="00792AE9">
            <w:pPr>
              <w:ind w:firstLine="0"/>
              <w:jc w:val="right"/>
              <w:rPr>
                <w:b/>
                <w:bCs/>
              </w:rPr>
            </w:pPr>
            <w:r w:rsidRPr="00C926DB">
              <w:rPr>
                <w:b/>
                <w:bCs/>
              </w:rPr>
              <w:t>1250550</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14:paraId="3803C855" w14:textId="77777777" w:rsidR="00792AE9" w:rsidRPr="00C926DB" w:rsidRDefault="00792AE9" w:rsidP="00792AE9">
            <w:pPr>
              <w:ind w:firstLine="0"/>
              <w:jc w:val="right"/>
              <w:rPr>
                <w:b/>
                <w:bCs/>
              </w:rPr>
            </w:pPr>
            <w:r w:rsidRPr="00C926DB">
              <w:rPr>
                <w:b/>
                <w:bCs/>
              </w:rPr>
              <w:t>1250950</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tcPr>
          <w:p w14:paraId="04292DB7" w14:textId="77777777" w:rsidR="00792AE9" w:rsidRPr="00C926DB" w:rsidRDefault="00792AE9" w:rsidP="00792AE9">
            <w:pPr>
              <w:ind w:firstLine="0"/>
              <w:jc w:val="right"/>
              <w:rPr>
                <w:b/>
                <w:bCs/>
              </w:rPr>
            </w:pPr>
            <w:r>
              <w:rPr>
                <w:b/>
                <w:bCs/>
              </w:rPr>
              <w:t>1825233</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tcPr>
          <w:p w14:paraId="3ACB67E0" w14:textId="77777777" w:rsidR="00792AE9" w:rsidRPr="00C926DB" w:rsidRDefault="00792AE9" w:rsidP="00792AE9">
            <w:pPr>
              <w:ind w:firstLine="0"/>
              <w:jc w:val="right"/>
              <w:rPr>
                <w:b/>
                <w:bCs/>
              </w:rPr>
            </w:pPr>
            <w:r>
              <w:rPr>
                <w:b/>
                <w:bCs/>
              </w:rPr>
              <w:t>1818312</w:t>
            </w:r>
          </w:p>
        </w:tc>
        <w:tc>
          <w:tcPr>
            <w:tcW w:w="960" w:type="dxa"/>
            <w:tcBorders>
              <w:top w:val="nil"/>
              <w:left w:val="nil"/>
              <w:bottom w:val="nil"/>
              <w:right w:val="nil"/>
            </w:tcBorders>
            <w:shd w:val="clear" w:color="000000" w:fill="FFFFFF"/>
            <w:noWrap/>
            <w:vAlign w:val="bottom"/>
          </w:tcPr>
          <w:p w14:paraId="285CBE2A" w14:textId="77777777" w:rsidR="00792AE9" w:rsidRPr="00C926DB" w:rsidRDefault="00792AE9" w:rsidP="00792AE9">
            <w:pPr>
              <w:ind w:firstLine="0"/>
              <w:jc w:val="right"/>
              <w:rPr>
                <w:b/>
                <w:bCs/>
              </w:rPr>
            </w:pPr>
          </w:p>
        </w:tc>
      </w:tr>
      <w:tr w:rsidR="00792AE9" w:rsidRPr="00C926DB" w14:paraId="28A530ED" w14:textId="77777777" w:rsidTr="00792AE9">
        <w:trPr>
          <w:trHeight w:val="630"/>
        </w:trPr>
        <w:tc>
          <w:tcPr>
            <w:tcW w:w="978" w:type="dxa"/>
            <w:tcBorders>
              <w:top w:val="single" w:sz="4" w:space="0" w:color="auto"/>
              <w:left w:val="single" w:sz="4" w:space="0" w:color="auto"/>
              <w:bottom w:val="single" w:sz="4" w:space="0" w:color="auto"/>
              <w:right w:val="single" w:sz="4" w:space="0" w:color="auto"/>
            </w:tcBorders>
            <w:vAlign w:val="bottom"/>
          </w:tcPr>
          <w:p w14:paraId="309D9228" w14:textId="77777777" w:rsidR="00792AE9" w:rsidRPr="00C926DB" w:rsidRDefault="00792AE9" w:rsidP="00792AE9">
            <w:pPr>
              <w:ind w:firstLine="0"/>
              <w:jc w:val="left"/>
            </w:pPr>
            <w:r w:rsidRPr="00C926DB">
              <w:t>2.1.1.</w:t>
            </w:r>
          </w:p>
        </w:tc>
        <w:tc>
          <w:tcPr>
            <w:tcW w:w="3835" w:type="dxa"/>
            <w:tcBorders>
              <w:top w:val="single" w:sz="4" w:space="0" w:color="auto"/>
              <w:left w:val="single" w:sz="4" w:space="0" w:color="auto"/>
              <w:bottom w:val="single" w:sz="4" w:space="0" w:color="auto"/>
              <w:right w:val="single" w:sz="4" w:space="0" w:color="auto"/>
            </w:tcBorders>
            <w:vAlign w:val="bottom"/>
          </w:tcPr>
          <w:p w14:paraId="27FCD197" w14:textId="77777777" w:rsidR="00792AE9" w:rsidRPr="00C926DB" w:rsidRDefault="00792AE9" w:rsidP="00792AE9">
            <w:pPr>
              <w:ind w:firstLine="0"/>
              <w:jc w:val="left"/>
            </w:pPr>
            <w:r w:rsidRPr="00C926DB">
              <w:t>Subsīdijas un dotācijas, tai skaitā iemaksas starptautiskajās organizācijās</w:t>
            </w:r>
          </w:p>
        </w:tc>
        <w:tc>
          <w:tcPr>
            <w:tcW w:w="2057" w:type="dxa"/>
            <w:tcBorders>
              <w:top w:val="single" w:sz="4" w:space="0" w:color="auto"/>
              <w:left w:val="single" w:sz="4" w:space="0" w:color="auto"/>
              <w:bottom w:val="single" w:sz="4" w:space="0" w:color="auto"/>
              <w:right w:val="single" w:sz="4" w:space="0" w:color="auto"/>
            </w:tcBorders>
            <w:vAlign w:val="bottom"/>
          </w:tcPr>
          <w:p w14:paraId="29014527" w14:textId="77777777" w:rsidR="00792AE9" w:rsidRPr="00C926DB" w:rsidRDefault="00792AE9" w:rsidP="00792AE9">
            <w:pPr>
              <w:ind w:firstLine="0"/>
              <w:jc w:val="left"/>
              <w:rPr>
                <w:b/>
                <w:bCs/>
              </w:rPr>
            </w:pPr>
            <w:r w:rsidRPr="00C926DB">
              <w:rPr>
                <w:b/>
                <w:bCs/>
              </w:rPr>
              <w:t> </w:t>
            </w:r>
          </w:p>
        </w:tc>
        <w:tc>
          <w:tcPr>
            <w:tcW w:w="1857" w:type="dxa"/>
            <w:tcBorders>
              <w:top w:val="single" w:sz="4" w:space="0" w:color="auto"/>
              <w:left w:val="single" w:sz="4" w:space="0" w:color="auto"/>
              <w:bottom w:val="single" w:sz="4" w:space="0" w:color="auto"/>
              <w:right w:val="single" w:sz="4" w:space="0" w:color="auto"/>
            </w:tcBorders>
            <w:vAlign w:val="bottom"/>
          </w:tcPr>
          <w:p w14:paraId="30C6C4F5" w14:textId="77777777" w:rsidR="00792AE9" w:rsidRPr="00C926DB" w:rsidRDefault="00792AE9" w:rsidP="00792AE9">
            <w:pPr>
              <w:ind w:firstLine="0"/>
              <w:jc w:val="left"/>
              <w:rPr>
                <w:b/>
                <w:bCs/>
              </w:rPr>
            </w:pPr>
            <w:r w:rsidRPr="00C926DB">
              <w:rPr>
                <w:b/>
                <w:bCs/>
              </w:rPr>
              <w:t> </w:t>
            </w:r>
          </w:p>
        </w:tc>
        <w:tc>
          <w:tcPr>
            <w:tcW w:w="2017" w:type="dxa"/>
            <w:tcBorders>
              <w:top w:val="single" w:sz="4" w:space="0" w:color="auto"/>
              <w:left w:val="single" w:sz="4" w:space="0" w:color="auto"/>
              <w:bottom w:val="single" w:sz="4" w:space="0" w:color="auto"/>
              <w:right w:val="single" w:sz="4" w:space="0" w:color="auto"/>
            </w:tcBorders>
            <w:vAlign w:val="bottom"/>
          </w:tcPr>
          <w:p w14:paraId="547EB209" w14:textId="77777777" w:rsidR="00792AE9" w:rsidRPr="00C926DB" w:rsidRDefault="00792AE9" w:rsidP="00792AE9">
            <w:pPr>
              <w:ind w:firstLine="0"/>
              <w:jc w:val="left"/>
              <w:rPr>
                <w:b/>
                <w:bCs/>
              </w:rPr>
            </w:pPr>
            <w:r w:rsidRPr="00C926DB">
              <w:rPr>
                <w:b/>
                <w:bCs/>
              </w:rPr>
              <w:t> </w:t>
            </w:r>
          </w:p>
        </w:tc>
        <w:tc>
          <w:tcPr>
            <w:tcW w:w="2156" w:type="dxa"/>
            <w:tcBorders>
              <w:top w:val="single" w:sz="4" w:space="0" w:color="auto"/>
              <w:left w:val="single" w:sz="4" w:space="0" w:color="auto"/>
              <w:bottom w:val="single" w:sz="4" w:space="0" w:color="auto"/>
              <w:right w:val="single" w:sz="4" w:space="0" w:color="auto"/>
            </w:tcBorders>
            <w:vAlign w:val="bottom"/>
          </w:tcPr>
          <w:p w14:paraId="1B80E49B" w14:textId="77777777" w:rsidR="00792AE9" w:rsidRPr="00C926DB" w:rsidRDefault="00792AE9" w:rsidP="00792AE9">
            <w:pPr>
              <w:ind w:firstLine="0"/>
              <w:jc w:val="left"/>
              <w:rPr>
                <w:b/>
                <w:bCs/>
              </w:rPr>
            </w:pPr>
            <w:r w:rsidRPr="00C926DB">
              <w:rPr>
                <w:b/>
                <w:bCs/>
              </w:rPr>
              <w:t> </w:t>
            </w:r>
          </w:p>
        </w:tc>
        <w:tc>
          <w:tcPr>
            <w:tcW w:w="960" w:type="dxa"/>
            <w:tcBorders>
              <w:top w:val="nil"/>
              <w:left w:val="nil"/>
              <w:bottom w:val="nil"/>
              <w:right w:val="nil"/>
            </w:tcBorders>
            <w:noWrap/>
            <w:vAlign w:val="bottom"/>
          </w:tcPr>
          <w:p w14:paraId="3ACEBFE9" w14:textId="77777777" w:rsidR="00792AE9" w:rsidRPr="00C926DB" w:rsidRDefault="00792AE9" w:rsidP="00792AE9">
            <w:pPr>
              <w:ind w:firstLine="0"/>
              <w:jc w:val="left"/>
              <w:rPr>
                <w:b/>
                <w:bCs/>
              </w:rPr>
            </w:pPr>
          </w:p>
        </w:tc>
      </w:tr>
      <w:tr w:rsidR="00792AE9" w:rsidRPr="00C926DB" w14:paraId="130E53F0" w14:textId="77777777" w:rsidTr="00792AE9">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14:paraId="6452C16C" w14:textId="77777777" w:rsidR="00792AE9" w:rsidRPr="00C926DB" w:rsidRDefault="00792AE9" w:rsidP="00792AE9">
            <w:pPr>
              <w:ind w:firstLine="0"/>
              <w:jc w:val="left"/>
            </w:pPr>
            <w:r w:rsidRPr="00C926DB">
              <w:t>2.1.2.</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14:paraId="55D33775" w14:textId="77777777" w:rsidR="00792AE9" w:rsidRPr="00C926DB" w:rsidRDefault="00792AE9" w:rsidP="00792AE9">
            <w:pPr>
              <w:ind w:firstLine="0"/>
              <w:jc w:val="left"/>
            </w:pPr>
            <w:r w:rsidRPr="00C926DB">
              <w:t>Pārējie uzturēšanas izdevumi</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14:paraId="23035A93" w14:textId="77777777" w:rsidR="00792AE9" w:rsidRPr="00C926DB" w:rsidRDefault="00792AE9" w:rsidP="00792AE9">
            <w:pPr>
              <w:ind w:firstLine="0"/>
              <w:jc w:val="right"/>
              <w:rPr>
                <w:b/>
                <w:bCs/>
              </w:rPr>
            </w:pPr>
            <w:r w:rsidRPr="00C926DB">
              <w:rPr>
                <w:b/>
                <w:bCs/>
              </w:rPr>
              <w:t>1250550</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14:paraId="52B66F6D" w14:textId="77777777" w:rsidR="00792AE9" w:rsidRPr="00C926DB" w:rsidRDefault="00792AE9" w:rsidP="00792AE9">
            <w:pPr>
              <w:ind w:firstLine="0"/>
              <w:jc w:val="right"/>
              <w:rPr>
                <w:b/>
                <w:bCs/>
              </w:rPr>
            </w:pPr>
            <w:r w:rsidRPr="00C926DB">
              <w:rPr>
                <w:b/>
                <w:bCs/>
              </w:rPr>
              <w:t>1250950</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tcPr>
          <w:p w14:paraId="3BDD8103" w14:textId="77777777" w:rsidR="00792AE9" w:rsidRPr="00C926DB" w:rsidRDefault="00792AE9" w:rsidP="00792AE9">
            <w:pPr>
              <w:ind w:firstLine="0"/>
              <w:jc w:val="right"/>
              <w:rPr>
                <w:b/>
                <w:bCs/>
              </w:rPr>
            </w:pPr>
            <w:r>
              <w:rPr>
                <w:b/>
                <w:bCs/>
              </w:rPr>
              <w:t>1825233</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tcPr>
          <w:p w14:paraId="3BAB36D1" w14:textId="77777777" w:rsidR="00792AE9" w:rsidRPr="00C926DB" w:rsidRDefault="00792AE9" w:rsidP="00792AE9">
            <w:pPr>
              <w:ind w:firstLine="0"/>
              <w:jc w:val="right"/>
              <w:rPr>
                <w:b/>
                <w:bCs/>
              </w:rPr>
            </w:pPr>
            <w:r>
              <w:rPr>
                <w:b/>
                <w:bCs/>
              </w:rPr>
              <w:t>1818312</w:t>
            </w:r>
          </w:p>
        </w:tc>
        <w:tc>
          <w:tcPr>
            <w:tcW w:w="960" w:type="dxa"/>
            <w:tcBorders>
              <w:top w:val="nil"/>
              <w:left w:val="nil"/>
              <w:bottom w:val="nil"/>
              <w:right w:val="nil"/>
            </w:tcBorders>
            <w:shd w:val="clear" w:color="000000" w:fill="FFFFFF"/>
            <w:noWrap/>
            <w:vAlign w:val="bottom"/>
          </w:tcPr>
          <w:p w14:paraId="3262CAE4" w14:textId="77777777" w:rsidR="00792AE9" w:rsidRPr="00C926DB" w:rsidRDefault="00792AE9" w:rsidP="00792AE9">
            <w:pPr>
              <w:ind w:firstLine="0"/>
              <w:jc w:val="right"/>
              <w:rPr>
                <w:b/>
                <w:bCs/>
              </w:rPr>
            </w:pPr>
          </w:p>
        </w:tc>
      </w:tr>
      <w:tr w:rsidR="00792AE9" w:rsidRPr="00C926DB" w14:paraId="2C743483" w14:textId="77777777" w:rsidTr="00792AE9">
        <w:trPr>
          <w:trHeight w:val="945"/>
        </w:trPr>
        <w:tc>
          <w:tcPr>
            <w:tcW w:w="978" w:type="dxa"/>
            <w:tcBorders>
              <w:top w:val="single" w:sz="4" w:space="0" w:color="auto"/>
              <w:left w:val="single" w:sz="4" w:space="0" w:color="auto"/>
              <w:bottom w:val="single" w:sz="4" w:space="0" w:color="auto"/>
              <w:right w:val="single" w:sz="4" w:space="0" w:color="auto"/>
            </w:tcBorders>
            <w:vAlign w:val="bottom"/>
          </w:tcPr>
          <w:p w14:paraId="27B6E020" w14:textId="77777777" w:rsidR="00792AE9" w:rsidRPr="00C926DB" w:rsidRDefault="00792AE9" w:rsidP="00792AE9">
            <w:pPr>
              <w:ind w:firstLine="0"/>
              <w:jc w:val="left"/>
            </w:pPr>
            <w:r w:rsidRPr="00C926DB">
              <w:t>t.sk.</w:t>
            </w:r>
          </w:p>
        </w:tc>
        <w:tc>
          <w:tcPr>
            <w:tcW w:w="3835" w:type="dxa"/>
            <w:tcBorders>
              <w:top w:val="single" w:sz="4" w:space="0" w:color="auto"/>
              <w:left w:val="single" w:sz="4" w:space="0" w:color="auto"/>
              <w:bottom w:val="single" w:sz="4" w:space="0" w:color="auto"/>
              <w:right w:val="single" w:sz="4" w:space="0" w:color="auto"/>
            </w:tcBorders>
            <w:vAlign w:val="bottom"/>
          </w:tcPr>
          <w:p w14:paraId="2DC0FF79" w14:textId="77777777" w:rsidR="00792AE9" w:rsidRPr="00C926DB" w:rsidRDefault="00792AE9" w:rsidP="00792AE9">
            <w:pPr>
              <w:ind w:firstLine="0"/>
              <w:jc w:val="left"/>
            </w:pPr>
            <w:r w:rsidRPr="00C926DB">
              <w:t>22.01. Apakšprogramma Valsts bērnu tiesību aizsardzības inspekcijas un bērnu uzticības tālrunis</w:t>
            </w:r>
          </w:p>
        </w:tc>
        <w:tc>
          <w:tcPr>
            <w:tcW w:w="2057" w:type="dxa"/>
            <w:tcBorders>
              <w:top w:val="single" w:sz="4" w:space="0" w:color="auto"/>
              <w:left w:val="single" w:sz="4" w:space="0" w:color="auto"/>
              <w:bottom w:val="single" w:sz="4" w:space="0" w:color="auto"/>
              <w:right w:val="single" w:sz="4" w:space="0" w:color="auto"/>
            </w:tcBorders>
            <w:vAlign w:val="bottom"/>
          </w:tcPr>
          <w:p w14:paraId="6015823F" w14:textId="77777777" w:rsidR="00792AE9" w:rsidRPr="00C926DB" w:rsidRDefault="00792AE9" w:rsidP="00792AE9">
            <w:pPr>
              <w:ind w:firstLine="0"/>
              <w:jc w:val="right"/>
              <w:rPr>
                <w:b/>
                <w:bCs/>
                <w:sz w:val="20"/>
                <w:szCs w:val="20"/>
              </w:rPr>
            </w:pPr>
            <w:r w:rsidRPr="00C926DB">
              <w:rPr>
                <w:b/>
                <w:bCs/>
                <w:sz w:val="20"/>
                <w:szCs w:val="20"/>
              </w:rPr>
              <w:t>729302</w:t>
            </w:r>
          </w:p>
        </w:tc>
        <w:tc>
          <w:tcPr>
            <w:tcW w:w="1857" w:type="dxa"/>
            <w:tcBorders>
              <w:top w:val="single" w:sz="4" w:space="0" w:color="auto"/>
              <w:left w:val="single" w:sz="4" w:space="0" w:color="auto"/>
              <w:bottom w:val="single" w:sz="4" w:space="0" w:color="auto"/>
              <w:right w:val="single" w:sz="4" w:space="0" w:color="auto"/>
            </w:tcBorders>
            <w:vAlign w:val="bottom"/>
          </w:tcPr>
          <w:p w14:paraId="34329B0E" w14:textId="77777777" w:rsidR="00792AE9" w:rsidRPr="00C926DB" w:rsidRDefault="00792AE9" w:rsidP="00792AE9">
            <w:pPr>
              <w:ind w:firstLine="0"/>
              <w:jc w:val="right"/>
              <w:rPr>
                <w:b/>
                <w:bCs/>
                <w:sz w:val="20"/>
                <w:szCs w:val="20"/>
              </w:rPr>
            </w:pPr>
            <w:r w:rsidRPr="00C926DB">
              <w:rPr>
                <w:b/>
                <w:bCs/>
                <w:sz w:val="20"/>
                <w:szCs w:val="20"/>
              </w:rPr>
              <w:t>729301</w:t>
            </w:r>
          </w:p>
        </w:tc>
        <w:tc>
          <w:tcPr>
            <w:tcW w:w="2017" w:type="dxa"/>
            <w:tcBorders>
              <w:top w:val="single" w:sz="4" w:space="0" w:color="auto"/>
              <w:left w:val="single" w:sz="4" w:space="0" w:color="auto"/>
              <w:bottom w:val="single" w:sz="4" w:space="0" w:color="auto"/>
              <w:right w:val="single" w:sz="4" w:space="0" w:color="auto"/>
            </w:tcBorders>
            <w:vAlign w:val="bottom"/>
          </w:tcPr>
          <w:p w14:paraId="14733EB5" w14:textId="77777777" w:rsidR="00792AE9" w:rsidRPr="00C926DB" w:rsidRDefault="00792AE9" w:rsidP="00792AE9">
            <w:pPr>
              <w:ind w:firstLine="0"/>
              <w:jc w:val="right"/>
              <w:rPr>
                <w:b/>
                <w:bCs/>
                <w:sz w:val="20"/>
                <w:szCs w:val="20"/>
              </w:rPr>
            </w:pPr>
            <w:r>
              <w:rPr>
                <w:b/>
                <w:bCs/>
                <w:sz w:val="20"/>
                <w:szCs w:val="20"/>
              </w:rPr>
              <w:t>798080</w:t>
            </w:r>
          </w:p>
        </w:tc>
        <w:tc>
          <w:tcPr>
            <w:tcW w:w="2156" w:type="dxa"/>
            <w:tcBorders>
              <w:top w:val="single" w:sz="4" w:space="0" w:color="auto"/>
              <w:left w:val="single" w:sz="4" w:space="0" w:color="auto"/>
              <w:bottom w:val="single" w:sz="4" w:space="0" w:color="auto"/>
              <w:right w:val="single" w:sz="4" w:space="0" w:color="auto"/>
            </w:tcBorders>
            <w:vAlign w:val="bottom"/>
          </w:tcPr>
          <w:p w14:paraId="24395855" w14:textId="77777777" w:rsidR="00792AE9" w:rsidRPr="00C926DB" w:rsidRDefault="00792AE9" w:rsidP="00792AE9">
            <w:pPr>
              <w:ind w:firstLine="0"/>
              <w:jc w:val="right"/>
              <w:rPr>
                <w:b/>
                <w:bCs/>
                <w:sz w:val="20"/>
                <w:szCs w:val="20"/>
              </w:rPr>
            </w:pPr>
            <w:r>
              <w:rPr>
                <w:b/>
                <w:bCs/>
                <w:sz w:val="20"/>
                <w:szCs w:val="20"/>
              </w:rPr>
              <w:t>797842</w:t>
            </w:r>
          </w:p>
        </w:tc>
        <w:tc>
          <w:tcPr>
            <w:tcW w:w="960" w:type="dxa"/>
            <w:tcBorders>
              <w:top w:val="nil"/>
              <w:left w:val="nil"/>
              <w:bottom w:val="nil"/>
              <w:right w:val="nil"/>
            </w:tcBorders>
            <w:noWrap/>
            <w:vAlign w:val="bottom"/>
          </w:tcPr>
          <w:p w14:paraId="46FE7FA8" w14:textId="77777777" w:rsidR="00792AE9" w:rsidRPr="00C926DB" w:rsidRDefault="00792AE9" w:rsidP="00792AE9">
            <w:pPr>
              <w:ind w:firstLine="0"/>
              <w:jc w:val="right"/>
              <w:rPr>
                <w:b/>
                <w:bCs/>
                <w:sz w:val="20"/>
                <w:szCs w:val="20"/>
              </w:rPr>
            </w:pPr>
          </w:p>
        </w:tc>
      </w:tr>
      <w:tr w:rsidR="00792AE9" w:rsidRPr="00C926DB" w14:paraId="6F9C706A" w14:textId="77777777" w:rsidTr="00792AE9">
        <w:trPr>
          <w:trHeight w:val="945"/>
        </w:trPr>
        <w:tc>
          <w:tcPr>
            <w:tcW w:w="978" w:type="dxa"/>
            <w:tcBorders>
              <w:top w:val="single" w:sz="4" w:space="0" w:color="auto"/>
              <w:left w:val="single" w:sz="4" w:space="0" w:color="auto"/>
              <w:bottom w:val="single" w:sz="4" w:space="0" w:color="auto"/>
              <w:right w:val="single" w:sz="4" w:space="0" w:color="auto"/>
            </w:tcBorders>
            <w:vAlign w:val="bottom"/>
          </w:tcPr>
          <w:p w14:paraId="010F4F53" w14:textId="77777777" w:rsidR="00792AE9" w:rsidRPr="00C926DB" w:rsidRDefault="00792AE9" w:rsidP="00792AE9">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14:paraId="4362CC70" w14:textId="77777777" w:rsidR="00792AE9" w:rsidRPr="00C926DB" w:rsidRDefault="00792AE9" w:rsidP="00792AE9">
            <w:pPr>
              <w:ind w:firstLine="0"/>
              <w:jc w:val="left"/>
            </w:pPr>
            <w:r w:rsidRPr="00C926DB">
              <w:t>22.02. Apakšprogramma Valsts programmas bērnu un ģimenes stāvokļa uzlabošanai</w:t>
            </w:r>
          </w:p>
        </w:tc>
        <w:tc>
          <w:tcPr>
            <w:tcW w:w="2057" w:type="dxa"/>
            <w:tcBorders>
              <w:top w:val="single" w:sz="4" w:space="0" w:color="auto"/>
              <w:left w:val="single" w:sz="4" w:space="0" w:color="auto"/>
              <w:bottom w:val="single" w:sz="4" w:space="0" w:color="auto"/>
              <w:right w:val="single" w:sz="4" w:space="0" w:color="auto"/>
            </w:tcBorders>
            <w:vAlign w:val="bottom"/>
          </w:tcPr>
          <w:p w14:paraId="4049C1C0" w14:textId="77777777" w:rsidR="00792AE9" w:rsidRPr="00C926DB" w:rsidRDefault="00792AE9" w:rsidP="00792AE9">
            <w:pPr>
              <w:ind w:firstLine="0"/>
              <w:jc w:val="right"/>
              <w:rPr>
                <w:b/>
                <w:bCs/>
                <w:sz w:val="20"/>
                <w:szCs w:val="20"/>
              </w:rPr>
            </w:pPr>
            <w:r w:rsidRPr="00C926DB">
              <w:rPr>
                <w:b/>
                <w:bCs/>
                <w:sz w:val="20"/>
                <w:szCs w:val="20"/>
              </w:rPr>
              <w:t>193917</w:t>
            </w:r>
          </w:p>
        </w:tc>
        <w:tc>
          <w:tcPr>
            <w:tcW w:w="1857" w:type="dxa"/>
            <w:tcBorders>
              <w:top w:val="single" w:sz="4" w:space="0" w:color="auto"/>
              <w:left w:val="single" w:sz="4" w:space="0" w:color="auto"/>
              <w:bottom w:val="single" w:sz="4" w:space="0" w:color="auto"/>
              <w:right w:val="single" w:sz="4" w:space="0" w:color="auto"/>
            </w:tcBorders>
            <w:vAlign w:val="bottom"/>
          </w:tcPr>
          <w:p w14:paraId="689AB89E" w14:textId="77777777" w:rsidR="00792AE9" w:rsidRPr="00C926DB" w:rsidRDefault="00792AE9" w:rsidP="00792AE9">
            <w:pPr>
              <w:ind w:firstLine="0"/>
              <w:jc w:val="right"/>
              <w:rPr>
                <w:b/>
                <w:bCs/>
                <w:sz w:val="20"/>
                <w:szCs w:val="20"/>
              </w:rPr>
            </w:pPr>
            <w:r w:rsidRPr="00C926DB">
              <w:rPr>
                <w:b/>
                <w:bCs/>
                <w:sz w:val="20"/>
                <w:szCs w:val="20"/>
              </w:rPr>
              <w:t>193721</w:t>
            </w:r>
          </w:p>
        </w:tc>
        <w:tc>
          <w:tcPr>
            <w:tcW w:w="2017" w:type="dxa"/>
            <w:tcBorders>
              <w:top w:val="single" w:sz="4" w:space="0" w:color="auto"/>
              <w:left w:val="single" w:sz="4" w:space="0" w:color="auto"/>
              <w:bottom w:val="single" w:sz="4" w:space="0" w:color="auto"/>
              <w:right w:val="single" w:sz="4" w:space="0" w:color="auto"/>
            </w:tcBorders>
            <w:vAlign w:val="bottom"/>
          </w:tcPr>
          <w:p w14:paraId="12A96562" w14:textId="77777777" w:rsidR="00792AE9" w:rsidRPr="00C926DB" w:rsidRDefault="00792AE9" w:rsidP="00792AE9">
            <w:pPr>
              <w:ind w:firstLine="0"/>
              <w:jc w:val="right"/>
              <w:rPr>
                <w:b/>
                <w:bCs/>
                <w:sz w:val="20"/>
                <w:szCs w:val="20"/>
              </w:rPr>
            </w:pPr>
            <w:r>
              <w:rPr>
                <w:b/>
                <w:bCs/>
                <w:sz w:val="20"/>
                <w:szCs w:val="20"/>
              </w:rPr>
              <w:t>535318</w:t>
            </w:r>
          </w:p>
        </w:tc>
        <w:tc>
          <w:tcPr>
            <w:tcW w:w="2156" w:type="dxa"/>
            <w:tcBorders>
              <w:top w:val="single" w:sz="4" w:space="0" w:color="auto"/>
              <w:left w:val="single" w:sz="4" w:space="0" w:color="auto"/>
              <w:bottom w:val="single" w:sz="4" w:space="0" w:color="auto"/>
              <w:right w:val="single" w:sz="4" w:space="0" w:color="auto"/>
            </w:tcBorders>
            <w:vAlign w:val="bottom"/>
          </w:tcPr>
          <w:p w14:paraId="07A32E3B" w14:textId="77777777" w:rsidR="00792AE9" w:rsidRPr="00C926DB" w:rsidRDefault="00792AE9" w:rsidP="00792AE9">
            <w:pPr>
              <w:ind w:firstLine="0"/>
              <w:jc w:val="right"/>
              <w:rPr>
                <w:b/>
                <w:bCs/>
                <w:sz w:val="20"/>
                <w:szCs w:val="20"/>
              </w:rPr>
            </w:pPr>
            <w:r>
              <w:rPr>
                <w:b/>
                <w:bCs/>
                <w:sz w:val="20"/>
                <w:szCs w:val="20"/>
              </w:rPr>
              <w:t>534875</w:t>
            </w:r>
          </w:p>
        </w:tc>
        <w:tc>
          <w:tcPr>
            <w:tcW w:w="960" w:type="dxa"/>
            <w:tcBorders>
              <w:top w:val="nil"/>
              <w:left w:val="nil"/>
              <w:bottom w:val="nil"/>
              <w:right w:val="nil"/>
            </w:tcBorders>
            <w:noWrap/>
            <w:vAlign w:val="bottom"/>
          </w:tcPr>
          <w:p w14:paraId="1A3147CE" w14:textId="77777777" w:rsidR="00792AE9" w:rsidRPr="00C926DB" w:rsidRDefault="00792AE9" w:rsidP="00792AE9">
            <w:pPr>
              <w:ind w:firstLine="0"/>
              <w:jc w:val="right"/>
              <w:rPr>
                <w:b/>
                <w:bCs/>
                <w:sz w:val="20"/>
                <w:szCs w:val="20"/>
              </w:rPr>
            </w:pPr>
          </w:p>
        </w:tc>
      </w:tr>
      <w:tr w:rsidR="00792AE9" w:rsidRPr="00C926DB" w14:paraId="71FD12B5" w14:textId="77777777" w:rsidTr="00792AE9">
        <w:trPr>
          <w:trHeight w:val="945"/>
        </w:trPr>
        <w:tc>
          <w:tcPr>
            <w:tcW w:w="978" w:type="dxa"/>
            <w:tcBorders>
              <w:top w:val="single" w:sz="4" w:space="0" w:color="auto"/>
              <w:left w:val="single" w:sz="4" w:space="0" w:color="auto"/>
              <w:bottom w:val="single" w:sz="4" w:space="0" w:color="auto"/>
              <w:right w:val="single" w:sz="4" w:space="0" w:color="auto"/>
            </w:tcBorders>
            <w:vAlign w:val="bottom"/>
          </w:tcPr>
          <w:p w14:paraId="5F9196C1" w14:textId="77777777" w:rsidR="00792AE9" w:rsidRPr="00C926DB" w:rsidRDefault="00792AE9" w:rsidP="00792AE9">
            <w:pPr>
              <w:ind w:firstLine="0"/>
              <w:jc w:val="left"/>
            </w:pPr>
            <w:r w:rsidRPr="00C926DB">
              <w:lastRenderedPageBreak/>
              <w:t> </w:t>
            </w:r>
          </w:p>
        </w:tc>
        <w:tc>
          <w:tcPr>
            <w:tcW w:w="3835" w:type="dxa"/>
            <w:tcBorders>
              <w:top w:val="single" w:sz="4" w:space="0" w:color="auto"/>
              <w:left w:val="single" w:sz="4" w:space="0" w:color="auto"/>
              <w:bottom w:val="single" w:sz="4" w:space="0" w:color="auto"/>
              <w:right w:val="single" w:sz="4" w:space="0" w:color="auto"/>
            </w:tcBorders>
            <w:vAlign w:val="bottom"/>
          </w:tcPr>
          <w:p w14:paraId="6F515AE1" w14:textId="77777777" w:rsidR="00792AE9" w:rsidRPr="00C926DB" w:rsidRDefault="00792AE9" w:rsidP="00792AE9">
            <w:pPr>
              <w:ind w:firstLine="0"/>
              <w:jc w:val="left"/>
            </w:pPr>
            <w:r w:rsidRPr="00C926DB">
              <w:t>63.07. Apakšprogramma Eiropas Sociālā fonda (ESF) īstenotie projekti labklājības nozarē (2014-2020)</w:t>
            </w:r>
          </w:p>
        </w:tc>
        <w:tc>
          <w:tcPr>
            <w:tcW w:w="2057" w:type="dxa"/>
            <w:tcBorders>
              <w:top w:val="single" w:sz="4" w:space="0" w:color="auto"/>
              <w:left w:val="single" w:sz="4" w:space="0" w:color="auto"/>
              <w:bottom w:val="single" w:sz="4" w:space="0" w:color="auto"/>
              <w:right w:val="single" w:sz="4" w:space="0" w:color="auto"/>
            </w:tcBorders>
            <w:vAlign w:val="bottom"/>
          </w:tcPr>
          <w:p w14:paraId="1F1851BE" w14:textId="77777777" w:rsidR="00792AE9" w:rsidRPr="00C926DB" w:rsidRDefault="00792AE9" w:rsidP="00792AE9">
            <w:pPr>
              <w:ind w:firstLine="0"/>
              <w:jc w:val="right"/>
              <w:rPr>
                <w:b/>
                <w:bCs/>
                <w:sz w:val="20"/>
                <w:szCs w:val="20"/>
              </w:rPr>
            </w:pPr>
            <w:r w:rsidRPr="00C926DB">
              <w:rPr>
                <w:b/>
                <w:bCs/>
                <w:sz w:val="20"/>
                <w:szCs w:val="20"/>
              </w:rPr>
              <w:t>202956</w:t>
            </w:r>
          </w:p>
        </w:tc>
        <w:tc>
          <w:tcPr>
            <w:tcW w:w="1857" w:type="dxa"/>
            <w:tcBorders>
              <w:top w:val="single" w:sz="4" w:space="0" w:color="auto"/>
              <w:left w:val="single" w:sz="4" w:space="0" w:color="auto"/>
              <w:bottom w:val="single" w:sz="4" w:space="0" w:color="auto"/>
              <w:right w:val="single" w:sz="4" w:space="0" w:color="auto"/>
            </w:tcBorders>
            <w:vAlign w:val="bottom"/>
          </w:tcPr>
          <w:p w14:paraId="03049E00" w14:textId="77777777" w:rsidR="00792AE9" w:rsidRPr="00C926DB" w:rsidRDefault="00792AE9" w:rsidP="00792AE9">
            <w:pPr>
              <w:ind w:firstLine="0"/>
              <w:jc w:val="right"/>
              <w:rPr>
                <w:b/>
                <w:bCs/>
                <w:sz w:val="20"/>
                <w:szCs w:val="20"/>
              </w:rPr>
            </w:pPr>
            <w:r w:rsidRPr="00C926DB">
              <w:rPr>
                <w:b/>
                <w:bCs/>
                <w:sz w:val="20"/>
                <w:szCs w:val="20"/>
              </w:rPr>
              <w:t>202483</w:t>
            </w:r>
          </w:p>
        </w:tc>
        <w:tc>
          <w:tcPr>
            <w:tcW w:w="2017" w:type="dxa"/>
            <w:tcBorders>
              <w:top w:val="single" w:sz="4" w:space="0" w:color="auto"/>
              <w:left w:val="single" w:sz="4" w:space="0" w:color="auto"/>
              <w:bottom w:val="single" w:sz="4" w:space="0" w:color="auto"/>
              <w:right w:val="single" w:sz="4" w:space="0" w:color="auto"/>
            </w:tcBorders>
            <w:vAlign w:val="bottom"/>
          </w:tcPr>
          <w:p w14:paraId="632E0D69" w14:textId="77777777" w:rsidR="00792AE9" w:rsidRPr="00C926DB" w:rsidRDefault="00792AE9" w:rsidP="00792AE9">
            <w:pPr>
              <w:ind w:firstLine="0"/>
              <w:jc w:val="right"/>
              <w:rPr>
                <w:b/>
                <w:bCs/>
                <w:sz w:val="20"/>
                <w:szCs w:val="20"/>
              </w:rPr>
            </w:pPr>
            <w:r>
              <w:rPr>
                <w:b/>
                <w:bCs/>
                <w:sz w:val="20"/>
                <w:szCs w:val="20"/>
              </w:rPr>
              <w:t>386469</w:t>
            </w:r>
          </w:p>
        </w:tc>
        <w:tc>
          <w:tcPr>
            <w:tcW w:w="2156" w:type="dxa"/>
            <w:tcBorders>
              <w:top w:val="single" w:sz="4" w:space="0" w:color="auto"/>
              <w:left w:val="single" w:sz="4" w:space="0" w:color="auto"/>
              <w:bottom w:val="single" w:sz="4" w:space="0" w:color="auto"/>
              <w:right w:val="single" w:sz="4" w:space="0" w:color="auto"/>
            </w:tcBorders>
            <w:vAlign w:val="bottom"/>
          </w:tcPr>
          <w:p w14:paraId="78C563D0" w14:textId="77777777" w:rsidR="00792AE9" w:rsidRPr="00C926DB" w:rsidRDefault="00792AE9" w:rsidP="00792AE9">
            <w:pPr>
              <w:ind w:firstLine="0"/>
              <w:jc w:val="right"/>
              <w:rPr>
                <w:b/>
                <w:bCs/>
                <w:sz w:val="20"/>
                <w:szCs w:val="20"/>
              </w:rPr>
            </w:pPr>
            <w:r>
              <w:rPr>
                <w:b/>
                <w:bCs/>
                <w:sz w:val="20"/>
                <w:szCs w:val="20"/>
              </w:rPr>
              <w:t>384599</w:t>
            </w:r>
          </w:p>
        </w:tc>
        <w:tc>
          <w:tcPr>
            <w:tcW w:w="960" w:type="dxa"/>
            <w:tcBorders>
              <w:top w:val="nil"/>
              <w:left w:val="nil"/>
              <w:bottom w:val="nil"/>
              <w:right w:val="nil"/>
            </w:tcBorders>
            <w:noWrap/>
            <w:vAlign w:val="bottom"/>
          </w:tcPr>
          <w:p w14:paraId="47931E45" w14:textId="77777777" w:rsidR="00792AE9" w:rsidRPr="00C926DB" w:rsidRDefault="00792AE9" w:rsidP="00792AE9">
            <w:pPr>
              <w:ind w:firstLine="0"/>
              <w:jc w:val="right"/>
              <w:rPr>
                <w:b/>
                <w:bCs/>
                <w:sz w:val="20"/>
                <w:szCs w:val="20"/>
              </w:rPr>
            </w:pPr>
          </w:p>
        </w:tc>
      </w:tr>
      <w:tr w:rsidR="00792AE9" w:rsidRPr="00C926DB" w14:paraId="5A0C07D5" w14:textId="77777777" w:rsidTr="00792AE9">
        <w:trPr>
          <w:trHeight w:val="945"/>
        </w:trPr>
        <w:tc>
          <w:tcPr>
            <w:tcW w:w="978" w:type="dxa"/>
            <w:tcBorders>
              <w:top w:val="single" w:sz="4" w:space="0" w:color="auto"/>
              <w:left w:val="single" w:sz="4" w:space="0" w:color="auto"/>
              <w:bottom w:val="single" w:sz="4" w:space="0" w:color="auto"/>
              <w:right w:val="single" w:sz="4" w:space="0" w:color="auto"/>
            </w:tcBorders>
            <w:vAlign w:val="bottom"/>
          </w:tcPr>
          <w:p w14:paraId="14C39B33" w14:textId="77777777" w:rsidR="00792AE9" w:rsidRPr="00C926DB" w:rsidRDefault="00792AE9" w:rsidP="00792AE9">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14:paraId="2F25A74E" w14:textId="77777777" w:rsidR="00792AE9" w:rsidRPr="00C926DB" w:rsidRDefault="00792AE9" w:rsidP="00792AE9">
            <w:pPr>
              <w:ind w:firstLine="0"/>
              <w:jc w:val="left"/>
            </w:pPr>
            <w:r w:rsidRPr="00C926DB">
              <w:t>73.06. Apakšprogramma Ārvalstu finanšu palīdzības finansēto projektu īstenošana labklājības nozarē</w:t>
            </w:r>
          </w:p>
        </w:tc>
        <w:tc>
          <w:tcPr>
            <w:tcW w:w="2057" w:type="dxa"/>
            <w:tcBorders>
              <w:top w:val="single" w:sz="4" w:space="0" w:color="auto"/>
              <w:left w:val="single" w:sz="4" w:space="0" w:color="auto"/>
              <w:bottom w:val="single" w:sz="4" w:space="0" w:color="auto"/>
              <w:right w:val="single" w:sz="4" w:space="0" w:color="auto"/>
            </w:tcBorders>
            <w:vAlign w:val="bottom"/>
          </w:tcPr>
          <w:p w14:paraId="52902284" w14:textId="77777777" w:rsidR="00792AE9" w:rsidRPr="00C926DB" w:rsidRDefault="00792AE9" w:rsidP="00792AE9">
            <w:pPr>
              <w:ind w:firstLine="0"/>
              <w:jc w:val="right"/>
              <w:rPr>
                <w:b/>
                <w:bCs/>
                <w:sz w:val="20"/>
                <w:szCs w:val="20"/>
              </w:rPr>
            </w:pPr>
            <w:r w:rsidRPr="00C926DB">
              <w:rPr>
                <w:b/>
                <w:bCs/>
                <w:sz w:val="20"/>
                <w:szCs w:val="20"/>
              </w:rPr>
              <w:t>60924</w:t>
            </w:r>
          </w:p>
        </w:tc>
        <w:tc>
          <w:tcPr>
            <w:tcW w:w="1857" w:type="dxa"/>
            <w:tcBorders>
              <w:top w:val="single" w:sz="4" w:space="0" w:color="auto"/>
              <w:left w:val="single" w:sz="4" w:space="0" w:color="auto"/>
              <w:bottom w:val="single" w:sz="4" w:space="0" w:color="auto"/>
              <w:right w:val="single" w:sz="4" w:space="0" w:color="auto"/>
            </w:tcBorders>
            <w:vAlign w:val="bottom"/>
          </w:tcPr>
          <w:p w14:paraId="7E891138" w14:textId="77777777" w:rsidR="00792AE9" w:rsidRPr="00C926DB" w:rsidRDefault="00792AE9" w:rsidP="00792AE9">
            <w:pPr>
              <w:ind w:firstLine="0"/>
              <w:jc w:val="right"/>
              <w:rPr>
                <w:b/>
                <w:bCs/>
                <w:sz w:val="20"/>
                <w:szCs w:val="20"/>
              </w:rPr>
            </w:pPr>
            <w:r w:rsidRPr="00C926DB">
              <w:rPr>
                <w:b/>
                <w:bCs/>
                <w:sz w:val="20"/>
                <w:szCs w:val="20"/>
              </w:rPr>
              <w:t>63279</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tcPr>
          <w:p w14:paraId="6B66876E" w14:textId="77777777" w:rsidR="00792AE9" w:rsidRPr="00C926DB" w:rsidRDefault="00792AE9" w:rsidP="00792AE9">
            <w:pPr>
              <w:ind w:firstLine="0"/>
              <w:jc w:val="right"/>
              <w:rPr>
                <w:b/>
                <w:bCs/>
                <w:sz w:val="20"/>
                <w:szCs w:val="20"/>
              </w:rPr>
            </w:pPr>
            <w:r>
              <w:rPr>
                <w:b/>
                <w:bCs/>
                <w:sz w:val="20"/>
                <w:szCs w:val="20"/>
              </w:rPr>
              <w:t>0</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tcPr>
          <w:p w14:paraId="57666AFD" w14:textId="77777777" w:rsidR="00792AE9" w:rsidRPr="00C926DB" w:rsidRDefault="00792AE9" w:rsidP="00792AE9">
            <w:pPr>
              <w:ind w:firstLine="0"/>
              <w:jc w:val="right"/>
              <w:rPr>
                <w:b/>
                <w:bCs/>
                <w:sz w:val="20"/>
                <w:szCs w:val="20"/>
              </w:rPr>
            </w:pPr>
            <w:r>
              <w:rPr>
                <w:b/>
                <w:bCs/>
                <w:sz w:val="20"/>
                <w:szCs w:val="20"/>
              </w:rPr>
              <w:t>0</w:t>
            </w:r>
          </w:p>
        </w:tc>
        <w:tc>
          <w:tcPr>
            <w:tcW w:w="960" w:type="dxa"/>
            <w:tcBorders>
              <w:top w:val="nil"/>
              <w:left w:val="nil"/>
              <w:bottom w:val="nil"/>
              <w:right w:val="nil"/>
            </w:tcBorders>
            <w:noWrap/>
            <w:vAlign w:val="bottom"/>
          </w:tcPr>
          <w:p w14:paraId="0F2358A2" w14:textId="77777777" w:rsidR="00792AE9" w:rsidRPr="00C926DB" w:rsidRDefault="00792AE9" w:rsidP="00792AE9">
            <w:pPr>
              <w:ind w:firstLine="0"/>
              <w:jc w:val="right"/>
              <w:rPr>
                <w:b/>
                <w:bCs/>
                <w:sz w:val="20"/>
                <w:szCs w:val="20"/>
              </w:rPr>
            </w:pPr>
          </w:p>
        </w:tc>
      </w:tr>
      <w:tr w:rsidR="00792AE9" w:rsidRPr="00C926DB" w14:paraId="65FF8299" w14:textId="77777777" w:rsidTr="00792AE9">
        <w:trPr>
          <w:trHeight w:val="945"/>
        </w:trPr>
        <w:tc>
          <w:tcPr>
            <w:tcW w:w="978" w:type="dxa"/>
            <w:tcBorders>
              <w:top w:val="single" w:sz="4" w:space="0" w:color="auto"/>
              <w:left w:val="single" w:sz="4" w:space="0" w:color="auto"/>
              <w:bottom w:val="single" w:sz="4" w:space="0" w:color="auto"/>
              <w:right w:val="single" w:sz="4" w:space="0" w:color="auto"/>
            </w:tcBorders>
            <w:vAlign w:val="bottom"/>
          </w:tcPr>
          <w:p w14:paraId="1A954D13" w14:textId="77777777" w:rsidR="00792AE9" w:rsidRPr="00C926DB" w:rsidRDefault="00792AE9" w:rsidP="00792AE9">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14:paraId="6CBA8B72" w14:textId="77777777" w:rsidR="00792AE9" w:rsidRPr="00C926DB" w:rsidRDefault="00792AE9" w:rsidP="00792AE9">
            <w:pPr>
              <w:ind w:firstLine="0"/>
              <w:jc w:val="left"/>
            </w:pPr>
            <w:r w:rsidRPr="00C926DB">
              <w:t>70.08. Citu Eiropas Savienību politiku instrumentu projektu un pasākumu īstenošanas labklājības nozarē</w:t>
            </w:r>
          </w:p>
        </w:tc>
        <w:tc>
          <w:tcPr>
            <w:tcW w:w="2057" w:type="dxa"/>
            <w:tcBorders>
              <w:top w:val="single" w:sz="4" w:space="0" w:color="auto"/>
              <w:left w:val="single" w:sz="4" w:space="0" w:color="auto"/>
              <w:bottom w:val="single" w:sz="4" w:space="0" w:color="auto"/>
              <w:right w:val="single" w:sz="4" w:space="0" w:color="auto"/>
            </w:tcBorders>
            <w:vAlign w:val="bottom"/>
          </w:tcPr>
          <w:p w14:paraId="4B84816F" w14:textId="77777777" w:rsidR="00792AE9" w:rsidRPr="00C926DB" w:rsidRDefault="00792AE9" w:rsidP="00792AE9">
            <w:pPr>
              <w:ind w:firstLine="0"/>
              <w:jc w:val="right"/>
              <w:rPr>
                <w:b/>
                <w:bCs/>
                <w:sz w:val="20"/>
                <w:szCs w:val="20"/>
              </w:rPr>
            </w:pPr>
            <w:r w:rsidRPr="00C926DB">
              <w:rPr>
                <w:b/>
                <w:bCs/>
                <w:sz w:val="20"/>
                <w:szCs w:val="20"/>
              </w:rPr>
              <w:t>28900</w:t>
            </w:r>
          </w:p>
        </w:tc>
        <w:tc>
          <w:tcPr>
            <w:tcW w:w="1857" w:type="dxa"/>
            <w:tcBorders>
              <w:top w:val="single" w:sz="4" w:space="0" w:color="auto"/>
              <w:left w:val="single" w:sz="4" w:space="0" w:color="auto"/>
              <w:bottom w:val="single" w:sz="4" w:space="0" w:color="auto"/>
              <w:right w:val="single" w:sz="4" w:space="0" w:color="auto"/>
            </w:tcBorders>
            <w:vAlign w:val="bottom"/>
          </w:tcPr>
          <w:p w14:paraId="35666441" w14:textId="77777777" w:rsidR="00792AE9" w:rsidRPr="00C926DB" w:rsidRDefault="00792AE9" w:rsidP="00792AE9">
            <w:pPr>
              <w:ind w:firstLine="0"/>
              <w:jc w:val="right"/>
              <w:rPr>
                <w:b/>
                <w:bCs/>
                <w:sz w:val="20"/>
                <w:szCs w:val="20"/>
              </w:rPr>
            </w:pPr>
            <w:r w:rsidRPr="00C926DB">
              <w:rPr>
                <w:b/>
                <w:bCs/>
                <w:sz w:val="20"/>
                <w:szCs w:val="20"/>
              </w:rPr>
              <w:t>27616</w:t>
            </w:r>
          </w:p>
        </w:tc>
        <w:tc>
          <w:tcPr>
            <w:tcW w:w="2017" w:type="dxa"/>
            <w:tcBorders>
              <w:top w:val="single" w:sz="4" w:space="0" w:color="auto"/>
              <w:left w:val="single" w:sz="4" w:space="0" w:color="auto"/>
              <w:bottom w:val="single" w:sz="4" w:space="0" w:color="auto"/>
              <w:right w:val="single" w:sz="4" w:space="0" w:color="auto"/>
            </w:tcBorders>
            <w:vAlign w:val="bottom"/>
          </w:tcPr>
          <w:p w14:paraId="3420DECA" w14:textId="77777777" w:rsidR="00792AE9" w:rsidRPr="00C926DB" w:rsidRDefault="00792AE9" w:rsidP="00792AE9">
            <w:pPr>
              <w:ind w:firstLine="0"/>
              <w:jc w:val="right"/>
              <w:rPr>
                <w:b/>
                <w:bCs/>
                <w:sz w:val="20"/>
                <w:szCs w:val="20"/>
              </w:rPr>
            </w:pPr>
            <w:r>
              <w:rPr>
                <w:b/>
                <w:bCs/>
                <w:sz w:val="20"/>
                <w:szCs w:val="20"/>
              </w:rPr>
              <w:t>96622</w:t>
            </w:r>
          </w:p>
        </w:tc>
        <w:tc>
          <w:tcPr>
            <w:tcW w:w="2156" w:type="dxa"/>
            <w:tcBorders>
              <w:top w:val="single" w:sz="4" w:space="0" w:color="auto"/>
              <w:left w:val="single" w:sz="4" w:space="0" w:color="auto"/>
              <w:bottom w:val="single" w:sz="4" w:space="0" w:color="auto"/>
              <w:right w:val="single" w:sz="4" w:space="0" w:color="auto"/>
            </w:tcBorders>
            <w:vAlign w:val="bottom"/>
          </w:tcPr>
          <w:p w14:paraId="6C0FC8AB" w14:textId="77777777" w:rsidR="00792AE9" w:rsidRPr="00C926DB" w:rsidRDefault="00792AE9" w:rsidP="00792AE9">
            <w:pPr>
              <w:ind w:firstLine="0"/>
              <w:jc w:val="right"/>
              <w:rPr>
                <w:b/>
                <w:bCs/>
                <w:sz w:val="20"/>
                <w:szCs w:val="20"/>
              </w:rPr>
            </w:pPr>
            <w:r>
              <w:rPr>
                <w:b/>
                <w:bCs/>
                <w:sz w:val="20"/>
                <w:szCs w:val="20"/>
              </w:rPr>
              <w:t>92252</w:t>
            </w:r>
          </w:p>
        </w:tc>
        <w:tc>
          <w:tcPr>
            <w:tcW w:w="960" w:type="dxa"/>
            <w:tcBorders>
              <w:top w:val="nil"/>
              <w:left w:val="nil"/>
              <w:bottom w:val="nil"/>
              <w:right w:val="nil"/>
            </w:tcBorders>
            <w:noWrap/>
            <w:vAlign w:val="bottom"/>
          </w:tcPr>
          <w:p w14:paraId="3492276E" w14:textId="77777777" w:rsidR="00792AE9" w:rsidRPr="00C926DB" w:rsidRDefault="00792AE9" w:rsidP="00792AE9">
            <w:pPr>
              <w:ind w:firstLine="0"/>
              <w:jc w:val="right"/>
              <w:rPr>
                <w:b/>
                <w:bCs/>
                <w:sz w:val="20"/>
                <w:szCs w:val="20"/>
              </w:rPr>
            </w:pPr>
          </w:p>
        </w:tc>
      </w:tr>
      <w:tr w:rsidR="00792AE9" w:rsidRPr="00C926DB" w14:paraId="0B624880" w14:textId="77777777" w:rsidTr="00792AE9">
        <w:trPr>
          <w:trHeight w:val="315"/>
        </w:trPr>
        <w:tc>
          <w:tcPr>
            <w:tcW w:w="978" w:type="dxa"/>
            <w:tcBorders>
              <w:top w:val="single" w:sz="4" w:space="0" w:color="auto"/>
              <w:left w:val="single" w:sz="4" w:space="0" w:color="auto"/>
              <w:bottom w:val="single" w:sz="4" w:space="0" w:color="auto"/>
              <w:right w:val="single" w:sz="4" w:space="0" w:color="auto"/>
            </w:tcBorders>
            <w:vAlign w:val="bottom"/>
          </w:tcPr>
          <w:p w14:paraId="1642070B" w14:textId="77777777" w:rsidR="00792AE9" w:rsidRPr="00C926DB" w:rsidRDefault="00792AE9" w:rsidP="00792AE9">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14:paraId="7E14F434" w14:textId="77777777" w:rsidR="00792AE9" w:rsidRPr="00C926DB" w:rsidRDefault="00792AE9" w:rsidP="00792AE9">
            <w:pPr>
              <w:ind w:firstLine="0"/>
              <w:jc w:val="left"/>
            </w:pPr>
            <w:r w:rsidRPr="00C926DB">
              <w:t>97.02. Nozares centrālo funkciju izpilde</w:t>
            </w:r>
          </w:p>
        </w:tc>
        <w:tc>
          <w:tcPr>
            <w:tcW w:w="2057" w:type="dxa"/>
            <w:tcBorders>
              <w:top w:val="single" w:sz="4" w:space="0" w:color="auto"/>
              <w:left w:val="single" w:sz="4" w:space="0" w:color="auto"/>
              <w:bottom w:val="single" w:sz="4" w:space="0" w:color="auto"/>
              <w:right w:val="single" w:sz="4" w:space="0" w:color="auto"/>
            </w:tcBorders>
            <w:vAlign w:val="bottom"/>
          </w:tcPr>
          <w:p w14:paraId="04E96C79" w14:textId="77777777" w:rsidR="00792AE9" w:rsidRPr="00C926DB" w:rsidRDefault="00792AE9" w:rsidP="00792AE9">
            <w:pPr>
              <w:ind w:firstLine="0"/>
              <w:jc w:val="right"/>
              <w:rPr>
                <w:b/>
                <w:bCs/>
                <w:sz w:val="20"/>
                <w:szCs w:val="20"/>
              </w:rPr>
            </w:pPr>
            <w:r w:rsidRPr="00C926DB">
              <w:rPr>
                <w:b/>
                <w:bCs/>
                <w:sz w:val="20"/>
                <w:szCs w:val="20"/>
              </w:rPr>
              <w:t>34551</w:t>
            </w:r>
          </w:p>
        </w:tc>
        <w:tc>
          <w:tcPr>
            <w:tcW w:w="1857" w:type="dxa"/>
            <w:tcBorders>
              <w:top w:val="single" w:sz="4" w:space="0" w:color="auto"/>
              <w:left w:val="single" w:sz="4" w:space="0" w:color="auto"/>
              <w:bottom w:val="single" w:sz="4" w:space="0" w:color="auto"/>
              <w:right w:val="single" w:sz="4" w:space="0" w:color="auto"/>
            </w:tcBorders>
            <w:vAlign w:val="bottom"/>
          </w:tcPr>
          <w:p w14:paraId="09F321EC" w14:textId="77777777" w:rsidR="00792AE9" w:rsidRPr="00C926DB" w:rsidRDefault="00792AE9" w:rsidP="00792AE9">
            <w:pPr>
              <w:ind w:firstLine="0"/>
              <w:jc w:val="right"/>
              <w:rPr>
                <w:b/>
                <w:bCs/>
                <w:sz w:val="20"/>
                <w:szCs w:val="20"/>
              </w:rPr>
            </w:pPr>
            <w:r w:rsidRPr="00C926DB">
              <w:rPr>
                <w:b/>
                <w:bCs/>
                <w:sz w:val="20"/>
                <w:szCs w:val="20"/>
              </w:rPr>
              <w:t>34550</w:t>
            </w:r>
          </w:p>
        </w:tc>
        <w:tc>
          <w:tcPr>
            <w:tcW w:w="2017" w:type="dxa"/>
            <w:tcBorders>
              <w:top w:val="single" w:sz="4" w:space="0" w:color="auto"/>
              <w:left w:val="single" w:sz="4" w:space="0" w:color="auto"/>
              <w:bottom w:val="single" w:sz="4" w:space="0" w:color="auto"/>
              <w:right w:val="single" w:sz="4" w:space="0" w:color="auto"/>
            </w:tcBorders>
            <w:vAlign w:val="bottom"/>
          </w:tcPr>
          <w:p w14:paraId="4F69048B" w14:textId="77777777" w:rsidR="00792AE9" w:rsidRPr="00C926DB" w:rsidRDefault="00792AE9" w:rsidP="00792AE9">
            <w:pPr>
              <w:ind w:firstLine="0"/>
              <w:jc w:val="right"/>
              <w:rPr>
                <w:b/>
                <w:bCs/>
                <w:sz w:val="20"/>
                <w:szCs w:val="20"/>
              </w:rPr>
            </w:pPr>
            <w:r>
              <w:rPr>
                <w:b/>
                <w:bCs/>
                <w:sz w:val="20"/>
                <w:szCs w:val="20"/>
              </w:rPr>
              <w:t>8744</w:t>
            </w:r>
          </w:p>
        </w:tc>
        <w:tc>
          <w:tcPr>
            <w:tcW w:w="2156" w:type="dxa"/>
            <w:tcBorders>
              <w:top w:val="single" w:sz="4" w:space="0" w:color="auto"/>
              <w:left w:val="single" w:sz="4" w:space="0" w:color="auto"/>
              <w:bottom w:val="single" w:sz="4" w:space="0" w:color="auto"/>
              <w:right w:val="single" w:sz="4" w:space="0" w:color="auto"/>
            </w:tcBorders>
            <w:vAlign w:val="bottom"/>
          </w:tcPr>
          <w:p w14:paraId="0AE02FFA" w14:textId="77777777" w:rsidR="00792AE9" w:rsidRPr="00C926DB" w:rsidRDefault="00792AE9" w:rsidP="00792AE9">
            <w:pPr>
              <w:ind w:firstLine="0"/>
              <w:jc w:val="right"/>
              <w:rPr>
                <w:b/>
                <w:bCs/>
                <w:sz w:val="20"/>
                <w:szCs w:val="20"/>
              </w:rPr>
            </w:pPr>
            <w:r>
              <w:rPr>
                <w:b/>
                <w:bCs/>
                <w:sz w:val="20"/>
                <w:szCs w:val="20"/>
              </w:rPr>
              <w:t>8744</w:t>
            </w:r>
          </w:p>
        </w:tc>
        <w:tc>
          <w:tcPr>
            <w:tcW w:w="960" w:type="dxa"/>
            <w:tcBorders>
              <w:top w:val="nil"/>
              <w:left w:val="nil"/>
              <w:bottom w:val="nil"/>
              <w:right w:val="nil"/>
            </w:tcBorders>
            <w:noWrap/>
            <w:vAlign w:val="bottom"/>
          </w:tcPr>
          <w:p w14:paraId="559D3760" w14:textId="77777777" w:rsidR="00792AE9" w:rsidRPr="00C926DB" w:rsidRDefault="00792AE9" w:rsidP="00792AE9">
            <w:pPr>
              <w:ind w:firstLine="0"/>
              <w:jc w:val="right"/>
              <w:rPr>
                <w:b/>
                <w:bCs/>
                <w:sz w:val="20"/>
                <w:szCs w:val="20"/>
              </w:rPr>
            </w:pPr>
          </w:p>
        </w:tc>
      </w:tr>
      <w:tr w:rsidR="00792AE9" w:rsidRPr="00C926DB" w14:paraId="4EBA493A" w14:textId="77777777" w:rsidTr="00792AE9">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14:paraId="54841C2F" w14:textId="77777777" w:rsidR="00792AE9" w:rsidRPr="00C926DB" w:rsidRDefault="00792AE9" w:rsidP="00792AE9">
            <w:pPr>
              <w:ind w:firstLine="0"/>
              <w:jc w:val="left"/>
            </w:pPr>
            <w:r w:rsidRPr="00C926DB">
              <w:t>2.2.</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14:paraId="6B3A0E10" w14:textId="77777777" w:rsidR="00792AE9" w:rsidRPr="00C926DB" w:rsidRDefault="00792AE9" w:rsidP="00792AE9">
            <w:pPr>
              <w:ind w:firstLine="0"/>
              <w:jc w:val="left"/>
            </w:pPr>
            <w:r w:rsidRPr="00C926DB">
              <w:t>Izdevumi kapitālieguldījumiem (kopā)</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14:paraId="2D3A7798" w14:textId="77777777" w:rsidR="00792AE9" w:rsidRPr="00C926DB" w:rsidRDefault="00792AE9" w:rsidP="00792AE9">
            <w:pPr>
              <w:ind w:firstLine="0"/>
              <w:jc w:val="right"/>
              <w:rPr>
                <w:b/>
                <w:bCs/>
                <w:sz w:val="20"/>
                <w:szCs w:val="20"/>
              </w:rPr>
            </w:pPr>
            <w:r w:rsidRPr="00C926DB">
              <w:rPr>
                <w:b/>
                <w:bCs/>
                <w:sz w:val="20"/>
                <w:szCs w:val="20"/>
              </w:rPr>
              <w:t>36691</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14:paraId="370ADEC2" w14:textId="77777777" w:rsidR="00792AE9" w:rsidRPr="00C926DB" w:rsidRDefault="00792AE9" w:rsidP="00792AE9">
            <w:pPr>
              <w:ind w:firstLine="0"/>
              <w:jc w:val="right"/>
              <w:rPr>
                <w:b/>
                <w:bCs/>
                <w:sz w:val="20"/>
                <w:szCs w:val="20"/>
              </w:rPr>
            </w:pPr>
            <w:r w:rsidRPr="00C926DB">
              <w:rPr>
                <w:b/>
                <w:bCs/>
                <w:sz w:val="20"/>
                <w:szCs w:val="20"/>
              </w:rPr>
              <w:t>36218</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tcPr>
          <w:p w14:paraId="37107877" w14:textId="77777777" w:rsidR="00792AE9" w:rsidRPr="00C926DB" w:rsidRDefault="00792AE9" w:rsidP="00792AE9">
            <w:pPr>
              <w:ind w:firstLine="0"/>
              <w:jc w:val="right"/>
              <w:rPr>
                <w:b/>
                <w:bCs/>
                <w:sz w:val="20"/>
                <w:szCs w:val="20"/>
              </w:rPr>
            </w:pPr>
            <w:r>
              <w:rPr>
                <w:b/>
                <w:bCs/>
                <w:sz w:val="20"/>
                <w:szCs w:val="20"/>
              </w:rPr>
              <w:t>85020</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tcPr>
          <w:p w14:paraId="0DEA4BB8" w14:textId="77777777" w:rsidR="00792AE9" w:rsidRPr="00C926DB" w:rsidRDefault="00792AE9" w:rsidP="00792AE9">
            <w:pPr>
              <w:ind w:firstLine="0"/>
              <w:jc w:val="right"/>
              <w:rPr>
                <w:b/>
                <w:bCs/>
                <w:sz w:val="20"/>
                <w:szCs w:val="20"/>
              </w:rPr>
            </w:pPr>
            <w:r>
              <w:rPr>
                <w:b/>
                <w:bCs/>
                <w:sz w:val="20"/>
                <w:szCs w:val="20"/>
              </w:rPr>
              <w:t>53523</w:t>
            </w:r>
          </w:p>
        </w:tc>
        <w:tc>
          <w:tcPr>
            <w:tcW w:w="960" w:type="dxa"/>
            <w:tcBorders>
              <w:top w:val="nil"/>
              <w:left w:val="nil"/>
              <w:bottom w:val="nil"/>
              <w:right w:val="nil"/>
            </w:tcBorders>
            <w:shd w:val="clear" w:color="000000" w:fill="FFFFFF"/>
            <w:noWrap/>
            <w:vAlign w:val="bottom"/>
          </w:tcPr>
          <w:p w14:paraId="70678731" w14:textId="77777777" w:rsidR="00792AE9" w:rsidRPr="00C926DB" w:rsidRDefault="00792AE9" w:rsidP="00792AE9">
            <w:pPr>
              <w:ind w:firstLine="0"/>
              <w:jc w:val="right"/>
              <w:rPr>
                <w:b/>
                <w:bCs/>
                <w:sz w:val="20"/>
                <w:szCs w:val="20"/>
              </w:rPr>
            </w:pPr>
          </w:p>
        </w:tc>
      </w:tr>
      <w:tr w:rsidR="00792AE9" w:rsidRPr="00C926DB" w14:paraId="540099E4" w14:textId="77777777" w:rsidTr="00792AE9">
        <w:trPr>
          <w:trHeight w:val="1260"/>
        </w:trPr>
        <w:tc>
          <w:tcPr>
            <w:tcW w:w="978" w:type="dxa"/>
            <w:tcBorders>
              <w:top w:val="single" w:sz="4" w:space="0" w:color="auto"/>
              <w:left w:val="single" w:sz="4" w:space="0" w:color="auto"/>
              <w:bottom w:val="single" w:sz="4" w:space="0" w:color="auto"/>
              <w:right w:val="single" w:sz="4" w:space="0" w:color="auto"/>
            </w:tcBorders>
            <w:vAlign w:val="bottom"/>
          </w:tcPr>
          <w:p w14:paraId="5B981B99" w14:textId="77777777" w:rsidR="00792AE9" w:rsidRPr="00C926DB" w:rsidRDefault="00792AE9" w:rsidP="00792AE9">
            <w:pPr>
              <w:ind w:firstLine="0"/>
              <w:jc w:val="left"/>
            </w:pPr>
            <w:r w:rsidRPr="00C926DB">
              <w:t>2.2.1.</w:t>
            </w:r>
          </w:p>
        </w:tc>
        <w:tc>
          <w:tcPr>
            <w:tcW w:w="3835" w:type="dxa"/>
            <w:tcBorders>
              <w:top w:val="single" w:sz="4" w:space="0" w:color="auto"/>
              <w:left w:val="single" w:sz="4" w:space="0" w:color="auto"/>
              <w:bottom w:val="single" w:sz="4" w:space="0" w:color="auto"/>
              <w:right w:val="single" w:sz="4" w:space="0" w:color="auto"/>
            </w:tcBorders>
            <w:vAlign w:val="bottom"/>
          </w:tcPr>
          <w:p w14:paraId="75679B23" w14:textId="77777777" w:rsidR="00792AE9" w:rsidRPr="00C926DB" w:rsidRDefault="00792AE9" w:rsidP="00792AE9">
            <w:pPr>
              <w:ind w:firstLine="0"/>
              <w:jc w:val="left"/>
            </w:pPr>
            <w:r w:rsidRPr="00C926DB">
              <w:t>Izdevumi kapitālieguldījumiem (22.01. Apakšprogramma Valsts bērnu tiesību aizsardzības inspekcijas un bērnu uzticības tālrunis)</w:t>
            </w:r>
          </w:p>
        </w:tc>
        <w:tc>
          <w:tcPr>
            <w:tcW w:w="2057" w:type="dxa"/>
            <w:tcBorders>
              <w:top w:val="single" w:sz="4" w:space="0" w:color="auto"/>
              <w:left w:val="single" w:sz="4" w:space="0" w:color="auto"/>
              <w:bottom w:val="single" w:sz="4" w:space="0" w:color="auto"/>
              <w:right w:val="single" w:sz="4" w:space="0" w:color="auto"/>
            </w:tcBorders>
            <w:vAlign w:val="bottom"/>
          </w:tcPr>
          <w:p w14:paraId="22B796C3" w14:textId="77777777" w:rsidR="00792AE9" w:rsidRPr="00C926DB" w:rsidRDefault="00792AE9" w:rsidP="00792AE9">
            <w:pPr>
              <w:ind w:firstLine="0"/>
              <w:jc w:val="right"/>
              <w:rPr>
                <w:b/>
                <w:bCs/>
                <w:sz w:val="20"/>
                <w:szCs w:val="20"/>
              </w:rPr>
            </w:pPr>
            <w:r w:rsidRPr="00C926DB">
              <w:rPr>
                <w:b/>
                <w:bCs/>
                <w:sz w:val="20"/>
                <w:szCs w:val="20"/>
              </w:rPr>
              <w:t>10171</w:t>
            </w:r>
          </w:p>
        </w:tc>
        <w:tc>
          <w:tcPr>
            <w:tcW w:w="1857" w:type="dxa"/>
            <w:tcBorders>
              <w:top w:val="single" w:sz="4" w:space="0" w:color="auto"/>
              <w:left w:val="single" w:sz="4" w:space="0" w:color="auto"/>
              <w:bottom w:val="single" w:sz="4" w:space="0" w:color="auto"/>
              <w:right w:val="single" w:sz="4" w:space="0" w:color="auto"/>
            </w:tcBorders>
            <w:vAlign w:val="bottom"/>
          </w:tcPr>
          <w:p w14:paraId="781F72DB" w14:textId="77777777" w:rsidR="00792AE9" w:rsidRPr="00C926DB" w:rsidRDefault="00792AE9" w:rsidP="00792AE9">
            <w:pPr>
              <w:ind w:firstLine="0"/>
              <w:jc w:val="right"/>
              <w:rPr>
                <w:b/>
                <w:bCs/>
                <w:sz w:val="20"/>
                <w:szCs w:val="20"/>
              </w:rPr>
            </w:pPr>
            <w:r w:rsidRPr="00C926DB">
              <w:rPr>
                <w:b/>
                <w:bCs/>
                <w:sz w:val="20"/>
                <w:szCs w:val="20"/>
              </w:rPr>
              <w:t>10163</w:t>
            </w:r>
          </w:p>
        </w:tc>
        <w:tc>
          <w:tcPr>
            <w:tcW w:w="2017" w:type="dxa"/>
            <w:tcBorders>
              <w:top w:val="single" w:sz="4" w:space="0" w:color="auto"/>
              <w:left w:val="single" w:sz="4" w:space="0" w:color="auto"/>
              <w:bottom w:val="single" w:sz="4" w:space="0" w:color="auto"/>
              <w:right w:val="single" w:sz="4" w:space="0" w:color="auto"/>
            </w:tcBorders>
            <w:vAlign w:val="bottom"/>
          </w:tcPr>
          <w:p w14:paraId="6986285A" w14:textId="77777777" w:rsidR="00792AE9" w:rsidRPr="00C926DB" w:rsidRDefault="00792AE9" w:rsidP="00792AE9">
            <w:pPr>
              <w:ind w:firstLine="0"/>
              <w:jc w:val="right"/>
              <w:rPr>
                <w:b/>
                <w:bCs/>
                <w:sz w:val="20"/>
                <w:szCs w:val="20"/>
              </w:rPr>
            </w:pPr>
            <w:r>
              <w:rPr>
                <w:b/>
                <w:bCs/>
                <w:sz w:val="20"/>
                <w:szCs w:val="20"/>
              </w:rPr>
              <w:t>5804</w:t>
            </w:r>
          </w:p>
        </w:tc>
        <w:tc>
          <w:tcPr>
            <w:tcW w:w="2156" w:type="dxa"/>
            <w:tcBorders>
              <w:top w:val="single" w:sz="4" w:space="0" w:color="auto"/>
              <w:left w:val="single" w:sz="4" w:space="0" w:color="auto"/>
              <w:bottom w:val="single" w:sz="4" w:space="0" w:color="auto"/>
              <w:right w:val="single" w:sz="4" w:space="0" w:color="auto"/>
            </w:tcBorders>
            <w:vAlign w:val="bottom"/>
          </w:tcPr>
          <w:p w14:paraId="5AC6FB01" w14:textId="77777777" w:rsidR="00792AE9" w:rsidRPr="00C926DB" w:rsidRDefault="00792AE9" w:rsidP="00792AE9">
            <w:pPr>
              <w:ind w:firstLine="0"/>
              <w:jc w:val="right"/>
              <w:rPr>
                <w:b/>
                <w:bCs/>
                <w:sz w:val="20"/>
                <w:szCs w:val="20"/>
              </w:rPr>
            </w:pPr>
            <w:r>
              <w:rPr>
                <w:b/>
                <w:bCs/>
                <w:sz w:val="20"/>
                <w:szCs w:val="20"/>
              </w:rPr>
              <w:t>5648</w:t>
            </w:r>
          </w:p>
        </w:tc>
        <w:tc>
          <w:tcPr>
            <w:tcW w:w="960" w:type="dxa"/>
            <w:tcBorders>
              <w:top w:val="nil"/>
              <w:left w:val="nil"/>
              <w:bottom w:val="nil"/>
              <w:right w:val="nil"/>
            </w:tcBorders>
            <w:noWrap/>
            <w:vAlign w:val="bottom"/>
          </w:tcPr>
          <w:p w14:paraId="1E984E4D" w14:textId="77777777" w:rsidR="00792AE9" w:rsidRPr="00C926DB" w:rsidRDefault="00792AE9" w:rsidP="00792AE9">
            <w:pPr>
              <w:ind w:firstLine="0"/>
              <w:jc w:val="right"/>
              <w:rPr>
                <w:b/>
                <w:bCs/>
                <w:sz w:val="20"/>
                <w:szCs w:val="20"/>
              </w:rPr>
            </w:pPr>
          </w:p>
        </w:tc>
      </w:tr>
      <w:tr w:rsidR="00792AE9" w:rsidRPr="00C926DB" w14:paraId="214D0AA4" w14:textId="77777777" w:rsidTr="00792AE9">
        <w:trPr>
          <w:trHeight w:val="1260"/>
        </w:trPr>
        <w:tc>
          <w:tcPr>
            <w:tcW w:w="978" w:type="dxa"/>
            <w:tcBorders>
              <w:top w:val="single" w:sz="4" w:space="0" w:color="auto"/>
              <w:left w:val="single" w:sz="4" w:space="0" w:color="auto"/>
              <w:bottom w:val="single" w:sz="4" w:space="0" w:color="auto"/>
              <w:right w:val="single" w:sz="4" w:space="0" w:color="auto"/>
            </w:tcBorders>
            <w:vAlign w:val="bottom"/>
          </w:tcPr>
          <w:p w14:paraId="361CA954" w14:textId="77777777" w:rsidR="00792AE9" w:rsidRPr="00C926DB" w:rsidRDefault="00792AE9" w:rsidP="00792AE9">
            <w:pPr>
              <w:ind w:firstLine="0"/>
              <w:jc w:val="left"/>
            </w:pPr>
            <w:r w:rsidRPr="00C926DB">
              <w:t>2.2.2.</w:t>
            </w:r>
          </w:p>
        </w:tc>
        <w:tc>
          <w:tcPr>
            <w:tcW w:w="3835" w:type="dxa"/>
            <w:tcBorders>
              <w:top w:val="single" w:sz="4" w:space="0" w:color="auto"/>
              <w:left w:val="single" w:sz="4" w:space="0" w:color="auto"/>
              <w:bottom w:val="single" w:sz="4" w:space="0" w:color="auto"/>
              <w:right w:val="single" w:sz="4" w:space="0" w:color="auto"/>
            </w:tcBorders>
            <w:vAlign w:val="bottom"/>
          </w:tcPr>
          <w:p w14:paraId="0498CBC5" w14:textId="77777777" w:rsidR="00792AE9" w:rsidRPr="00C926DB" w:rsidRDefault="00792AE9" w:rsidP="00792AE9">
            <w:pPr>
              <w:ind w:firstLine="0"/>
              <w:jc w:val="left"/>
            </w:pPr>
            <w:r w:rsidRPr="00C926DB">
              <w:t>Izdevumi kapitālieguldījumiem (63.07. Apakšprogramma Eiropas Sociālā fonda (ESF) īstenotie projekti labklājības nozarē (2014-2020)</w:t>
            </w:r>
          </w:p>
        </w:tc>
        <w:tc>
          <w:tcPr>
            <w:tcW w:w="2057" w:type="dxa"/>
            <w:tcBorders>
              <w:top w:val="single" w:sz="4" w:space="0" w:color="auto"/>
              <w:left w:val="single" w:sz="4" w:space="0" w:color="auto"/>
              <w:bottom w:val="single" w:sz="4" w:space="0" w:color="auto"/>
              <w:right w:val="single" w:sz="4" w:space="0" w:color="auto"/>
            </w:tcBorders>
            <w:vAlign w:val="bottom"/>
          </w:tcPr>
          <w:p w14:paraId="74CDE648" w14:textId="77777777" w:rsidR="00792AE9" w:rsidRPr="00C926DB" w:rsidRDefault="00792AE9" w:rsidP="00792AE9">
            <w:pPr>
              <w:ind w:firstLine="0"/>
              <w:jc w:val="right"/>
              <w:rPr>
                <w:b/>
                <w:bCs/>
                <w:sz w:val="20"/>
                <w:szCs w:val="20"/>
              </w:rPr>
            </w:pPr>
            <w:r w:rsidRPr="00C926DB">
              <w:rPr>
                <w:b/>
                <w:bCs/>
                <w:sz w:val="20"/>
                <w:szCs w:val="20"/>
              </w:rPr>
              <w:t>26520</w:t>
            </w:r>
          </w:p>
        </w:tc>
        <w:tc>
          <w:tcPr>
            <w:tcW w:w="1857" w:type="dxa"/>
            <w:tcBorders>
              <w:top w:val="single" w:sz="4" w:space="0" w:color="auto"/>
              <w:left w:val="single" w:sz="4" w:space="0" w:color="auto"/>
              <w:bottom w:val="single" w:sz="4" w:space="0" w:color="auto"/>
              <w:right w:val="single" w:sz="4" w:space="0" w:color="auto"/>
            </w:tcBorders>
            <w:vAlign w:val="bottom"/>
          </w:tcPr>
          <w:p w14:paraId="1A084E52" w14:textId="77777777" w:rsidR="00792AE9" w:rsidRPr="00C926DB" w:rsidRDefault="00792AE9" w:rsidP="00792AE9">
            <w:pPr>
              <w:ind w:firstLine="0"/>
              <w:jc w:val="right"/>
              <w:rPr>
                <w:b/>
                <w:bCs/>
                <w:sz w:val="20"/>
                <w:szCs w:val="20"/>
              </w:rPr>
            </w:pPr>
            <w:r w:rsidRPr="00C926DB">
              <w:rPr>
                <w:b/>
                <w:bCs/>
                <w:sz w:val="20"/>
                <w:szCs w:val="20"/>
              </w:rPr>
              <w:t>26055</w:t>
            </w:r>
          </w:p>
        </w:tc>
        <w:tc>
          <w:tcPr>
            <w:tcW w:w="2017" w:type="dxa"/>
            <w:tcBorders>
              <w:top w:val="single" w:sz="4" w:space="0" w:color="auto"/>
              <w:left w:val="single" w:sz="4" w:space="0" w:color="auto"/>
              <w:bottom w:val="single" w:sz="4" w:space="0" w:color="auto"/>
              <w:right w:val="single" w:sz="4" w:space="0" w:color="auto"/>
            </w:tcBorders>
            <w:vAlign w:val="bottom"/>
          </w:tcPr>
          <w:p w14:paraId="4BB1647F" w14:textId="77777777" w:rsidR="00792AE9" w:rsidRPr="00C926DB" w:rsidRDefault="00792AE9" w:rsidP="00792AE9">
            <w:pPr>
              <w:ind w:firstLine="0"/>
              <w:jc w:val="right"/>
              <w:rPr>
                <w:b/>
                <w:bCs/>
                <w:sz w:val="20"/>
                <w:szCs w:val="20"/>
              </w:rPr>
            </w:pPr>
            <w:r>
              <w:rPr>
                <w:b/>
                <w:bCs/>
                <w:sz w:val="20"/>
                <w:szCs w:val="20"/>
              </w:rPr>
              <w:t>79216</w:t>
            </w:r>
          </w:p>
        </w:tc>
        <w:tc>
          <w:tcPr>
            <w:tcW w:w="2156" w:type="dxa"/>
            <w:tcBorders>
              <w:top w:val="single" w:sz="4" w:space="0" w:color="auto"/>
              <w:left w:val="single" w:sz="4" w:space="0" w:color="auto"/>
              <w:bottom w:val="single" w:sz="4" w:space="0" w:color="auto"/>
              <w:right w:val="single" w:sz="4" w:space="0" w:color="auto"/>
            </w:tcBorders>
            <w:vAlign w:val="bottom"/>
          </w:tcPr>
          <w:p w14:paraId="6F694BA1" w14:textId="77777777" w:rsidR="00792AE9" w:rsidRPr="00C926DB" w:rsidRDefault="00792AE9" w:rsidP="00792AE9">
            <w:pPr>
              <w:ind w:firstLine="0"/>
              <w:jc w:val="right"/>
              <w:rPr>
                <w:b/>
                <w:bCs/>
                <w:sz w:val="20"/>
                <w:szCs w:val="20"/>
              </w:rPr>
            </w:pPr>
            <w:r>
              <w:rPr>
                <w:b/>
                <w:bCs/>
                <w:sz w:val="20"/>
                <w:szCs w:val="20"/>
              </w:rPr>
              <w:t>47875</w:t>
            </w:r>
          </w:p>
        </w:tc>
        <w:tc>
          <w:tcPr>
            <w:tcW w:w="960" w:type="dxa"/>
            <w:tcBorders>
              <w:top w:val="nil"/>
              <w:left w:val="nil"/>
              <w:bottom w:val="nil"/>
              <w:right w:val="nil"/>
            </w:tcBorders>
            <w:noWrap/>
            <w:vAlign w:val="bottom"/>
          </w:tcPr>
          <w:p w14:paraId="3587441E" w14:textId="77777777" w:rsidR="00792AE9" w:rsidRPr="00C926DB" w:rsidRDefault="00792AE9" w:rsidP="00792AE9">
            <w:pPr>
              <w:ind w:firstLine="0"/>
              <w:jc w:val="right"/>
              <w:rPr>
                <w:b/>
                <w:bCs/>
                <w:sz w:val="20"/>
                <w:szCs w:val="20"/>
              </w:rPr>
            </w:pPr>
          </w:p>
        </w:tc>
      </w:tr>
      <w:tr w:rsidR="00792AE9" w:rsidRPr="005D129E" w14:paraId="2B335105" w14:textId="77777777" w:rsidTr="00792AE9">
        <w:trPr>
          <w:trHeight w:val="315"/>
        </w:trPr>
        <w:tc>
          <w:tcPr>
            <w:tcW w:w="978" w:type="dxa"/>
            <w:tcBorders>
              <w:top w:val="single" w:sz="4" w:space="0" w:color="auto"/>
              <w:left w:val="single" w:sz="4" w:space="0" w:color="auto"/>
              <w:bottom w:val="single" w:sz="4" w:space="0" w:color="auto"/>
              <w:right w:val="single" w:sz="4" w:space="0" w:color="auto"/>
            </w:tcBorders>
            <w:vAlign w:val="bottom"/>
          </w:tcPr>
          <w:p w14:paraId="239E03F5" w14:textId="77777777" w:rsidR="00792AE9" w:rsidRPr="005D129E" w:rsidRDefault="00792AE9" w:rsidP="00792AE9">
            <w:pPr>
              <w:ind w:firstLine="0"/>
              <w:jc w:val="left"/>
              <w:rPr>
                <w:b/>
                <w:bCs/>
              </w:rPr>
            </w:pPr>
            <w:r w:rsidRPr="005D129E">
              <w:rPr>
                <w:b/>
                <w:bCs/>
              </w:rPr>
              <w:t>3.</w:t>
            </w:r>
          </w:p>
        </w:tc>
        <w:tc>
          <w:tcPr>
            <w:tcW w:w="3835" w:type="dxa"/>
            <w:tcBorders>
              <w:top w:val="single" w:sz="4" w:space="0" w:color="auto"/>
              <w:left w:val="single" w:sz="4" w:space="0" w:color="auto"/>
              <w:bottom w:val="single" w:sz="4" w:space="0" w:color="auto"/>
              <w:right w:val="single" w:sz="4" w:space="0" w:color="auto"/>
            </w:tcBorders>
            <w:vAlign w:val="bottom"/>
          </w:tcPr>
          <w:p w14:paraId="000A8156" w14:textId="77777777" w:rsidR="00792AE9" w:rsidRPr="005D129E" w:rsidRDefault="00792AE9" w:rsidP="00792AE9">
            <w:pPr>
              <w:ind w:firstLine="0"/>
              <w:jc w:val="left"/>
              <w:rPr>
                <w:b/>
                <w:bCs/>
              </w:rPr>
            </w:pPr>
            <w:r w:rsidRPr="005D129E">
              <w:rPr>
                <w:b/>
                <w:bCs/>
              </w:rPr>
              <w:t>Papildus informācija:</w:t>
            </w:r>
          </w:p>
          <w:p w14:paraId="2E105D9E" w14:textId="77777777" w:rsidR="00792AE9" w:rsidRPr="005D129E" w:rsidRDefault="00792AE9" w:rsidP="00792AE9">
            <w:pPr>
              <w:ind w:firstLine="0"/>
              <w:jc w:val="left"/>
              <w:rPr>
                <w:bCs/>
              </w:rPr>
            </w:pPr>
            <w:r w:rsidRPr="005D129E">
              <w:rPr>
                <w:bCs/>
              </w:rPr>
              <w:t>Ārvalstu finanšu palīdzības naudas atlikumu izmaiņas palielinājums</w:t>
            </w:r>
          </w:p>
        </w:tc>
        <w:tc>
          <w:tcPr>
            <w:tcW w:w="2057" w:type="dxa"/>
            <w:tcBorders>
              <w:top w:val="single" w:sz="4" w:space="0" w:color="auto"/>
              <w:left w:val="single" w:sz="4" w:space="0" w:color="auto"/>
              <w:bottom w:val="single" w:sz="4" w:space="0" w:color="auto"/>
              <w:right w:val="single" w:sz="4" w:space="0" w:color="auto"/>
            </w:tcBorders>
            <w:vAlign w:val="bottom"/>
          </w:tcPr>
          <w:p w14:paraId="44E431AB" w14:textId="77777777" w:rsidR="00792AE9" w:rsidRPr="005D129E" w:rsidRDefault="00792AE9" w:rsidP="00792AE9">
            <w:pPr>
              <w:ind w:firstLine="0"/>
              <w:jc w:val="right"/>
              <w:rPr>
                <w:b/>
                <w:bCs/>
                <w:sz w:val="20"/>
                <w:szCs w:val="20"/>
              </w:rPr>
            </w:pPr>
            <w:r w:rsidRPr="005D129E">
              <w:rPr>
                <w:b/>
                <w:bCs/>
                <w:sz w:val="20"/>
                <w:szCs w:val="20"/>
              </w:rPr>
              <w:t>0</w:t>
            </w:r>
          </w:p>
        </w:tc>
        <w:tc>
          <w:tcPr>
            <w:tcW w:w="1857" w:type="dxa"/>
            <w:tcBorders>
              <w:top w:val="single" w:sz="4" w:space="0" w:color="auto"/>
              <w:left w:val="single" w:sz="4" w:space="0" w:color="auto"/>
              <w:bottom w:val="single" w:sz="4" w:space="0" w:color="auto"/>
              <w:right w:val="single" w:sz="4" w:space="0" w:color="auto"/>
            </w:tcBorders>
            <w:vAlign w:val="bottom"/>
          </w:tcPr>
          <w:p w14:paraId="0152483D" w14:textId="77777777" w:rsidR="00792AE9" w:rsidRPr="005D129E" w:rsidRDefault="00792AE9" w:rsidP="00792AE9">
            <w:pPr>
              <w:ind w:firstLine="0"/>
              <w:jc w:val="right"/>
              <w:rPr>
                <w:b/>
                <w:bCs/>
                <w:sz w:val="20"/>
                <w:szCs w:val="20"/>
              </w:rPr>
            </w:pPr>
            <w:r w:rsidRPr="005D129E">
              <w:rPr>
                <w:b/>
                <w:bCs/>
                <w:sz w:val="20"/>
                <w:szCs w:val="20"/>
              </w:rPr>
              <w:t>0</w:t>
            </w:r>
          </w:p>
        </w:tc>
        <w:tc>
          <w:tcPr>
            <w:tcW w:w="2017" w:type="dxa"/>
            <w:tcBorders>
              <w:top w:val="single" w:sz="4" w:space="0" w:color="auto"/>
              <w:left w:val="single" w:sz="4" w:space="0" w:color="auto"/>
              <w:bottom w:val="single" w:sz="4" w:space="0" w:color="auto"/>
              <w:right w:val="single" w:sz="4" w:space="0" w:color="auto"/>
            </w:tcBorders>
            <w:vAlign w:val="bottom"/>
          </w:tcPr>
          <w:p w14:paraId="4CA9FAD7" w14:textId="77777777" w:rsidR="00792AE9" w:rsidRPr="005D129E" w:rsidRDefault="00792AE9" w:rsidP="00792AE9">
            <w:pPr>
              <w:ind w:firstLine="0"/>
              <w:jc w:val="right"/>
              <w:rPr>
                <w:b/>
                <w:bCs/>
                <w:sz w:val="20"/>
                <w:szCs w:val="20"/>
              </w:rPr>
            </w:pPr>
            <w:r w:rsidRPr="005D129E">
              <w:rPr>
                <w:b/>
                <w:bCs/>
                <w:sz w:val="20"/>
                <w:szCs w:val="20"/>
              </w:rPr>
              <w:t>603</w:t>
            </w:r>
          </w:p>
        </w:tc>
        <w:tc>
          <w:tcPr>
            <w:tcW w:w="2156" w:type="dxa"/>
            <w:tcBorders>
              <w:top w:val="single" w:sz="4" w:space="0" w:color="auto"/>
              <w:left w:val="single" w:sz="4" w:space="0" w:color="auto"/>
              <w:bottom w:val="single" w:sz="4" w:space="0" w:color="auto"/>
              <w:right w:val="single" w:sz="4" w:space="0" w:color="auto"/>
            </w:tcBorders>
            <w:vAlign w:val="bottom"/>
          </w:tcPr>
          <w:p w14:paraId="3008EA2A" w14:textId="77777777" w:rsidR="00792AE9" w:rsidRPr="005D129E" w:rsidRDefault="00792AE9" w:rsidP="00792AE9">
            <w:pPr>
              <w:ind w:firstLine="0"/>
              <w:jc w:val="right"/>
              <w:rPr>
                <w:b/>
                <w:bCs/>
                <w:sz w:val="20"/>
                <w:szCs w:val="20"/>
              </w:rPr>
            </w:pPr>
            <w:r w:rsidRPr="005D129E">
              <w:rPr>
                <w:b/>
                <w:bCs/>
                <w:sz w:val="20"/>
                <w:szCs w:val="20"/>
              </w:rPr>
              <w:t>602</w:t>
            </w:r>
          </w:p>
        </w:tc>
        <w:tc>
          <w:tcPr>
            <w:tcW w:w="960" w:type="dxa"/>
            <w:tcBorders>
              <w:top w:val="nil"/>
              <w:left w:val="nil"/>
              <w:bottom w:val="nil"/>
              <w:right w:val="nil"/>
            </w:tcBorders>
            <w:noWrap/>
            <w:vAlign w:val="bottom"/>
          </w:tcPr>
          <w:p w14:paraId="610C2D50" w14:textId="77777777" w:rsidR="00792AE9" w:rsidRPr="005D129E" w:rsidRDefault="00792AE9" w:rsidP="00792AE9">
            <w:pPr>
              <w:ind w:firstLine="0"/>
              <w:jc w:val="right"/>
              <w:rPr>
                <w:b/>
                <w:bCs/>
              </w:rPr>
            </w:pPr>
          </w:p>
        </w:tc>
      </w:tr>
    </w:tbl>
    <w:p w14:paraId="6AB8096D" w14:textId="77777777" w:rsidR="00792AE9" w:rsidRDefault="00792AE9" w:rsidP="005B6916">
      <w:pPr>
        <w:ind w:firstLine="360"/>
        <w:sectPr w:rsidR="00792AE9" w:rsidSect="005D44AC">
          <w:pgSz w:w="16838" w:h="11906" w:orient="landscape"/>
          <w:pgMar w:top="1797" w:right="1440" w:bottom="1797" w:left="1440" w:header="0" w:footer="709" w:gutter="0"/>
          <w:cols w:space="708"/>
          <w:docGrid w:linePitch="360"/>
        </w:sectPr>
      </w:pPr>
    </w:p>
    <w:p w14:paraId="314E87EB" w14:textId="77777777" w:rsidR="00363DC4" w:rsidRDefault="00363DC4" w:rsidP="00363DC4">
      <w:pPr>
        <w:rPr>
          <w:b/>
        </w:rPr>
      </w:pPr>
      <w:r w:rsidRPr="00856026">
        <w:rPr>
          <w:b/>
        </w:rPr>
        <w:lastRenderedPageBreak/>
        <w:t>Pārskats par budžeta izpildi</w:t>
      </w:r>
    </w:p>
    <w:p w14:paraId="2CC11CBC" w14:textId="77777777" w:rsidR="00363DC4" w:rsidRDefault="00363DC4" w:rsidP="00363DC4">
      <w:pPr>
        <w:rPr>
          <w:b/>
        </w:rPr>
      </w:pPr>
    </w:p>
    <w:p w14:paraId="07783463" w14:textId="77777777" w:rsidR="00792AE9" w:rsidRPr="00363DC4" w:rsidRDefault="00363DC4" w:rsidP="00363DC4">
      <w:pPr>
        <w:rPr>
          <w:i/>
        </w:rPr>
      </w:pPr>
      <w:r w:rsidRPr="008077F4">
        <w:rPr>
          <w:i/>
        </w:rPr>
        <w:t xml:space="preserve">Detalizētu pārskatu par budžeta izpildi lūdzam </w:t>
      </w:r>
      <w:r>
        <w:rPr>
          <w:i/>
          <w:u w:val="single"/>
        </w:rPr>
        <w:t xml:space="preserve">skatīt </w:t>
      </w:r>
      <w:r w:rsidRPr="008077F4">
        <w:rPr>
          <w:i/>
          <w:u w:val="single"/>
        </w:rPr>
        <w:t>pielikum</w:t>
      </w:r>
      <w:r>
        <w:rPr>
          <w:i/>
          <w:u w:val="single"/>
        </w:rPr>
        <w:t>ā</w:t>
      </w:r>
      <w:r w:rsidRPr="008077F4">
        <w:rPr>
          <w:i/>
        </w:rPr>
        <w:t>.</w:t>
      </w:r>
    </w:p>
    <w:p w14:paraId="297E7682" w14:textId="77777777" w:rsidR="00363DC4" w:rsidRPr="009546BA" w:rsidRDefault="00363DC4" w:rsidP="00363DC4">
      <w:r w:rsidRPr="009546BA">
        <w:fldChar w:fldCharType="begin"/>
      </w:r>
      <w:r w:rsidRPr="009546BA">
        <w:instrText xml:space="preserve"> LINK Excel.Sheet.12 "C:\\Users\\Jānis Ukše\\AppData\\Local\\Microsoft\\Windows\\INetCache\\Content.Outlook\\SQI3786D\\Salidz_22_02_ar_gramatved_2017.xlsx" "VBTAI!R1C1:R63C8" \a \f 5 \h  \* MERGEFORMAT </w:instrText>
      </w:r>
      <w:r w:rsidRPr="009546BA">
        <w:fldChar w:fldCharType="separate"/>
      </w:r>
    </w:p>
    <w:tbl>
      <w:tblPr>
        <w:tblStyle w:val="TableGrid"/>
        <w:tblW w:w="9284" w:type="dxa"/>
        <w:tblLook w:val="04A0" w:firstRow="1" w:lastRow="0" w:firstColumn="1" w:lastColumn="0" w:noHBand="0" w:noVBand="1"/>
      </w:tblPr>
      <w:tblGrid>
        <w:gridCol w:w="7225"/>
        <w:gridCol w:w="2059"/>
      </w:tblGrid>
      <w:tr w:rsidR="00363DC4" w:rsidRPr="009546BA" w14:paraId="3C7BF45E" w14:textId="77777777" w:rsidTr="002F4745">
        <w:trPr>
          <w:trHeight w:val="510"/>
        </w:trPr>
        <w:tc>
          <w:tcPr>
            <w:tcW w:w="9284" w:type="dxa"/>
            <w:gridSpan w:val="2"/>
            <w:vMerge w:val="restart"/>
            <w:hideMark/>
          </w:tcPr>
          <w:p w14:paraId="73952A12" w14:textId="470FB52D" w:rsidR="00363DC4" w:rsidRPr="009546BA" w:rsidRDefault="00363DC4" w:rsidP="009D43C5">
            <w:pPr>
              <w:jc w:val="center"/>
              <w:rPr>
                <w:b/>
                <w:bCs/>
                <w:u w:val="single"/>
              </w:rPr>
            </w:pPr>
            <w:r w:rsidRPr="009546BA">
              <w:rPr>
                <w:b/>
                <w:bCs/>
                <w:u w:val="single"/>
              </w:rPr>
              <w:t xml:space="preserve">Apakšprogramma 22 02 00 "VALSTS PROGRAMMA BĒRNA UN ĢIMENES STĀVOKĻA UZLABOŠANAI 2017.GADAM" </w:t>
            </w:r>
            <w:r w:rsidR="009D43C5">
              <w:rPr>
                <w:b/>
                <w:bCs/>
                <w:u w:val="single"/>
              </w:rPr>
              <w:t>inspekcijas</w:t>
            </w:r>
            <w:r w:rsidR="009D43C5" w:rsidRPr="009546BA">
              <w:rPr>
                <w:b/>
                <w:bCs/>
                <w:u w:val="single"/>
              </w:rPr>
              <w:t xml:space="preserve"> </w:t>
            </w:r>
            <w:r w:rsidRPr="009546BA">
              <w:rPr>
                <w:b/>
                <w:bCs/>
                <w:u w:val="single"/>
              </w:rPr>
              <w:t>nodrošinātās aktivitātes</w:t>
            </w:r>
          </w:p>
        </w:tc>
      </w:tr>
      <w:tr w:rsidR="00363DC4" w:rsidRPr="009546BA" w14:paraId="7F3FAA57" w14:textId="77777777" w:rsidTr="002F4745">
        <w:trPr>
          <w:trHeight w:val="458"/>
        </w:trPr>
        <w:tc>
          <w:tcPr>
            <w:tcW w:w="9284" w:type="dxa"/>
            <w:gridSpan w:val="2"/>
            <w:vMerge/>
            <w:hideMark/>
          </w:tcPr>
          <w:p w14:paraId="7A5A8F7D" w14:textId="77777777" w:rsidR="00363DC4" w:rsidRPr="009546BA" w:rsidRDefault="00363DC4" w:rsidP="002F4745">
            <w:pPr>
              <w:rPr>
                <w:b/>
                <w:bCs/>
                <w:u w:val="single"/>
              </w:rPr>
            </w:pPr>
          </w:p>
        </w:tc>
      </w:tr>
      <w:tr w:rsidR="00363DC4" w:rsidRPr="009546BA" w14:paraId="7ACF24C2" w14:textId="77777777" w:rsidTr="002F4745">
        <w:trPr>
          <w:trHeight w:val="563"/>
        </w:trPr>
        <w:tc>
          <w:tcPr>
            <w:tcW w:w="7225" w:type="dxa"/>
            <w:hideMark/>
          </w:tcPr>
          <w:p w14:paraId="4876B63A" w14:textId="77777777" w:rsidR="00363DC4" w:rsidRPr="009546BA" w:rsidRDefault="00363DC4" w:rsidP="002F4745">
            <w:pPr>
              <w:rPr>
                <w:b/>
              </w:rPr>
            </w:pPr>
            <w:r w:rsidRPr="009546BA">
              <w:rPr>
                <w:b/>
              </w:rPr>
              <w:t>Valsts programmas sadaļas Nr. un nosaukums</w:t>
            </w:r>
          </w:p>
        </w:tc>
        <w:tc>
          <w:tcPr>
            <w:tcW w:w="2059" w:type="dxa"/>
            <w:hideMark/>
          </w:tcPr>
          <w:p w14:paraId="0D39BB32" w14:textId="77777777" w:rsidR="00363DC4" w:rsidRPr="009546BA" w:rsidRDefault="00363DC4" w:rsidP="001937F8">
            <w:pPr>
              <w:ind w:firstLine="0"/>
              <w:jc w:val="center"/>
              <w:rPr>
                <w:b/>
              </w:rPr>
            </w:pPr>
            <w:r w:rsidRPr="009546BA">
              <w:rPr>
                <w:b/>
              </w:rPr>
              <w:t>Izmantotais finansējums</w:t>
            </w:r>
          </w:p>
        </w:tc>
      </w:tr>
      <w:tr w:rsidR="00363DC4" w:rsidRPr="009546BA" w14:paraId="6D0B01B3" w14:textId="77777777" w:rsidTr="002F4745">
        <w:trPr>
          <w:trHeight w:val="347"/>
        </w:trPr>
        <w:tc>
          <w:tcPr>
            <w:tcW w:w="9284" w:type="dxa"/>
            <w:gridSpan w:val="2"/>
          </w:tcPr>
          <w:p w14:paraId="77C21E22" w14:textId="77777777" w:rsidR="00363DC4" w:rsidRPr="009546BA" w:rsidRDefault="00363DC4" w:rsidP="002F4745">
            <w:pPr>
              <w:rPr>
                <w:b/>
                <w:sz w:val="20"/>
                <w:szCs w:val="20"/>
              </w:rPr>
            </w:pPr>
            <w:r w:rsidRPr="009546BA">
              <w:rPr>
                <w:b/>
                <w:sz w:val="20"/>
                <w:szCs w:val="20"/>
              </w:rPr>
              <w:t>I</w:t>
            </w:r>
            <w:r w:rsidRPr="009546BA">
              <w:rPr>
                <w:b/>
                <w:sz w:val="20"/>
                <w:szCs w:val="20"/>
              </w:rPr>
              <w:tab/>
              <w:t>ATBALSTA NODROŠINĀŠANA BĒRNA UN ĢIMENES STĀVOKĻA UZLABOŠANAI</w:t>
            </w:r>
          </w:p>
        </w:tc>
      </w:tr>
      <w:tr w:rsidR="00363DC4" w:rsidRPr="009546BA" w14:paraId="7E1B96A6" w14:textId="77777777" w:rsidTr="002F4745">
        <w:trPr>
          <w:trHeight w:val="1020"/>
        </w:trPr>
        <w:tc>
          <w:tcPr>
            <w:tcW w:w="7225" w:type="dxa"/>
            <w:hideMark/>
          </w:tcPr>
          <w:p w14:paraId="5A4D19E6" w14:textId="77777777" w:rsidR="00363DC4" w:rsidRPr="009546BA" w:rsidRDefault="00363DC4" w:rsidP="002F4745">
            <w:r w:rsidRPr="009546BA">
              <w:t>1.1.1. Psihologa konsultācijas adoptētājiem, audžuģimenēm, aizbildņiem, viesģimenēm, ģimenēm ar bērniem krīzes situācijās (ja ir bāriņtiesas vai sociālā dienesta atzinums par nepieciešamību), bez vecāku gādības palikušajiem bērniem (arī pēc pilngadības sasniegšanas)</w:t>
            </w:r>
          </w:p>
        </w:tc>
        <w:tc>
          <w:tcPr>
            <w:tcW w:w="2059" w:type="dxa"/>
            <w:noWrap/>
            <w:hideMark/>
          </w:tcPr>
          <w:p w14:paraId="5AE77FB8" w14:textId="77777777" w:rsidR="00363DC4" w:rsidRPr="009546BA" w:rsidRDefault="00363DC4" w:rsidP="002F4745">
            <w:pPr>
              <w:rPr>
                <w:b/>
                <w:bCs/>
              </w:rPr>
            </w:pPr>
            <w:r w:rsidRPr="009546BA">
              <w:rPr>
                <w:b/>
                <w:bCs/>
              </w:rPr>
              <w:t>102 655,64</w:t>
            </w:r>
          </w:p>
        </w:tc>
      </w:tr>
      <w:tr w:rsidR="00363DC4" w:rsidRPr="009546BA" w14:paraId="28F0C4BF" w14:textId="77777777" w:rsidTr="002F4745">
        <w:trPr>
          <w:trHeight w:val="510"/>
        </w:trPr>
        <w:tc>
          <w:tcPr>
            <w:tcW w:w="7225" w:type="dxa"/>
            <w:hideMark/>
          </w:tcPr>
          <w:p w14:paraId="036F5239" w14:textId="77777777" w:rsidR="00363DC4" w:rsidRPr="009546BA" w:rsidRDefault="00363DC4" w:rsidP="002F4745">
            <w:r w:rsidRPr="009546BA">
              <w:t xml:space="preserve">1.1.2. Atbalsta grupas adoptētājiem, audžuģimenēm, aizbildņiem, viesģimenēm </w:t>
            </w:r>
          </w:p>
        </w:tc>
        <w:tc>
          <w:tcPr>
            <w:tcW w:w="2059" w:type="dxa"/>
            <w:noWrap/>
            <w:hideMark/>
          </w:tcPr>
          <w:p w14:paraId="60B2082E" w14:textId="77777777" w:rsidR="00363DC4" w:rsidRPr="009546BA" w:rsidRDefault="00363DC4" w:rsidP="002F4745">
            <w:pPr>
              <w:rPr>
                <w:b/>
                <w:bCs/>
              </w:rPr>
            </w:pPr>
            <w:r w:rsidRPr="009546BA">
              <w:rPr>
                <w:b/>
                <w:bCs/>
              </w:rPr>
              <w:t>199 143,95</w:t>
            </w:r>
          </w:p>
        </w:tc>
      </w:tr>
      <w:tr w:rsidR="00363DC4" w:rsidRPr="009546BA" w14:paraId="3857E612" w14:textId="77777777" w:rsidTr="002F4745">
        <w:trPr>
          <w:trHeight w:val="499"/>
        </w:trPr>
        <w:tc>
          <w:tcPr>
            <w:tcW w:w="7225" w:type="dxa"/>
            <w:hideMark/>
          </w:tcPr>
          <w:p w14:paraId="37B8ACC7" w14:textId="77777777" w:rsidR="00363DC4" w:rsidRPr="009546BA" w:rsidRDefault="00363DC4" w:rsidP="002F4745">
            <w:r w:rsidRPr="009546BA">
              <w:t>1.1.3. Jauno audžuģimeņu apmācības</w:t>
            </w:r>
          </w:p>
        </w:tc>
        <w:tc>
          <w:tcPr>
            <w:tcW w:w="2059" w:type="dxa"/>
            <w:noWrap/>
            <w:hideMark/>
          </w:tcPr>
          <w:p w14:paraId="42C91C85" w14:textId="77777777" w:rsidR="00363DC4" w:rsidRPr="009546BA" w:rsidRDefault="00363DC4" w:rsidP="002F4745">
            <w:pPr>
              <w:rPr>
                <w:b/>
                <w:bCs/>
              </w:rPr>
            </w:pPr>
            <w:r w:rsidRPr="009546BA">
              <w:rPr>
                <w:b/>
                <w:bCs/>
              </w:rPr>
              <w:t>16 625,00</w:t>
            </w:r>
          </w:p>
        </w:tc>
      </w:tr>
      <w:tr w:rsidR="00363DC4" w:rsidRPr="009546BA" w14:paraId="57915A43" w14:textId="77777777" w:rsidTr="002F4745">
        <w:trPr>
          <w:trHeight w:val="438"/>
        </w:trPr>
        <w:tc>
          <w:tcPr>
            <w:tcW w:w="7225" w:type="dxa"/>
            <w:hideMark/>
          </w:tcPr>
          <w:p w14:paraId="1F220C85" w14:textId="77777777" w:rsidR="00363DC4" w:rsidRPr="009546BA" w:rsidRDefault="00363DC4" w:rsidP="002F4745">
            <w:r w:rsidRPr="009546BA">
              <w:t>1.1.4. Audžuģimeņu zināšanu pilnveides programmas īstenošana</w:t>
            </w:r>
          </w:p>
        </w:tc>
        <w:tc>
          <w:tcPr>
            <w:tcW w:w="2059" w:type="dxa"/>
            <w:noWrap/>
            <w:hideMark/>
          </w:tcPr>
          <w:p w14:paraId="784704D5" w14:textId="77777777" w:rsidR="00363DC4" w:rsidRPr="009546BA" w:rsidRDefault="00363DC4" w:rsidP="002F4745">
            <w:pPr>
              <w:rPr>
                <w:b/>
                <w:bCs/>
              </w:rPr>
            </w:pPr>
            <w:r w:rsidRPr="009546BA">
              <w:rPr>
                <w:b/>
                <w:bCs/>
              </w:rPr>
              <w:t>8 244,15</w:t>
            </w:r>
          </w:p>
        </w:tc>
      </w:tr>
      <w:tr w:rsidR="00363DC4" w:rsidRPr="009546BA" w14:paraId="78554343" w14:textId="77777777" w:rsidTr="002F4745">
        <w:trPr>
          <w:trHeight w:val="507"/>
        </w:trPr>
        <w:tc>
          <w:tcPr>
            <w:tcW w:w="7225" w:type="dxa"/>
            <w:hideMark/>
          </w:tcPr>
          <w:p w14:paraId="7E4091FB" w14:textId="77777777" w:rsidR="00363DC4" w:rsidRPr="009546BA" w:rsidRDefault="00363DC4" w:rsidP="002F4745">
            <w:r w:rsidRPr="009546BA">
              <w:t>1.1.5. Potenciālo adoptētāju apmācības</w:t>
            </w:r>
          </w:p>
        </w:tc>
        <w:tc>
          <w:tcPr>
            <w:tcW w:w="2059" w:type="dxa"/>
            <w:hideMark/>
          </w:tcPr>
          <w:p w14:paraId="0E2D3BA1" w14:textId="77777777" w:rsidR="00363DC4" w:rsidRPr="009546BA" w:rsidRDefault="00363DC4" w:rsidP="002F4745">
            <w:pPr>
              <w:rPr>
                <w:b/>
                <w:bCs/>
              </w:rPr>
            </w:pPr>
            <w:r w:rsidRPr="009546BA">
              <w:rPr>
                <w:b/>
                <w:bCs/>
              </w:rPr>
              <w:t>17 579,36</w:t>
            </w:r>
          </w:p>
        </w:tc>
      </w:tr>
      <w:tr w:rsidR="00363DC4" w:rsidRPr="009546BA" w14:paraId="1EF4830E" w14:textId="77777777" w:rsidTr="002F4745">
        <w:trPr>
          <w:trHeight w:val="510"/>
        </w:trPr>
        <w:tc>
          <w:tcPr>
            <w:tcW w:w="7225" w:type="dxa"/>
            <w:hideMark/>
          </w:tcPr>
          <w:p w14:paraId="7A024EE2" w14:textId="77777777" w:rsidR="00363DC4" w:rsidRPr="009546BA" w:rsidRDefault="00363DC4" w:rsidP="002F4745">
            <w:r w:rsidRPr="009546BA">
              <w:t>1.2.Valsts bērnu tiesību aizsardzības inspekcijas krīzes komandas darbības nodrošināšana</w:t>
            </w:r>
          </w:p>
        </w:tc>
        <w:tc>
          <w:tcPr>
            <w:tcW w:w="2059" w:type="dxa"/>
            <w:hideMark/>
          </w:tcPr>
          <w:p w14:paraId="45992385" w14:textId="77777777" w:rsidR="00363DC4" w:rsidRPr="001937F8" w:rsidRDefault="00363DC4" w:rsidP="002F4745">
            <w:pPr>
              <w:rPr>
                <w:b/>
                <w:bCs/>
                <w:iCs/>
              </w:rPr>
            </w:pPr>
            <w:r w:rsidRPr="001937F8">
              <w:rPr>
                <w:b/>
                <w:bCs/>
                <w:iCs/>
              </w:rPr>
              <w:t>9 963,05</w:t>
            </w:r>
          </w:p>
        </w:tc>
      </w:tr>
      <w:tr w:rsidR="00363DC4" w:rsidRPr="009546BA" w14:paraId="4DC341ED" w14:textId="77777777" w:rsidTr="002F4745">
        <w:trPr>
          <w:trHeight w:val="1140"/>
        </w:trPr>
        <w:tc>
          <w:tcPr>
            <w:tcW w:w="7225" w:type="dxa"/>
            <w:hideMark/>
          </w:tcPr>
          <w:p w14:paraId="25546C7B" w14:textId="77777777" w:rsidR="00363DC4" w:rsidRPr="009546BA" w:rsidRDefault="00363DC4" w:rsidP="002F4745">
            <w:r w:rsidRPr="009546BA">
              <w:t xml:space="preserve">1.3. Radošās darbnīcas pirmsskolas izglītības iestāžu pedagogiem par bērnu pozitīvās disciplinēšanas metodēm, vardarbības riskiem, sadarbību ar vecākiem, valsts un pašvaldību institūcijām bērnu tiesību un interešu nodrošināšanā </w:t>
            </w:r>
          </w:p>
        </w:tc>
        <w:tc>
          <w:tcPr>
            <w:tcW w:w="2059" w:type="dxa"/>
            <w:noWrap/>
            <w:hideMark/>
          </w:tcPr>
          <w:p w14:paraId="32D26D98" w14:textId="77777777" w:rsidR="00363DC4" w:rsidRPr="009546BA" w:rsidRDefault="00363DC4" w:rsidP="002F4745">
            <w:pPr>
              <w:rPr>
                <w:b/>
                <w:bCs/>
              </w:rPr>
            </w:pPr>
            <w:r w:rsidRPr="009546BA">
              <w:rPr>
                <w:b/>
                <w:bCs/>
              </w:rPr>
              <w:t>6 741,60</w:t>
            </w:r>
          </w:p>
        </w:tc>
      </w:tr>
      <w:tr w:rsidR="00363DC4" w:rsidRPr="009546BA" w14:paraId="4902FB2F" w14:textId="77777777" w:rsidTr="002F4745">
        <w:trPr>
          <w:trHeight w:val="626"/>
        </w:trPr>
        <w:tc>
          <w:tcPr>
            <w:tcW w:w="7225" w:type="dxa"/>
            <w:hideMark/>
          </w:tcPr>
          <w:p w14:paraId="56C4F58A" w14:textId="77777777" w:rsidR="00363DC4" w:rsidRPr="009546BA" w:rsidRDefault="00363DC4" w:rsidP="002F4745">
            <w:r w:rsidRPr="009546BA">
              <w:t>1.4. Apmācības izglītības iestāžu vadībai un atbalsta personālam par konfliktsituāciju risināšanu un sadarbības veidošanu</w:t>
            </w:r>
          </w:p>
        </w:tc>
        <w:tc>
          <w:tcPr>
            <w:tcW w:w="2059" w:type="dxa"/>
            <w:noWrap/>
            <w:hideMark/>
          </w:tcPr>
          <w:p w14:paraId="5D0CA42B" w14:textId="77777777" w:rsidR="00363DC4" w:rsidRPr="009546BA" w:rsidRDefault="00363DC4" w:rsidP="002F4745">
            <w:pPr>
              <w:rPr>
                <w:b/>
                <w:bCs/>
              </w:rPr>
            </w:pPr>
            <w:r w:rsidRPr="009546BA">
              <w:rPr>
                <w:b/>
                <w:bCs/>
              </w:rPr>
              <w:t>7 116,00</w:t>
            </w:r>
          </w:p>
        </w:tc>
      </w:tr>
      <w:tr w:rsidR="00363DC4" w:rsidRPr="009546BA" w14:paraId="7C5DB3ED" w14:textId="77777777" w:rsidTr="002F4745">
        <w:trPr>
          <w:trHeight w:val="610"/>
        </w:trPr>
        <w:tc>
          <w:tcPr>
            <w:tcW w:w="7225" w:type="dxa"/>
            <w:hideMark/>
          </w:tcPr>
          <w:p w14:paraId="126B13B1" w14:textId="77777777" w:rsidR="00363DC4" w:rsidRPr="009546BA" w:rsidRDefault="00363DC4" w:rsidP="002F4745">
            <w:r w:rsidRPr="009546BA">
              <w:t xml:space="preserve">1.5. Bērnu ar funkcionāliem traucējumiem tiesību un interešu nodrošināšanas izvērtēšana bērnu aprūpes iestādēs </w:t>
            </w:r>
          </w:p>
        </w:tc>
        <w:tc>
          <w:tcPr>
            <w:tcW w:w="2059" w:type="dxa"/>
            <w:noWrap/>
            <w:hideMark/>
          </w:tcPr>
          <w:p w14:paraId="30DF2A12" w14:textId="77777777" w:rsidR="00363DC4" w:rsidRPr="009546BA" w:rsidRDefault="00363DC4" w:rsidP="002F4745">
            <w:pPr>
              <w:rPr>
                <w:b/>
                <w:bCs/>
              </w:rPr>
            </w:pPr>
            <w:r w:rsidRPr="009546BA">
              <w:rPr>
                <w:b/>
                <w:bCs/>
              </w:rPr>
              <w:t>4 566,62</w:t>
            </w:r>
          </w:p>
        </w:tc>
      </w:tr>
      <w:tr w:rsidR="00363DC4" w:rsidRPr="009546BA" w14:paraId="26F953CA" w14:textId="77777777" w:rsidTr="002F4745">
        <w:trPr>
          <w:trHeight w:val="423"/>
        </w:trPr>
        <w:tc>
          <w:tcPr>
            <w:tcW w:w="7225" w:type="dxa"/>
            <w:hideMark/>
          </w:tcPr>
          <w:p w14:paraId="31CC7E90" w14:textId="77777777" w:rsidR="00363DC4" w:rsidRPr="009546BA" w:rsidRDefault="00363DC4" w:rsidP="002F4745">
            <w:r w:rsidRPr="009546BA">
              <w:t xml:space="preserve">1 6.1. Radošās darbnīcas bāriņtiesu darbiniekiem "Komunikācijas tehnikas" </w:t>
            </w:r>
          </w:p>
        </w:tc>
        <w:tc>
          <w:tcPr>
            <w:tcW w:w="2059" w:type="dxa"/>
            <w:noWrap/>
            <w:hideMark/>
          </w:tcPr>
          <w:p w14:paraId="0D2030B5" w14:textId="77777777" w:rsidR="00363DC4" w:rsidRPr="009546BA" w:rsidRDefault="00363DC4" w:rsidP="002F4745">
            <w:pPr>
              <w:rPr>
                <w:b/>
                <w:bCs/>
              </w:rPr>
            </w:pPr>
            <w:r w:rsidRPr="009546BA">
              <w:rPr>
                <w:b/>
                <w:bCs/>
              </w:rPr>
              <w:t>6 354,00</w:t>
            </w:r>
          </w:p>
        </w:tc>
      </w:tr>
      <w:tr w:rsidR="00363DC4" w:rsidRPr="009546BA" w14:paraId="5C13E090" w14:textId="77777777" w:rsidTr="002F4745">
        <w:trPr>
          <w:trHeight w:val="632"/>
        </w:trPr>
        <w:tc>
          <w:tcPr>
            <w:tcW w:w="7225" w:type="dxa"/>
            <w:hideMark/>
          </w:tcPr>
          <w:p w14:paraId="46104386" w14:textId="77777777" w:rsidR="00363DC4" w:rsidRPr="009546BA" w:rsidRDefault="00363DC4" w:rsidP="002F4745">
            <w:r w:rsidRPr="009546BA">
              <w:t>1.6.2. Radošās darbnīcas bāriņtiesu un sociālo dienestu darbiniekiem "Bērna tiesību nodrošināšana deinstitucionalizācijas kontekstā"</w:t>
            </w:r>
          </w:p>
        </w:tc>
        <w:tc>
          <w:tcPr>
            <w:tcW w:w="2059" w:type="dxa"/>
            <w:noWrap/>
            <w:hideMark/>
          </w:tcPr>
          <w:p w14:paraId="78FB4F08" w14:textId="77777777" w:rsidR="00363DC4" w:rsidRPr="009546BA" w:rsidRDefault="00363DC4" w:rsidP="002F4745">
            <w:pPr>
              <w:rPr>
                <w:b/>
                <w:bCs/>
              </w:rPr>
            </w:pPr>
            <w:r w:rsidRPr="009546BA">
              <w:rPr>
                <w:b/>
                <w:bCs/>
              </w:rPr>
              <w:t>6 963,88</w:t>
            </w:r>
          </w:p>
        </w:tc>
      </w:tr>
      <w:tr w:rsidR="00363DC4" w:rsidRPr="009546BA" w14:paraId="21A1D509" w14:textId="77777777" w:rsidTr="002F4745">
        <w:trPr>
          <w:trHeight w:val="255"/>
        </w:trPr>
        <w:tc>
          <w:tcPr>
            <w:tcW w:w="7225" w:type="dxa"/>
            <w:hideMark/>
          </w:tcPr>
          <w:p w14:paraId="019ADB7E" w14:textId="77777777" w:rsidR="00363DC4" w:rsidRPr="009546BA" w:rsidRDefault="00363DC4" w:rsidP="002F4745">
            <w:r w:rsidRPr="009546BA">
              <w:t>1.6.3. Semināri bāriņtiesu darbiniekiem</w:t>
            </w:r>
          </w:p>
        </w:tc>
        <w:tc>
          <w:tcPr>
            <w:tcW w:w="2059" w:type="dxa"/>
            <w:noWrap/>
            <w:hideMark/>
          </w:tcPr>
          <w:p w14:paraId="2CE328D2" w14:textId="77777777" w:rsidR="00363DC4" w:rsidRPr="009546BA" w:rsidRDefault="00363DC4" w:rsidP="002F4745">
            <w:pPr>
              <w:rPr>
                <w:b/>
                <w:bCs/>
              </w:rPr>
            </w:pPr>
            <w:r w:rsidRPr="009546BA">
              <w:rPr>
                <w:b/>
                <w:bCs/>
              </w:rPr>
              <w:t>1 800,00</w:t>
            </w:r>
          </w:p>
        </w:tc>
      </w:tr>
      <w:tr w:rsidR="00363DC4" w:rsidRPr="009546BA" w14:paraId="04E676B7" w14:textId="77777777" w:rsidTr="002F4745">
        <w:trPr>
          <w:trHeight w:val="641"/>
        </w:trPr>
        <w:tc>
          <w:tcPr>
            <w:tcW w:w="7225" w:type="dxa"/>
            <w:hideMark/>
          </w:tcPr>
          <w:p w14:paraId="587689F4" w14:textId="77777777" w:rsidR="00363DC4" w:rsidRPr="009546BA" w:rsidRDefault="00363DC4" w:rsidP="002F4745">
            <w:r w:rsidRPr="009546BA">
              <w:t xml:space="preserve">1.7. Izglītojošas apmācības bērnu, kuriem ir uzvedības traucējumi un saskarsmes grūtības, likumiskajiem pārstāvjiem vai aprūpētājiem </w:t>
            </w:r>
          </w:p>
        </w:tc>
        <w:tc>
          <w:tcPr>
            <w:tcW w:w="2059" w:type="dxa"/>
            <w:noWrap/>
            <w:hideMark/>
          </w:tcPr>
          <w:p w14:paraId="5697495E" w14:textId="77777777" w:rsidR="00363DC4" w:rsidRPr="009546BA" w:rsidRDefault="00363DC4" w:rsidP="002F4745">
            <w:pPr>
              <w:rPr>
                <w:b/>
                <w:bCs/>
              </w:rPr>
            </w:pPr>
            <w:r w:rsidRPr="009546BA">
              <w:rPr>
                <w:b/>
                <w:bCs/>
              </w:rPr>
              <w:t>3 456,25</w:t>
            </w:r>
          </w:p>
        </w:tc>
      </w:tr>
      <w:tr w:rsidR="00363DC4" w:rsidRPr="009546BA" w14:paraId="753BB400" w14:textId="77777777" w:rsidTr="002F4745">
        <w:trPr>
          <w:trHeight w:val="557"/>
        </w:trPr>
        <w:tc>
          <w:tcPr>
            <w:tcW w:w="9284" w:type="dxa"/>
            <w:gridSpan w:val="2"/>
          </w:tcPr>
          <w:p w14:paraId="1864FC9C" w14:textId="77777777" w:rsidR="00363DC4" w:rsidRPr="009546BA" w:rsidRDefault="00363DC4" w:rsidP="002F4745">
            <w:pPr>
              <w:rPr>
                <w:b/>
                <w:bCs/>
              </w:rPr>
            </w:pPr>
            <w:r w:rsidRPr="009546BA">
              <w:rPr>
                <w:b/>
                <w:bCs/>
              </w:rPr>
              <w:t>II</w:t>
            </w:r>
            <w:r w:rsidRPr="009546BA">
              <w:rPr>
                <w:b/>
                <w:bCs/>
              </w:rPr>
              <w:tab/>
              <w:t>INFORMATĪVIE PASĀKUMI BĒRNA UN ĢIMENES STĀVOKĻA UZLABOŠANAI</w:t>
            </w:r>
          </w:p>
        </w:tc>
      </w:tr>
      <w:tr w:rsidR="00363DC4" w:rsidRPr="009546BA" w14:paraId="66C8F1F2" w14:textId="77777777" w:rsidTr="002F4745">
        <w:trPr>
          <w:trHeight w:val="255"/>
        </w:trPr>
        <w:tc>
          <w:tcPr>
            <w:tcW w:w="7225" w:type="dxa"/>
            <w:hideMark/>
          </w:tcPr>
          <w:p w14:paraId="0E756135" w14:textId="77777777" w:rsidR="00363DC4" w:rsidRPr="009546BA" w:rsidRDefault="00363DC4" w:rsidP="002F4745">
            <w:r w:rsidRPr="009546BA">
              <w:t>2.1.1. Info</w:t>
            </w:r>
            <w:r w:rsidR="009D43C5">
              <w:t>rmatīvā</w:t>
            </w:r>
            <w:r w:rsidRPr="009546BA">
              <w:t xml:space="preserve"> kampaņa par bērnu traumatismu un drošību</w:t>
            </w:r>
          </w:p>
        </w:tc>
        <w:tc>
          <w:tcPr>
            <w:tcW w:w="2059" w:type="dxa"/>
            <w:noWrap/>
            <w:hideMark/>
          </w:tcPr>
          <w:p w14:paraId="481EF5CF" w14:textId="77777777" w:rsidR="00363DC4" w:rsidRPr="009546BA" w:rsidRDefault="00363DC4" w:rsidP="002F4745">
            <w:pPr>
              <w:rPr>
                <w:b/>
                <w:bCs/>
              </w:rPr>
            </w:pPr>
            <w:r w:rsidRPr="009546BA">
              <w:rPr>
                <w:b/>
                <w:bCs/>
              </w:rPr>
              <w:t>136 616,70</w:t>
            </w:r>
          </w:p>
        </w:tc>
      </w:tr>
      <w:tr w:rsidR="00363DC4" w:rsidRPr="009546BA" w14:paraId="7B9E4C41" w14:textId="77777777" w:rsidTr="002F4745">
        <w:trPr>
          <w:trHeight w:val="315"/>
        </w:trPr>
        <w:tc>
          <w:tcPr>
            <w:tcW w:w="7225" w:type="dxa"/>
            <w:hideMark/>
          </w:tcPr>
          <w:p w14:paraId="45F6B265" w14:textId="77777777" w:rsidR="00363DC4" w:rsidRPr="009546BA" w:rsidRDefault="00363DC4" w:rsidP="002F4745">
            <w:r w:rsidRPr="009546BA">
              <w:t>2.2. Draudzīga skola un Draudzīga māja</w:t>
            </w:r>
          </w:p>
        </w:tc>
        <w:tc>
          <w:tcPr>
            <w:tcW w:w="2059" w:type="dxa"/>
            <w:noWrap/>
            <w:hideMark/>
          </w:tcPr>
          <w:p w14:paraId="2426B299" w14:textId="77777777" w:rsidR="00363DC4" w:rsidRPr="009546BA" w:rsidRDefault="00363DC4" w:rsidP="002F4745">
            <w:pPr>
              <w:rPr>
                <w:b/>
                <w:bCs/>
              </w:rPr>
            </w:pPr>
            <w:r w:rsidRPr="009546BA">
              <w:rPr>
                <w:b/>
                <w:bCs/>
              </w:rPr>
              <w:t>7 049,13</w:t>
            </w:r>
          </w:p>
        </w:tc>
      </w:tr>
      <w:tr w:rsidR="00363DC4" w:rsidRPr="009546BA" w14:paraId="31102DE2" w14:textId="77777777" w:rsidTr="002F4745">
        <w:trPr>
          <w:trHeight w:val="255"/>
        </w:trPr>
        <w:tc>
          <w:tcPr>
            <w:tcW w:w="7225" w:type="dxa"/>
            <w:noWrap/>
            <w:hideMark/>
          </w:tcPr>
          <w:p w14:paraId="02E04E0E" w14:textId="77777777" w:rsidR="00363DC4" w:rsidRPr="009546BA" w:rsidRDefault="00363DC4" w:rsidP="002F4745">
            <w:pPr>
              <w:rPr>
                <w:b/>
                <w:bCs/>
              </w:rPr>
            </w:pPr>
            <w:r w:rsidRPr="009546BA">
              <w:rPr>
                <w:b/>
                <w:bCs/>
              </w:rPr>
              <w:t>KOPĀ</w:t>
            </w:r>
          </w:p>
        </w:tc>
        <w:tc>
          <w:tcPr>
            <w:tcW w:w="2059" w:type="dxa"/>
            <w:noWrap/>
            <w:hideMark/>
          </w:tcPr>
          <w:p w14:paraId="721F2D0D" w14:textId="77777777" w:rsidR="00363DC4" w:rsidRPr="009546BA" w:rsidRDefault="00363DC4" w:rsidP="002F4745">
            <w:pPr>
              <w:rPr>
                <w:b/>
                <w:bCs/>
              </w:rPr>
            </w:pPr>
            <w:r w:rsidRPr="009546BA">
              <w:rPr>
                <w:b/>
                <w:bCs/>
              </w:rPr>
              <w:t>534 875,33</w:t>
            </w:r>
          </w:p>
        </w:tc>
      </w:tr>
    </w:tbl>
    <w:p w14:paraId="54BCFFB5" w14:textId="77777777" w:rsidR="00363DC4" w:rsidRPr="00D85D15" w:rsidRDefault="00363DC4" w:rsidP="00363DC4">
      <w:r w:rsidRPr="009546BA">
        <w:fldChar w:fldCharType="end"/>
      </w:r>
    </w:p>
    <w:p w14:paraId="71AA9CF7" w14:textId="77777777" w:rsidR="00363DC4" w:rsidRDefault="00363DC4" w:rsidP="005B6916">
      <w:pPr>
        <w:ind w:firstLine="360"/>
      </w:pPr>
    </w:p>
    <w:p w14:paraId="3954A43F" w14:textId="77777777" w:rsidR="00792AE9" w:rsidRDefault="00792AE9" w:rsidP="005B6916">
      <w:pPr>
        <w:ind w:firstLine="360"/>
      </w:pPr>
    </w:p>
    <w:p w14:paraId="7F2DC9BE" w14:textId="77777777" w:rsidR="001F1862" w:rsidRPr="00B67F40" w:rsidRDefault="001F1862" w:rsidP="001F1862">
      <w:pPr>
        <w:rPr>
          <w:b/>
          <w:sz w:val="28"/>
          <w:szCs w:val="28"/>
          <w:u w:val="single"/>
        </w:rPr>
      </w:pPr>
      <w:r w:rsidRPr="00B67F40">
        <w:rPr>
          <w:b/>
          <w:sz w:val="28"/>
          <w:szCs w:val="28"/>
          <w:u w:val="single"/>
        </w:rPr>
        <w:lastRenderedPageBreak/>
        <w:t>Normatīvo aktu ievēroš</w:t>
      </w:r>
      <w:r>
        <w:rPr>
          <w:b/>
          <w:sz w:val="28"/>
          <w:szCs w:val="28"/>
          <w:u w:val="single"/>
        </w:rPr>
        <w:t xml:space="preserve">anas uzraudzība un kontrole 2017. </w:t>
      </w:r>
      <w:r w:rsidRPr="00B67F40">
        <w:rPr>
          <w:b/>
          <w:sz w:val="28"/>
          <w:szCs w:val="28"/>
          <w:u w:val="single"/>
        </w:rPr>
        <w:t>gadā</w:t>
      </w:r>
    </w:p>
    <w:p w14:paraId="1AA17B75" w14:textId="77777777" w:rsidR="002D4988" w:rsidRPr="007942D3" w:rsidRDefault="002D4988" w:rsidP="002D4988">
      <w:pPr>
        <w:ind w:firstLine="540"/>
        <w:rPr>
          <w:highlight w:val="yellow"/>
        </w:rPr>
      </w:pPr>
    </w:p>
    <w:p w14:paraId="4009EDAD" w14:textId="51709B91" w:rsidR="002D4988" w:rsidRPr="00DC6D50" w:rsidRDefault="002D4988" w:rsidP="00DF3974">
      <w:pPr>
        <w:ind w:firstLine="540"/>
      </w:pPr>
      <w:r w:rsidRPr="00DC6D50">
        <w:t xml:space="preserve">Viena no inspekcijas pamatfunkcijām, saskaņā ar </w:t>
      </w:r>
      <w:r w:rsidR="009D43C5">
        <w:t>nolikuma</w:t>
      </w:r>
      <w:r w:rsidRPr="00DC6D50">
        <w:t xml:space="preserve"> 2.1. apakšpunktā noteikto, ir uzraudzīt un kontrolēt Bērnu tiesību aizsardzības likuma un citu bērnu tiesību aizsardzību regulējošo normatīvo aktu ievērošanu.</w:t>
      </w:r>
    </w:p>
    <w:p w14:paraId="57EFEC33" w14:textId="77777777" w:rsidR="002D4988" w:rsidRPr="007942D3" w:rsidRDefault="002D4988" w:rsidP="00DF3974">
      <w:pPr>
        <w:ind w:firstLine="540"/>
        <w:rPr>
          <w:highlight w:val="yellow"/>
        </w:rPr>
      </w:pPr>
    </w:p>
    <w:p w14:paraId="2A453F03" w14:textId="77777777" w:rsidR="002D4988" w:rsidRPr="00C63BB2" w:rsidRDefault="002D4988" w:rsidP="00DF3974">
      <w:pPr>
        <w:ind w:firstLine="540"/>
      </w:pPr>
      <w:r>
        <w:t>Inspekcijas</w:t>
      </w:r>
      <w:r w:rsidRPr="00C63BB2">
        <w:t xml:space="preserve"> valsts bērnu tiesību aizsardzības inspektori (turpmāk - inspektori) 2017. gadā veica </w:t>
      </w:r>
      <w:r w:rsidRPr="00C63BB2">
        <w:rPr>
          <w:b/>
        </w:rPr>
        <w:t xml:space="preserve">359 </w:t>
      </w:r>
      <w:r w:rsidRPr="00C63BB2">
        <w:t xml:space="preserve">bērnu tiesību ievērošanas pārbaudes: </w:t>
      </w:r>
    </w:p>
    <w:p w14:paraId="3D8F31CD" w14:textId="77777777" w:rsidR="002D4988" w:rsidRPr="007942D3" w:rsidRDefault="002D4988" w:rsidP="00DF3974">
      <w:pPr>
        <w:ind w:firstLine="0"/>
        <w:rPr>
          <w:highlight w:val="yellow"/>
        </w:rPr>
      </w:pPr>
    </w:p>
    <w:p w14:paraId="39766BE6" w14:textId="77777777" w:rsidR="002D4988" w:rsidRPr="00C63BB2" w:rsidRDefault="002D4988" w:rsidP="00DF3974">
      <w:pPr>
        <w:numPr>
          <w:ilvl w:val="0"/>
          <w:numId w:val="4"/>
        </w:numPr>
      </w:pPr>
      <w:r w:rsidRPr="00C63BB2">
        <w:t>bērnu ār</w:t>
      </w:r>
      <w:r>
        <w:t>pusģimenes aprūpes iestādēs – 72</w:t>
      </w:r>
      <w:r w:rsidRPr="00C63BB2">
        <w:t xml:space="preserve"> pārbaudes;</w:t>
      </w:r>
    </w:p>
    <w:p w14:paraId="0F163C03" w14:textId="77777777" w:rsidR="002D4988" w:rsidRPr="00860E4E" w:rsidRDefault="002D4988" w:rsidP="00DF3974">
      <w:pPr>
        <w:numPr>
          <w:ilvl w:val="0"/>
          <w:numId w:val="4"/>
        </w:numPr>
      </w:pPr>
      <w:r w:rsidRPr="00860E4E">
        <w:t xml:space="preserve">internātskolās, t.sk. speciālajās internātskolās – </w:t>
      </w:r>
      <w:r>
        <w:t>37</w:t>
      </w:r>
      <w:r w:rsidRPr="00860E4E">
        <w:t xml:space="preserve"> pārbaude</w:t>
      </w:r>
      <w:r>
        <w:t>s</w:t>
      </w:r>
      <w:r w:rsidRPr="00860E4E">
        <w:t>;</w:t>
      </w:r>
    </w:p>
    <w:p w14:paraId="6308F051" w14:textId="77777777" w:rsidR="002D4988" w:rsidRPr="00E86BFD" w:rsidRDefault="002D4988" w:rsidP="00DF3974">
      <w:pPr>
        <w:numPr>
          <w:ilvl w:val="0"/>
          <w:numId w:val="4"/>
        </w:numPr>
      </w:pPr>
      <w:r w:rsidRPr="00E86BFD">
        <w:t>vispārizglītoj</w:t>
      </w:r>
      <w:r>
        <w:t>ošajās un speciālajās skolās – 97</w:t>
      </w:r>
      <w:r w:rsidRPr="00E86BFD">
        <w:t xml:space="preserve"> pārbaudes; </w:t>
      </w:r>
    </w:p>
    <w:p w14:paraId="68F83A3A" w14:textId="77777777" w:rsidR="002D4988" w:rsidRPr="006E16B4" w:rsidRDefault="002D4988" w:rsidP="00DF3974">
      <w:pPr>
        <w:numPr>
          <w:ilvl w:val="0"/>
          <w:numId w:val="4"/>
        </w:numPr>
      </w:pPr>
      <w:r w:rsidRPr="006E16B4">
        <w:t xml:space="preserve">pirmsskolas izglītības iestādēs – 46 pārbaudes; </w:t>
      </w:r>
    </w:p>
    <w:p w14:paraId="15DEA501" w14:textId="77777777" w:rsidR="002D4988" w:rsidRPr="006E16B4" w:rsidRDefault="002D4988" w:rsidP="00DF3974">
      <w:pPr>
        <w:numPr>
          <w:ilvl w:val="0"/>
          <w:numId w:val="4"/>
        </w:numPr>
      </w:pPr>
      <w:r w:rsidRPr="006E16B4">
        <w:t>krīžu un rehabilitācijas centros – 13 pārbaudes;</w:t>
      </w:r>
    </w:p>
    <w:p w14:paraId="196CDA5A" w14:textId="77777777" w:rsidR="002D4988" w:rsidRPr="006E16B4" w:rsidRDefault="002D4988" w:rsidP="00DF3974">
      <w:pPr>
        <w:numPr>
          <w:ilvl w:val="0"/>
          <w:numId w:val="4"/>
        </w:numPr>
      </w:pPr>
      <w:r w:rsidRPr="006E16B4">
        <w:t>ieslodzījuma vietās – 2 pārbaudes;</w:t>
      </w:r>
    </w:p>
    <w:p w14:paraId="00017103" w14:textId="77777777" w:rsidR="002D4988" w:rsidRPr="006E16B4" w:rsidRDefault="002D4988" w:rsidP="00DF3974">
      <w:pPr>
        <w:numPr>
          <w:ilvl w:val="0"/>
          <w:numId w:val="4"/>
        </w:numPr>
      </w:pPr>
      <w:r w:rsidRPr="006E16B4">
        <w:t>sociālās korekcijas izglītības iestādē – 1 pārbaudi;</w:t>
      </w:r>
    </w:p>
    <w:p w14:paraId="52592A0D" w14:textId="77777777" w:rsidR="002D4988" w:rsidRPr="006E16B4" w:rsidRDefault="002D4988" w:rsidP="00DF3974">
      <w:pPr>
        <w:numPr>
          <w:ilvl w:val="0"/>
          <w:numId w:val="4"/>
        </w:numPr>
      </w:pPr>
      <w:r w:rsidRPr="006E16B4">
        <w:t>sporta un atpūtas nometnēs – 14 pārbaudes;</w:t>
      </w:r>
    </w:p>
    <w:p w14:paraId="41AF03C6" w14:textId="77777777" w:rsidR="002D4988" w:rsidRPr="00342E04" w:rsidRDefault="002D4988" w:rsidP="00DF3974">
      <w:pPr>
        <w:numPr>
          <w:ilvl w:val="0"/>
          <w:numId w:val="4"/>
        </w:numPr>
        <w:tabs>
          <w:tab w:val="num" w:pos="1260"/>
          <w:tab w:val="left" w:pos="1620"/>
          <w:tab w:val="left" w:pos="1800"/>
        </w:tabs>
      </w:pPr>
      <w:r w:rsidRPr="00342E04">
        <w:t>ārstniecības iestādēs – 5 pārbaudes;</w:t>
      </w:r>
    </w:p>
    <w:p w14:paraId="72309C77" w14:textId="77777777" w:rsidR="002D4988" w:rsidRPr="00342E04" w:rsidRDefault="002D4988" w:rsidP="00DF3974">
      <w:pPr>
        <w:numPr>
          <w:ilvl w:val="0"/>
          <w:numId w:val="4"/>
        </w:numPr>
        <w:tabs>
          <w:tab w:val="num" w:pos="1260"/>
          <w:tab w:val="left" w:pos="1620"/>
          <w:tab w:val="left" w:pos="1800"/>
        </w:tabs>
      </w:pPr>
      <w:r w:rsidRPr="00342E04">
        <w:rPr>
          <w:noProof/>
        </w:rPr>
        <w:t>pie bērnu uzraudzības pakalpojuma sniedzējiem</w:t>
      </w:r>
      <w:r w:rsidRPr="00342E04">
        <w:t xml:space="preserve"> – 58 pārbaudes;</w:t>
      </w:r>
    </w:p>
    <w:p w14:paraId="4DEF83C1" w14:textId="77777777" w:rsidR="002D4988" w:rsidRPr="00342E04" w:rsidRDefault="002D4988" w:rsidP="00DF3974">
      <w:pPr>
        <w:numPr>
          <w:ilvl w:val="0"/>
          <w:numId w:val="4"/>
        </w:numPr>
        <w:tabs>
          <w:tab w:val="num" w:pos="1260"/>
          <w:tab w:val="left" w:pos="1620"/>
          <w:tab w:val="left" w:pos="1800"/>
        </w:tabs>
      </w:pPr>
      <w:r w:rsidRPr="00342E04">
        <w:t xml:space="preserve">citās iestādēs – </w:t>
      </w:r>
      <w:r>
        <w:t>14</w:t>
      </w:r>
      <w:r w:rsidRPr="00342E04">
        <w:t xml:space="preserve"> pārbaudes.</w:t>
      </w:r>
    </w:p>
    <w:p w14:paraId="789E6D22" w14:textId="77777777" w:rsidR="002D4988" w:rsidRDefault="002D4988" w:rsidP="00DF3974">
      <w:pPr>
        <w:tabs>
          <w:tab w:val="left" w:pos="1800"/>
        </w:tabs>
        <w:ind w:firstLine="0"/>
        <w:rPr>
          <w:highlight w:val="yellow"/>
        </w:rPr>
      </w:pPr>
    </w:p>
    <w:p w14:paraId="70CDB260" w14:textId="77777777" w:rsidR="002D4988" w:rsidRPr="007942D3" w:rsidRDefault="006527AD" w:rsidP="00DF3974">
      <w:pPr>
        <w:tabs>
          <w:tab w:val="left" w:pos="1800"/>
        </w:tabs>
        <w:ind w:firstLine="0"/>
        <w:rPr>
          <w:highlight w:val="yellow"/>
        </w:rPr>
      </w:pPr>
      <w:r>
        <w:rPr>
          <w:noProof/>
        </w:rPr>
        <w:drawing>
          <wp:inline distT="0" distB="0" distL="0" distR="0" wp14:anchorId="3BF9FD45" wp14:editId="00760262">
            <wp:extent cx="5274310" cy="3076575"/>
            <wp:effectExtent l="0" t="0" r="254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4104FD" w14:textId="77777777" w:rsidR="006527AD" w:rsidRDefault="006527AD" w:rsidP="00DF3974">
      <w:pPr>
        <w:ind w:firstLine="540"/>
      </w:pPr>
    </w:p>
    <w:p w14:paraId="3F6917FB" w14:textId="51DE5975" w:rsidR="002D4988" w:rsidRPr="00CB1939" w:rsidRDefault="002D4988" w:rsidP="00DF3974">
      <w:pPr>
        <w:ind w:firstLine="540"/>
      </w:pPr>
      <w:r w:rsidRPr="00CB1939">
        <w:t xml:space="preserve">Kopumā 2017. gadā, veicot bērnu tiesību ievērošanas pārbaudes, bērni aizpildīja </w:t>
      </w:r>
      <w:r w:rsidRPr="00CB1939">
        <w:rPr>
          <w:b/>
        </w:rPr>
        <w:t>866</w:t>
      </w:r>
      <w:r w:rsidRPr="00CB1939">
        <w:t xml:space="preserve"> anonīmas aptaujas anketas un inspektori veica pārrunas ar </w:t>
      </w:r>
      <w:r w:rsidRPr="00CB1939">
        <w:rPr>
          <w:b/>
        </w:rPr>
        <w:t>3170</w:t>
      </w:r>
      <w:r w:rsidRPr="00CB1939">
        <w:t xml:space="preserve"> bērniem.</w:t>
      </w:r>
    </w:p>
    <w:p w14:paraId="3DC9C942" w14:textId="77777777" w:rsidR="002D4988" w:rsidRDefault="002D4988" w:rsidP="00DF3974">
      <w:pPr>
        <w:tabs>
          <w:tab w:val="left" w:pos="1800"/>
        </w:tabs>
        <w:jc w:val="center"/>
        <w:rPr>
          <w:b/>
        </w:rPr>
      </w:pPr>
    </w:p>
    <w:p w14:paraId="013AB0FD" w14:textId="77777777" w:rsidR="002D4988" w:rsidRPr="009B2002" w:rsidRDefault="002D4988" w:rsidP="00DF3974">
      <w:pPr>
        <w:tabs>
          <w:tab w:val="left" w:pos="1800"/>
        </w:tabs>
        <w:jc w:val="center"/>
        <w:rPr>
          <w:b/>
        </w:rPr>
      </w:pPr>
      <w:r w:rsidRPr="009B2002">
        <w:rPr>
          <w:b/>
        </w:rPr>
        <w:t>Konstatētie bērnu tiesību pārkāpumi</w:t>
      </w:r>
    </w:p>
    <w:p w14:paraId="43A47C61" w14:textId="77777777" w:rsidR="002D4988" w:rsidRPr="007942D3" w:rsidRDefault="002D4988" w:rsidP="00DF3974">
      <w:pPr>
        <w:tabs>
          <w:tab w:val="left" w:pos="1800"/>
        </w:tabs>
        <w:rPr>
          <w:b/>
          <w:highlight w:val="yellow"/>
        </w:rPr>
      </w:pPr>
    </w:p>
    <w:p w14:paraId="18445DFF" w14:textId="77777777" w:rsidR="002D4988" w:rsidRPr="009748E3" w:rsidRDefault="002D4988" w:rsidP="00DF3974">
      <w:pPr>
        <w:numPr>
          <w:ilvl w:val="0"/>
          <w:numId w:val="6"/>
        </w:numPr>
        <w:tabs>
          <w:tab w:val="left" w:pos="1800"/>
        </w:tabs>
        <w:rPr>
          <w:b/>
        </w:rPr>
      </w:pPr>
      <w:r w:rsidRPr="009748E3">
        <w:rPr>
          <w:b/>
        </w:rPr>
        <w:t>Bērnu ārpusģimenes aprūpes iestādēs</w:t>
      </w:r>
    </w:p>
    <w:p w14:paraId="11D6CCE4" w14:textId="77777777" w:rsidR="002D4988" w:rsidRPr="009748E3" w:rsidRDefault="002D4988" w:rsidP="00DF3974">
      <w:pPr>
        <w:numPr>
          <w:ilvl w:val="0"/>
          <w:numId w:val="7"/>
        </w:numPr>
        <w:tabs>
          <w:tab w:val="clear" w:pos="720"/>
          <w:tab w:val="num" w:pos="567"/>
        </w:tabs>
        <w:ind w:left="567" w:hanging="567"/>
      </w:pPr>
      <w:r w:rsidRPr="009748E3">
        <w:t xml:space="preserve">13 iestādēs pārkāpta Bērnu tiesību aizsardzības likuma 72. panta pirmā daļa, kurā teikts, ka bērnu aprūpes un citu iestāžu, kurās uzturas bērni, vadītāji un darbinieki ir atbildīgi par bērna veselības un dzīvības aizsardzību, par to, lai bērns būtu drošībā, lai viņam tiktu sniegti kvalificēti pakalpojumi un ievērotas citas viņa </w:t>
      </w:r>
      <w:r w:rsidRPr="009748E3">
        <w:lastRenderedPageBreak/>
        <w:t>tiesības. Šajos gadījumos konstatēts, ka darbā ar bērniem tiek pieļautas nepedagoģiskas darba metodes, konstatēti bērniem nelabvēlīgi dzīves apstākļi vai draudi bērnu drošībai;</w:t>
      </w:r>
    </w:p>
    <w:p w14:paraId="787F04B7" w14:textId="77777777" w:rsidR="002D4988" w:rsidRDefault="002D4988" w:rsidP="00DF3974">
      <w:pPr>
        <w:numPr>
          <w:ilvl w:val="0"/>
          <w:numId w:val="7"/>
        </w:numPr>
        <w:tabs>
          <w:tab w:val="clear" w:pos="720"/>
          <w:tab w:val="num" w:pos="567"/>
        </w:tabs>
        <w:ind w:left="567" w:hanging="567"/>
      </w:pPr>
      <w:r w:rsidRPr="00C130E5">
        <w:t xml:space="preserve">11 gadījumos iestādēs pārkāpts Bērnu tiesību aizsardzības likuma 9. panta otrajā daļā noteiktais, ka pret bērnu nedrīkst izturēties cietsirdīgi, nedrīkst viņu mocīt un fiziski sodīt, aizskart viņa cieņu un godu. Konstatēts, ka </w:t>
      </w:r>
      <w:r>
        <w:t>trīs</w:t>
      </w:r>
      <w:r w:rsidRPr="00C130E5">
        <w:t xml:space="preserve"> iestādēs bērni cietuši no vienaudžu emocionālās vardarbības, </w:t>
      </w:r>
      <w:r>
        <w:t>trīs</w:t>
      </w:r>
      <w:r w:rsidRPr="00C130E5">
        <w:t xml:space="preserve"> iestādēs – no vienaudžu fiziskās vardarbības</w:t>
      </w:r>
      <w:r>
        <w:t>,</w:t>
      </w:r>
      <w:r w:rsidRPr="00C130E5">
        <w:t xml:space="preserve"> </w:t>
      </w:r>
      <w:r>
        <w:t>vienā</w:t>
      </w:r>
      <w:r w:rsidRPr="00C130E5">
        <w:t xml:space="preserve"> iestādē – no darbinieku fiziskās vardarbības</w:t>
      </w:r>
      <w:r>
        <w:t>, bet četros</w:t>
      </w:r>
      <w:r w:rsidRPr="00C130E5">
        <w:t xml:space="preserve"> gadījumos iestādē – no darbinieku emocionālās vardarbības; </w:t>
      </w:r>
    </w:p>
    <w:p w14:paraId="3BE4E208" w14:textId="77777777" w:rsidR="002D4988" w:rsidRPr="00C130E5" w:rsidRDefault="00F15789" w:rsidP="00DF3974">
      <w:pPr>
        <w:numPr>
          <w:ilvl w:val="0"/>
          <w:numId w:val="7"/>
        </w:numPr>
        <w:tabs>
          <w:tab w:val="clear" w:pos="720"/>
          <w:tab w:val="num" w:pos="567"/>
        </w:tabs>
        <w:ind w:left="567" w:hanging="567"/>
      </w:pPr>
      <w:r>
        <w:t>astoņās</w:t>
      </w:r>
      <w:r w:rsidR="002D4988" w:rsidRPr="00707480">
        <w:t xml:space="preserve"> iestādēs pārkāpts Bērnu tiesību aizsardzības likuma 70.</w:t>
      </w:r>
      <w:r w:rsidR="002D4988">
        <w:t xml:space="preserve"> </w:t>
      </w:r>
      <w:r w:rsidR="002D4988" w:rsidRPr="00707480">
        <w:t xml:space="preserve">panta otrajā daļā noteiktais, ka bērnu aprūpes </w:t>
      </w:r>
      <w:r w:rsidR="002D4988">
        <w:t xml:space="preserve">iestāžu vadītājiem ir pienākums noteikt bērnu sūdzību iesniegšanas un izskatīšanas kārtību un padarīt to bērniem zināmu un pieejamu; </w:t>
      </w:r>
    </w:p>
    <w:p w14:paraId="56C028FE" w14:textId="77777777" w:rsidR="002D4988" w:rsidRPr="0035353B" w:rsidRDefault="00F15789" w:rsidP="00DF3974">
      <w:pPr>
        <w:numPr>
          <w:ilvl w:val="0"/>
          <w:numId w:val="7"/>
        </w:numPr>
        <w:tabs>
          <w:tab w:val="clear" w:pos="720"/>
          <w:tab w:val="num" w:pos="567"/>
        </w:tabs>
        <w:ind w:left="567" w:hanging="567"/>
      </w:pPr>
      <w:r>
        <w:t>trīs</w:t>
      </w:r>
      <w:r w:rsidR="002D4988" w:rsidRPr="0035353B">
        <w:t xml:space="preserve"> iestādēs konstatēta nepietiekama sadarbība starp institūcijām;</w:t>
      </w:r>
    </w:p>
    <w:p w14:paraId="24F17B2E" w14:textId="5031A309" w:rsidR="002D4988" w:rsidRPr="00707480" w:rsidRDefault="00F15789" w:rsidP="00DF3974">
      <w:pPr>
        <w:numPr>
          <w:ilvl w:val="0"/>
          <w:numId w:val="7"/>
        </w:numPr>
        <w:tabs>
          <w:tab w:val="clear" w:pos="720"/>
          <w:tab w:val="num" w:pos="567"/>
        </w:tabs>
        <w:ind w:left="567" w:hanging="567"/>
      </w:pPr>
      <w:r>
        <w:t>piecās</w:t>
      </w:r>
      <w:r w:rsidR="002D4988">
        <w:t xml:space="preserve"> iestādēs konstatēts, ka, </w:t>
      </w:r>
      <w:r w:rsidR="002D4988" w:rsidRPr="00854C63">
        <w:t>saskaņā ar Bērnu tiesību aizsardzības likuma 72.</w:t>
      </w:r>
      <w:r w:rsidR="00A260D3">
        <w:t> </w:t>
      </w:r>
      <w:r w:rsidR="002D4988" w:rsidRPr="00854C63">
        <w:t>panta ceturtajā daļā noteikto,</w:t>
      </w:r>
      <w:r w:rsidR="002D4988" w:rsidRPr="00854C63">
        <w:rPr>
          <w:b/>
        </w:rPr>
        <w:t xml:space="preserve"> </w:t>
      </w:r>
      <w:r w:rsidR="002D4988" w:rsidRPr="00854C63">
        <w:t>iestādes vadītājs</w:t>
      </w:r>
      <w:r w:rsidR="002D4988" w:rsidRPr="00854C63">
        <w:rPr>
          <w:b/>
        </w:rPr>
        <w:t xml:space="preserve"> </w:t>
      </w:r>
      <w:r w:rsidR="002D4988" w:rsidRPr="00854C63">
        <w:t xml:space="preserve">par darbiniekiem nav pieprasījis no Sodu reģistra ziņas par personu iespējamo sodāmību vai arī šīs ziņas nav atkārtoti </w:t>
      </w:r>
      <w:r w:rsidR="002D4988" w:rsidRPr="003D257E">
        <w:t xml:space="preserve">pārbaudījis ne </w:t>
      </w:r>
      <w:r w:rsidR="002D4988" w:rsidRPr="00707480">
        <w:t>retāk kā reizi gadā;</w:t>
      </w:r>
    </w:p>
    <w:p w14:paraId="5F0F648F" w14:textId="77777777" w:rsidR="002D4988" w:rsidRDefault="00F15789" w:rsidP="00DF3974">
      <w:pPr>
        <w:numPr>
          <w:ilvl w:val="0"/>
          <w:numId w:val="7"/>
        </w:numPr>
        <w:tabs>
          <w:tab w:val="clear" w:pos="720"/>
          <w:tab w:val="num" w:pos="567"/>
        </w:tabs>
        <w:ind w:left="567" w:hanging="567"/>
      </w:pPr>
      <w:r>
        <w:t>vienā</w:t>
      </w:r>
      <w:r w:rsidR="002D4988" w:rsidRPr="00707480">
        <w:t xml:space="preserve"> iestādē konstatēts, </w:t>
      </w:r>
      <w:r w:rsidR="002D4988" w:rsidRPr="003D257E">
        <w:t>ka nav ziņots tiesībsargājošām institūcijām par iespējamu vardarbību pret bērnu;</w:t>
      </w:r>
    </w:p>
    <w:p w14:paraId="6C919B69" w14:textId="77777777" w:rsidR="002D4988" w:rsidRDefault="00F15789" w:rsidP="00DF3974">
      <w:pPr>
        <w:numPr>
          <w:ilvl w:val="0"/>
          <w:numId w:val="7"/>
        </w:numPr>
        <w:tabs>
          <w:tab w:val="clear" w:pos="720"/>
          <w:tab w:val="num" w:pos="567"/>
        </w:tabs>
        <w:ind w:left="567" w:hanging="567"/>
      </w:pPr>
      <w:r>
        <w:t>vienā</w:t>
      </w:r>
      <w:r w:rsidR="002D4988">
        <w:t xml:space="preserve"> iestādē konstatēts, ka tiek apdraudētas bērna tiesības iegūt izglītību;</w:t>
      </w:r>
    </w:p>
    <w:p w14:paraId="290406B4" w14:textId="77777777" w:rsidR="002D4988" w:rsidRDefault="00F15789" w:rsidP="00DF3974">
      <w:pPr>
        <w:numPr>
          <w:ilvl w:val="0"/>
          <w:numId w:val="7"/>
        </w:numPr>
        <w:tabs>
          <w:tab w:val="clear" w:pos="720"/>
          <w:tab w:val="num" w:pos="567"/>
        </w:tabs>
        <w:ind w:left="567" w:hanging="567"/>
      </w:pPr>
      <w:r>
        <w:t>divās</w:t>
      </w:r>
      <w:r w:rsidR="002D4988">
        <w:t xml:space="preserve"> iestādēs konstatēts, ka netiek ievērotas bērna tiesības uz privāto dzīvi, personas neaizskaramību un privāto dzīvi. </w:t>
      </w:r>
    </w:p>
    <w:p w14:paraId="1A81EF1A" w14:textId="77777777" w:rsidR="002D4988" w:rsidRPr="007942D3" w:rsidRDefault="002D4988" w:rsidP="00DF3974">
      <w:pPr>
        <w:ind w:firstLine="0"/>
        <w:rPr>
          <w:highlight w:val="yellow"/>
        </w:rPr>
      </w:pPr>
    </w:p>
    <w:p w14:paraId="05BE6568" w14:textId="1B485F52" w:rsidR="002D4988" w:rsidRDefault="002D4988" w:rsidP="00DF3974">
      <w:pPr>
        <w:ind w:right="-2" w:firstLine="540"/>
      </w:pPr>
      <w:r>
        <w:t xml:space="preserve">Vienlaikus inspekcija sadarbībā ar biedrību “Latvijas Kustība par neatkarīgu dzīvi” </w:t>
      </w:r>
      <w:r w:rsidRPr="007F607C">
        <w:t>201</w:t>
      </w:r>
      <w:r>
        <w:t>7</w:t>
      </w:r>
      <w:r w:rsidRPr="007F607C">
        <w:t>.</w:t>
      </w:r>
      <w:r>
        <w:t xml:space="preserve"> </w:t>
      </w:r>
      <w:r w:rsidRPr="00707480">
        <w:t>gadā v</w:t>
      </w:r>
      <w:r w:rsidRPr="007F607C">
        <w:t xml:space="preserve">eica </w:t>
      </w:r>
      <w:r>
        <w:t xml:space="preserve">padziļinātās </w:t>
      </w:r>
      <w:r w:rsidRPr="007F607C">
        <w:t>bē</w:t>
      </w:r>
      <w:r>
        <w:t xml:space="preserve">rnu tiesību ievērošanas pārbaudes </w:t>
      </w:r>
      <w:r w:rsidR="009D43C5">
        <w:t xml:space="preserve">četros </w:t>
      </w:r>
      <w:r>
        <w:t xml:space="preserve">valsts sociālās aprūpes centros, lai novērtētu bērnu ar īpašām vajadzībām tiesību un interešu nodrošināšanu </w:t>
      </w:r>
      <w:r w:rsidRPr="00BE5C13">
        <w:t>iestādē</w:t>
      </w:r>
      <w:r>
        <w:t xml:space="preserve">. </w:t>
      </w:r>
    </w:p>
    <w:p w14:paraId="7444F9A8" w14:textId="77777777" w:rsidR="002D4988" w:rsidRDefault="002D4988" w:rsidP="00DF3974">
      <w:pPr>
        <w:ind w:right="-2" w:firstLine="540"/>
      </w:pPr>
      <w:r>
        <w:t xml:space="preserve">Padziļinātās izpētes rezultātā valsts sociālās aprūpes centros konstatēti vairāki bērnu tiesību pārkāpumi: </w:t>
      </w:r>
    </w:p>
    <w:p w14:paraId="152A88B0" w14:textId="77777777" w:rsidR="002D4988" w:rsidRDefault="002D4988" w:rsidP="00DF3974">
      <w:pPr>
        <w:pStyle w:val="ListParagraph"/>
        <w:numPr>
          <w:ilvl w:val="0"/>
          <w:numId w:val="7"/>
        </w:numPr>
        <w:ind w:right="-2"/>
      </w:pPr>
      <w:r>
        <w:rPr>
          <w:b/>
        </w:rPr>
        <w:t>n</w:t>
      </w:r>
      <w:r w:rsidRPr="0088767E">
        <w:rPr>
          <w:b/>
        </w:rPr>
        <w:t>etiek nodrošināts pietiekams darbinieku skaits</w:t>
      </w:r>
      <w:r>
        <w:rPr>
          <w:b/>
        </w:rPr>
        <w:t xml:space="preserve">, tostarp </w:t>
      </w:r>
      <w:r w:rsidRPr="0088767E">
        <w:rPr>
          <w:b/>
        </w:rPr>
        <w:t>brīvdienās, vakara stundās un nakts laikā</w:t>
      </w:r>
      <w:r>
        <w:t xml:space="preserve">, kas rada riskus/ </w:t>
      </w:r>
      <w:r w:rsidRPr="006257EF">
        <w:t xml:space="preserve">draudus bērnu </w:t>
      </w:r>
      <w:r>
        <w:t>drošībai un jēgpilnai brīvā laika pavadīšanas iespējām;</w:t>
      </w:r>
    </w:p>
    <w:p w14:paraId="1BCA75B9" w14:textId="77777777" w:rsidR="002D4988" w:rsidRPr="0088767E" w:rsidRDefault="002D4988" w:rsidP="00DF3974">
      <w:pPr>
        <w:pStyle w:val="ListParagraph"/>
        <w:numPr>
          <w:ilvl w:val="0"/>
          <w:numId w:val="7"/>
        </w:numPr>
        <w:ind w:right="-2"/>
      </w:pPr>
      <w:r>
        <w:rPr>
          <w:b/>
        </w:rPr>
        <w:t>b</w:t>
      </w:r>
      <w:r w:rsidRPr="0088767E">
        <w:rPr>
          <w:b/>
        </w:rPr>
        <w:t>ērniem netiek nodrošināts darbs ar ergoterapeitu</w:t>
      </w:r>
      <w:r>
        <w:rPr>
          <w:b/>
        </w:rPr>
        <w:t>;</w:t>
      </w:r>
    </w:p>
    <w:p w14:paraId="4112ED02" w14:textId="77777777" w:rsidR="002D4988" w:rsidRPr="00D17B37" w:rsidRDefault="002D4988" w:rsidP="00DF3974">
      <w:pPr>
        <w:pStyle w:val="ListParagraph"/>
        <w:numPr>
          <w:ilvl w:val="0"/>
          <w:numId w:val="7"/>
        </w:numPr>
        <w:ind w:right="-2"/>
      </w:pPr>
      <w:r>
        <w:rPr>
          <w:b/>
        </w:rPr>
        <w:t>i</w:t>
      </w:r>
      <w:r w:rsidRPr="0088767E">
        <w:rPr>
          <w:b/>
        </w:rPr>
        <w:t xml:space="preserve">estādē ir ierobežota izpratne par </w:t>
      </w:r>
      <w:r w:rsidRPr="00707480">
        <w:rPr>
          <w:b/>
        </w:rPr>
        <w:t>bērnu intimitātes un privātās dzīves neaizskaramību</w:t>
      </w:r>
      <w:r>
        <w:rPr>
          <w:b/>
        </w:rPr>
        <w:t>;</w:t>
      </w:r>
    </w:p>
    <w:p w14:paraId="0E1B456A" w14:textId="77777777" w:rsidR="002D4988" w:rsidRDefault="002D4988" w:rsidP="00DF3974">
      <w:pPr>
        <w:pStyle w:val="ListParagraph"/>
        <w:numPr>
          <w:ilvl w:val="0"/>
          <w:numId w:val="7"/>
        </w:numPr>
        <w:ind w:right="-2"/>
      </w:pPr>
      <w:r>
        <w:rPr>
          <w:b/>
        </w:rPr>
        <w:t>n</w:t>
      </w:r>
      <w:r w:rsidRPr="00A00EAF">
        <w:rPr>
          <w:b/>
        </w:rPr>
        <w:t xml:space="preserve">etiek veicinātas bērnu pašaprūpes prasmes, </w:t>
      </w:r>
      <w:r w:rsidRPr="00A00EAF">
        <w:t xml:space="preserve">piemēram, netiek veicināta prasme bērniem pašiem ēst, staigāt, </w:t>
      </w:r>
      <w:r w:rsidRPr="00707480">
        <w:t xml:space="preserve">spēlēties, netiek </w:t>
      </w:r>
      <w:r w:rsidRPr="00A00EAF">
        <w:t>mērķtiecīgi mācīts bērniem veikt personīgo higiēnu</w:t>
      </w:r>
      <w:r>
        <w:t>;</w:t>
      </w:r>
    </w:p>
    <w:p w14:paraId="4742A543" w14:textId="77777777" w:rsidR="002D4988" w:rsidRDefault="002D4988" w:rsidP="00DF3974">
      <w:pPr>
        <w:pStyle w:val="ListParagraph"/>
        <w:numPr>
          <w:ilvl w:val="0"/>
          <w:numId w:val="7"/>
        </w:numPr>
        <w:ind w:right="-2"/>
      </w:pPr>
      <w:r>
        <w:rPr>
          <w:b/>
        </w:rPr>
        <w:t>b</w:t>
      </w:r>
      <w:r w:rsidRPr="00A74EC9">
        <w:rPr>
          <w:b/>
        </w:rPr>
        <w:t>ērnu kabatas nauda netiek izlietota bērnu personīgām vajadzībām.</w:t>
      </w:r>
      <w:r>
        <w:t xml:space="preserve"> Par bērnu kabatas naudu tiek iegādāti produkti, kas var radīt riskus bērna veselībai;</w:t>
      </w:r>
    </w:p>
    <w:p w14:paraId="62CAC631" w14:textId="77777777" w:rsidR="002D4988" w:rsidRDefault="002D4988" w:rsidP="00DF3974">
      <w:pPr>
        <w:pStyle w:val="ListParagraph"/>
        <w:numPr>
          <w:ilvl w:val="0"/>
          <w:numId w:val="7"/>
        </w:numPr>
        <w:ind w:right="-2"/>
      </w:pPr>
      <w:r>
        <w:rPr>
          <w:b/>
        </w:rPr>
        <w:t>a</w:t>
      </w:r>
      <w:r w:rsidRPr="00A74EC9">
        <w:rPr>
          <w:b/>
        </w:rPr>
        <w:t>prūpes personāls neprot atbilstoši lietot tehniskos palīglīdzekļus un baidās to darīt. Netiek lietotas ortozes un dzirdes aparāti bērniem, kuriem tie ir izsniegti</w:t>
      </w:r>
      <w:r>
        <w:rPr>
          <w:b/>
        </w:rPr>
        <w:t>.</w:t>
      </w:r>
      <w:r w:rsidRPr="00A74EC9">
        <w:rPr>
          <w:b/>
        </w:rPr>
        <w:t xml:space="preserve"> </w:t>
      </w:r>
      <w:r>
        <w:t>P</w:t>
      </w:r>
      <w:r w:rsidRPr="00A74EC9">
        <w:t>iemēram,</w:t>
      </w:r>
      <w:r>
        <w:t xml:space="preserve"> aprūpes personāls neprot lietot ratiņkrēslus, mainīt ratiņkrēslu augstumu, mainīt sēdvirsmas leņķus, nepievērš uzmanību, vai ratiņkrēslā ir nodrošināts sēdvirsmas spilvens;</w:t>
      </w:r>
    </w:p>
    <w:p w14:paraId="18223140" w14:textId="77777777" w:rsidR="002D4988" w:rsidRPr="004C436E" w:rsidRDefault="002D4988" w:rsidP="00DF3974">
      <w:pPr>
        <w:pStyle w:val="ListParagraph"/>
        <w:numPr>
          <w:ilvl w:val="0"/>
          <w:numId w:val="7"/>
        </w:numPr>
        <w:rPr>
          <w:b/>
        </w:rPr>
      </w:pPr>
      <w:r>
        <w:rPr>
          <w:b/>
        </w:rPr>
        <w:t>i</w:t>
      </w:r>
      <w:r w:rsidRPr="004C436E">
        <w:rPr>
          <w:b/>
        </w:rPr>
        <w:t>estādē netiek nodrošināta bērnu pozicionēšana atbilstoši bērnu funkcionālajam stāvoklim, aktivitātēm un vajadzībām</w:t>
      </w:r>
      <w:r>
        <w:rPr>
          <w:b/>
        </w:rPr>
        <w:t>;</w:t>
      </w:r>
    </w:p>
    <w:p w14:paraId="72C829DB" w14:textId="77777777" w:rsidR="002D4988" w:rsidRDefault="002D4988" w:rsidP="00DF3974">
      <w:pPr>
        <w:pStyle w:val="ListParagraph"/>
        <w:numPr>
          <w:ilvl w:val="0"/>
          <w:numId w:val="7"/>
        </w:numPr>
        <w:ind w:right="-2"/>
      </w:pPr>
      <w:r>
        <w:rPr>
          <w:b/>
        </w:rPr>
        <w:lastRenderedPageBreak/>
        <w:t>p</w:t>
      </w:r>
      <w:r w:rsidRPr="00825070">
        <w:rPr>
          <w:b/>
        </w:rPr>
        <w:t>ersonālam nav zināšanu un prasmju pielietot atbilstošas bērnu barošanas tehnikas.</w:t>
      </w:r>
      <w:r w:rsidRPr="00687A19">
        <w:t xml:space="preserve"> </w:t>
      </w:r>
      <w:r>
        <w:t>Ēdienreižu organizācijas laikā netiek nodrošināta normalizācijas principu ievērošana, netiek regulēts bērnu ēšanas temps, kas rada aizrīšanās risku, ne vienmēr bērniem tiek nodrošināts pietiekams uzņemtā šķidruma daudzums ēdienreizēs un starp tām;</w:t>
      </w:r>
    </w:p>
    <w:p w14:paraId="03FAACF3" w14:textId="77777777" w:rsidR="002D4988" w:rsidRDefault="002D4988" w:rsidP="00DF3974">
      <w:pPr>
        <w:pStyle w:val="ListParagraph"/>
        <w:numPr>
          <w:ilvl w:val="0"/>
          <w:numId w:val="7"/>
        </w:numPr>
        <w:ind w:right="-2"/>
      </w:pPr>
      <w:r>
        <w:rPr>
          <w:b/>
        </w:rPr>
        <w:t>iestādes aprūpes personālam nav izpratnes par bērnu ar garīga rakstura traucējumiem spējām iesaistīties rotaļās, un personāls nemēģina mācīt bērniem ar smagiem traucējumiem rotaļāties.</w:t>
      </w:r>
      <w:r>
        <w:t xml:space="preserve"> Grupās trūkst bērnu vecumam un funkcionālajam stāvoklim atbilstošu rotaļlietu,</w:t>
      </w:r>
      <w:r>
        <w:rPr>
          <w:rFonts w:eastAsia="Calibri"/>
        </w:rPr>
        <w:t xml:space="preserve"> </w:t>
      </w:r>
      <w:r>
        <w:t>bērniem pieejamās rotaļlietas neatbilst bērnu vecumposmam, spējām un interesēm. Novērots, ka iestādē netiek veikta bērnu sensoro maņu stimulācija, kas ir viens no attīstības pamatelementiem bērniem ar smagiem un dziļiem garīga rakstura traucējumiem;</w:t>
      </w:r>
    </w:p>
    <w:p w14:paraId="42C99974" w14:textId="77777777" w:rsidR="002D4988" w:rsidRDefault="002D4988" w:rsidP="00DF3974">
      <w:pPr>
        <w:pStyle w:val="ListParagraph"/>
        <w:numPr>
          <w:ilvl w:val="0"/>
          <w:numId w:val="7"/>
        </w:numPr>
        <w:ind w:right="-2"/>
      </w:pPr>
      <w:r>
        <w:rPr>
          <w:b/>
        </w:rPr>
        <w:t>netiek nodrošināta pilnvērtīga medicīniskā aprūpe.</w:t>
      </w:r>
      <w:r w:rsidRPr="0088767E">
        <w:t xml:space="preserve"> </w:t>
      </w:r>
      <w:r>
        <w:t>Iestādē nav uzskaites par to, cik bērniem ir redzes vai dzirdes traucējumi, cik bērniem ir nepieciešama redzes vai dzirdes korekcija ar tehniskajiem palīglīdzekļiem (brillēm vai dzirdes aparātiem) un cik bērniem ir izsniegti lietošanā konkrētie palīglīdzekļi;</w:t>
      </w:r>
    </w:p>
    <w:p w14:paraId="4B10D34D" w14:textId="77777777" w:rsidR="002D4988" w:rsidRDefault="002D4988" w:rsidP="00DF3974">
      <w:pPr>
        <w:pStyle w:val="ListParagraph"/>
        <w:numPr>
          <w:ilvl w:val="0"/>
          <w:numId w:val="7"/>
        </w:numPr>
        <w:ind w:right="-2"/>
      </w:pPr>
      <w:r>
        <w:rPr>
          <w:b/>
        </w:rPr>
        <w:t>n</w:t>
      </w:r>
      <w:r w:rsidRPr="00557779">
        <w:rPr>
          <w:b/>
        </w:rPr>
        <w:t xml:space="preserve">etiek </w:t>
      </w:r>
      <w:r w:rsidRPr="00707480">
        <w:rPr>
          <w:b/>
        </w:rPr>
        <w:t xml:space="preserve">nodrošināta pilnvērtīga izglītības apguve bērniem, kuriem ir noteikta izglītības apguve mājmācībā, kā arī bērniem, kuri apmeklē pirmsskolas </w:t>
      </w:r>
      <w:r w:rsidRPr="00557779">
        <w:rPr>
          <w:b/>
        </w:rPr>
        <w:t>izglītības iestādi.</w:t>
      </w:r>
      <w:r>
        <w:t xml:space="preserve"> Nav nodrošināta bērnu vajadzībām atbilstoša mācību vide bērniem, kuri mācās mājmācībā, kas rada risku, ka mācību process netiek atbilstoši organizēts un ir zemas kvalitātes. Izglītības iestādes skolotājiem nav pietiekošas informācijas par bērnu veselības stāvokli, lai sastādītu bērniem individuālos mācību plānus atbilstoši bērna veselības stāvoklim;</w:t>
      </w:r>
    </w:p>
    <w:p w14:paraId="5F871AD8" w14:textId="77777777" w:rsidR="002D4988" w:rsidRDefault="002D4988" w:rsidP="00DF3974">
      <w:pPr>
        <w:pStyle w:val="ListParagraph"/>
        <w:numPr>
          <w:ilvl w:val="0"/>
          <w:numId w:val="7"/>
        </w:numPr>
        <w:ind w:right="-2"/>
      </w:pPr>
      <w:r>
        <w:rPr>
          <w:b/>
        </w:rPr>
        <w:t>n</w:t>
      </w:r>
      <w:r w:rsidRPr="00F303DB">
        <w:rPr>
          <w:b/>
        </w:rPr>
        <w:t xml:space="preserve">etiek nodrošināta pilnvērtīga medicīniskā aprūpe </w:t>
      </w:r>
      <w:r w:rsidRPr="00F303DB">
        <w:t>–</w:t>
      </w:r>
      <w:r>
        <w:t xml:space="preserve"> </w:t>
      </w:r>
      <w:r w:rsidRPr="00F303DB">
        <w:t>bērniem netiek nodrošinātas stomatologa, psihiatra konsultācijas</w:t>
      </w:r>
      <w:r>
        <w:t>.</w:t>
      </w:r>
      <w:r w:rsidRPr="0051702F">
        <w:t xml:space="preserve"> </w:t>
      </w:r>
      <w:r w:rsidRPr="00290CAA">
        <w:t>Konstatētas izgulējuma pazīmes.</w:t>
      </w:r>
      <w:r>
        <w:t xml:space="preserve"> </w:t>
      </w:r>
      <w:r w:rsidRPr="00F16729">
        <w:t>Nav nodrošināta agrīna un pilnvērtīga izgulējumu profilakses plāna</w:t>
      </w:r>
      <w:r>
        <w:t xml:space="preserve"> izstrāde un īstenošana</w:t>
      </w:r>
      <w:r w:rsidRPr="00F16729">
        <w:t xml:space="preserve"> riska grupas pacientiem.</w:t>
      </w:r>
      <w:r>
        <w:t xml:space="preserve"> </w:t>
      </w:r>
      <w:r w:rsidRPr="00290CAA">
        <w:t>Inkontinences līdzekļi</w:t>
      </w:r>
      <w:r>
        <w:t xml:space="preserve"> (autiņbiksītes)</w:t>
      </w:r>
      <w:r w:rsidRPr="00290CAA">
        <w:t xml:space="preserve"> nav pietiekošā </w:t>
      </w:r>
      <w:r w:rsidRPr="00707480">
        <w:t xml:space="preserve">daudzumā.  Bērniem ar smagiem funkcionāliem traucējumiem netiek nodrošināta ortožu lietošana, ortopēdiskie apavi. </w:t>
      </w:r>
      <w:r w:rsidRPr="00573474">
        <w:t>Ne vienmēr tiek veikta arteriālā asinsspiediena mērīšana.</w:t>
      </w:r>
      <w:r>
        <w:t xml:space="preserve"> </w:t>
      </w:r>
      <w:r w:rsidRPr="00F16729">
        <w:t>Netiek nodrošināta pilnvērtīga mutes dobuma higiēna.</w:t>
      </w:r>
      <w:r>
        <w:t xml:space="preserve"> Dokumentos</w:t>
      </w:r>
      <w:r w:rsidRPr="00F16729">
        <w:t xml:space="preserve"> </w:t>
      </w:r>
      <w:r>
        <w:t>ne</w:t>
      </w:r>
      <w:r w:rsidRPr="00F16729">
        <w:t>tiek atspoguļota ilgstoši lietoto medikamentu izraisīto blakusparādību kontrole.</w:t>
      </w:r>
      <w:r>
        <w:t xml:space="preserve"> </w:t>
      </w:r>
      <w:r w:rsidRPr="00F16729">
        <w:t>Nav pieejamas sistemātiskas, regulāras pediatra apskates</w:t>
      </w:r>
      <w:r>
        <w:t>;</w:t>
      </w:r>
    </w:p>
    <w:p w14:paraId="5D1DC38F" w14:textId="77777777" w:rsidR="002D4988" w:rsidRDefault="002D4988" w:rsidP="00DF3974">
      <w:pPr>
        <w:pStyle w:val="ListParagraph"/>
        <w:numPr>
          <w:ilvl w:val="0"/>
          <w:numId w:val="7"/>
        </w:numPr>
        <w:ind w:right="-2"/>
      </w:pPr>
      <w:r>
        <w:rPr>
          <w:b/>
        </w:rPr>
        <w:t>n</w:t>
      </w:r>
      <w:r w:rsidRPr="004E2D5A">
        <w:rPr>
          <w:b/>
        </w:rPr>
        <w:t>etiek nodrošinātas bērnu fiziskās vajadzības.</w:t>
      </w:r>
      <w:r>
        <w:t xml:space="preserve"> Ne vienmēr tiek nodrošināts pietiekams uzņemtā šķidruma daudzums ēdienreizēs un starp tām. Pastaigu laikā bērni apģērbti </w:t>
      </w:r>
      <w:r w:rsidRPr="00707480">
        <w:t>neatbilstoši laika apstākļiem</w:t>
      </w:r>
      <w:r>
        <w:t>, slapjās autiņbiksītēs;</w:t>
      </w:r>
    </w:p>
    <w:p w14:paraId="59E41EC9" w14:textId="5BA410F3" w:rsidR="002D4988" w:rsidRPr="00E263C7" w:rsidRDefault="002D4988" w:rsidP="00DF3974">
      <w:pPr>
        <w:pStyle w:val="ListParagraph"/>
        <w:numPr>
          <w:ilvl w:val="0"/>
          <w:numId w:val="7"/>
        </w:numPr>
        <w:suppressAutoHyphens/>
        <w:ind w:right="-2"/>
      </w:pPr>
      <w:r>
        <w:rPr>
          <w:b/>
        </w:rPr>
        <w:t>n</w:t>
      </w:r>
      <w:r w:rsidRPr="004E2D5A">
        <w:rPr>
          <w:b/>
        </w:rPr>
        <w:t>etiek nodrošināta bērnu identitāte</w:t>
      </w:r>
      <w:r>
        <w:t xml:space="preserve">, kas ir bērnu cieņu, emocionālo un fizisko vajadzību </w:t>
      </w:r>
      <w:r w:rsidR="00A260D3">
        <w:t>noliedzoša attieksme</w:t>
      </w:r>
      <w:r>
        <w:t>;</w:t>
      </w:r>
    </w:p>
    <w:p w14:paraId="1F7DFD0F" w14:textId="77777777" w:rsidR="002D4988" w:rsidRDefault="002D4988" w:rsidP="00DF3974">
      <w:pPr>
        <w:pStyle w:val="ListParagraph"/>
        <w:numPr>
          <w:ilvl w:val="0"/>
          <w:numId w:val="7"/>
        </w:numPr>
        <w:ind w:right="-2"/>
      </w:pPr>
      <w:r>
        <w:rPr>
          <w:b/>
        </w:rPr>
        <w:t>i</w:t>
      </w:r>
      <w:r w:rsidRPr="00A5492B">
        <w:rPr>
          <w:b/>
        </w:rPr>
        <w:t xml:space="preserve">estādes aprūpes personālam nav pietiekamas izpratnes par bērnu ar īpašām vajadzībām pozicionēšanu, vertikalizēšanu, pareizu pārvietošanu. </w:t>
      </w:r>
      <w:r>
        <w:t>I</w:t>
      </w:r>
      <w:r w:rsidRPr="00290CAA">
        <w:t>estādē netiek veikta bērnu pozicionēšana atbilstoši bērnu funkcionālajam stāvoklim, veicamajām aktivitātēm un atbilstoši situācijai.</w:t>
      </w:r>
      <w:r>
        <w:t xml:space="preserve"> Personālam (</w:t>
      </w:r>
      <w:r w:rsidRPr="00290CAA">
        <w:t>nedz primārās aprūpes</w:t>
      </w:r>
      <w:r>
        <w:t xml:space="preserve"> personālam, nedz speciālistiem</w:t>
      </w:r>
      <w:r w:rsidRPr="00290CAA">
        <w:t>) nav izpratnes par pozicionēšanas nozīmi un nepieciešamību.</w:t>
      </w:r>
      <w:r>
        <w:t xml:space="preserve"> Iestādē</w:t>
      </w:r>
      <w:r w:rsidRPr="00290CAA">
        <w:t xml:space="preserve"> netiek izmantota aktīva un atbilstoša pasīvo vai mazkustīgo klientu vertikalizācija un aktivizācija</w:t>
      </w:r>
      <w:r>
        <w:t>;</w:t>
      </w:r>
    </w:p>
    <w:p w14:paraId="3F61DB7A" w14:textId="77777777" w:rsidR="002D4988" w:rsidRDefault="002D4988" w:rsidP="00DF3974">
      <w:pPr>
        <w:pStyle w:val="ListParagraph"/>
        <w:numPr>
          <w:ilvl w:val="0"/>
          <w:numId w:val="7"/>
        </w:numPr>
        <w:ind w:right="-2"/>
      </w:pPr>
      <w:r>
        <w:rPr>
          <w:b/>
        </w:rPr>
        <w:t>t</w:t>
      </w:r>
      <w:r w:rsidRPr="004B4185">
        <w:rPr>
          <w:b/>
        </w:rPr>
        <w:t>ehnisko līdzekļu trūkums iestādē, nodrošinot bērnu vajadzības</w:t>
      </w:r>
      <w:r>
        <w:rPr>
          <w:b/>
        </w:rPr>
        <w:t xml:space="preserve">. </w:t>
      </w:r>
      <w:r>
        <w:t>Iestādē</w:t>
      </w:r>
      <w:r w:rsidRPr="00290CAA">
        <w:t xml:space="preserve"> nav nodrošināti mobilie pacēlāji bērnu ar smagiem funkcionāliem traucējumiem drošai pārvietošanai.</w:t>
      </w:r>
      <w:r>
        <w:t xml:space="preserve"> Bērniem ar smagiem funkcionāliem</w:t>
      </w:r>
      <w:r w:rsidRPr="00290CAA">
        <w:t xml:space="preserve"> traucējumiem nav </w:t>
      </w:r>
      <w:r w:rsidRPr="00290CAA">
        <w:lastRenderedPageBreak/>
        <w:t>nodrošināti funkcionālajam stāvoklim, vajadzībām atbilstoši ratiņkrēsli un saistītie palīglīdzekļi</w:t>
      </w:r>
      <w:r>
        <w:t xml:space="preserve"> </w:t>
      </w:r>
      <w:r w:rsidRPr="00290CAA">
        <w:t>(piemēram</w:t>
      </w:r>
      <w:r>
        <w:t>,</w:t>
      </w:r>
      <w:r w:rsidRPr="00290CAA">
        <w:t xml:space="preserve"> pozicionēšanas jostas)</w:t>
      </w:r>
      <w:r>
        <w:t>;</w:t>
      </w:r>
    </w:p>
    <w:p w14:paraId="282DA58C" w14:textId="77777777" w:rsidR="002D4988" w:rsidRDefault="002D4988" w:rsidP="00DF3974">
      <w:pPr>
        <w:pStyle w:val="ListParagraph"/>
        <w:numPr>
          <w:ilvl w:val="0"/>
          <w:numId w:val="7"/>
        </w:numPr>
        <w:ind w:right="-2"/>
      </w:pPr>
      <w:r>
        <w:rPr>
          <w:b/>
        </w:rPr>
        <w:t>i</w:t>
      </w:r>
      <w:r w:rsidRPr="004B4185">
        <w:rPr>
          <w:b/>
        </w:rPr>
        <w:t xml:space="preserve">estādes vide </w:t>
      </w:r>
      <w:r>
        <w:rPr>
          <w:b/>
        </w:rPr>
        <w:t xml:space="preserve">tikai </w:t>
      </w:r>
      <w:r w:rsidRPr="004B4185">
        <w:rPr>
          <w:b/>
        </w:rPr>
        <w:t>daļēji pielāgota bērnu vajadzībām un funkcionālajam stāvoklim.</w:t>
      </w:r>
      <w:r>
        <w:rPr>
          <w:b/>
        </w:rPr>
        <w:t xml:space="preserve"> </w:t>
      </w:r>
      <w:r w:rsidRPr="00290CAA">
        <w:t xml:space="preserve">Nav nodrošināta vides pieejamība un vides pielāgojumi grupās </w:t>
      </w:r>
      <w:r>
        <w:t>atbilstoši</w:t>
      </w:r>
      <w:r w:rsidRPr="00290CAA">
        <w:t xml:space="preserve"> bērnu vajadzībām un funkcionālajam stāvoklim.</w:t>
      </w:r>
      <w:r>
        <w:t xml:space="preserve"> </w:t>
      </w:r>
      <w:r w:rsidRPr="00290CAA">
        <w:t>Vannas istabas nav atbilstošas un</w:t>
      </w:r>
      <w:r>
        <w:t xml:space="preserve"> nav</w:t>
      </w:r>
      <w:r w:rsidRPr="00290CAA">
        <w:t xml:space="preserve"> pielāgotas bērnu ar smagiem funkciju traucējumiem higiēnas nodrošināšanai.</w:t>
      </w:r>
      <w:r>
        <w:t xml:space="preserve"> </w:t>
      </w:r>
      <w:r w:rsidRPr="00875C90">
        <w:t>Bērniem ar smagiem funkcionāliem traucējumiem nav nodrošināti atbilstoši vannas krēsli</w:t>
      </w:r>
      <w:r>
        <w:t>;</w:t>
      </w:r>
    </w:p>
    <w:p w14:paraId="7A34B79C" w14:textId="77777777" w:rsidR="002D4988" w:rsidRDefault="002D4988" w:rsidP="00DF3974">
      <w:pPr>
        <w:pStyle w:val="ListParagraph"/>
        <w:numPr>
          <w:ilvl w:val="0"/>
          <w:numId w:val="7"/>
        </w:numPr>
        <w:ind w:right="-2"/>
      </w:pPr>
      <w:r>
        <w:rPr>
          <w:b/>
        </w:rPr>
        <w:t xml:space="preserve">iestādē tiek nepietiekami uzraudzīts bērnu </w:t>
      </w:r>
      <w:r w:rsidRPr="00CF5F07">
        <w:rPr>
          <w:b/>
        </w:rPr>
        <w:t>sociālās un medicīniskās rehabilitācijas process</w:t>
      </w:r>
      <w:r>
        <w:rPr>
          <w:b/>
        </w:rPr>
        <w:t xml:space="preserve">. </w:t>
      </w:r>
      <w:r w:rsidRPr="00290CAA">
        <w:t>Sociālās rehabilitācijas izvirzītie mērķi un nospraustie uzdevumi neatbilst bērna individuāl</w:t>
      </w:r>
      <w:r>
        <w:t>aj</w:t>
      </w:r>
      <w:r w:rsidRPr="00290CAA">
        <w:t>ām vajadzībām.</w:t>
      </w:r>
      <w:r>
        <w:t xml:space="preserve"> </w:t>
      </w:r>
      <w:r w:rsidRPr="00290CAA">
        <w:t>Bērnu uzvedības traucējumu iemesli netiek izzināti un analizēti.</w:t>
      </w:r>
      <w:r>
        <w:t xml:space="preserve"> </w:t>
      </w:r>
    </w:p>
    <w:p w14:paraId="5374CE03" w14:textId="77777777" w:rsidR="002D4988" w:rsidRPr="007942D3" w:rsidRDefault="002D4988" w:rsidP="00DF3974">
      <w:pPr>
        <w:ind w:firstLine="0"/>
        <w:rPr>
          <w:highlight w:val="yellow"/>
          <w:lang w:eastAsia="en-US"/>
        </w:rPr>
      </w:pPr>
    </w:p>
    <w:p w14:paraId="43102A1F" w14:textId="77777777" w:rsidR="002D4988" w:rsidRPr="000D67DB" w:rsidRDefault="002D4988" w:rsidP="00DF3974">
      <w:pPr>
        <w:ind w:firstLine="720"/>
      </w:pPr>
      <w:r w:rsidRPr="000D67DB">
        <w:t>Pamatojoties uz padziļinātās bērnu tiesību ievērošanas pārbaudes rezultātiem, iestādēm tika sniegtas atbilstošas rekomendācijas turpmākajam darbam.</w:t>
      </w:r>
    </w:p>
    <w:p w14:paraId="5E2CC9B7" w14:textId="77777777" w:rsidR="002D4988" w:rsidRPr="00A00A65" w:rsidRDefault="002D4988" w:rsidP="00DF3974">
      <w:pPr>
        <w:ind w:firstLine="720"/>
      </w:pPr>
      <w:r>
        <w:t xml:space="preserve">Saskaņā ar Civillikuma 252. pantā noteikto aizbildņi aizvieto saviem aizbilstamajiem vecākus, kā arī pārstāv bērnu personiskajās un mantiskajās attiecībās. Savukārt saskaņā ar Bāriņtiesu likuma 35. panta otrajā daļā noteikto ilgstošas sociālās aprūpes un sociālās rehabilitācijas institūcijā ievietota bērna aizbildņa pienākumus pilda šīs institūcijas vadītājs. Ņemot vērā, ka divos valsts sociālās aprūpes centros konstatētie pārkāpumi liecina, ka bērnu aizbildnis ļaunprātīgi izmanto aizbildņa </w:t>
      </w:r>
      <w:r w:rsidRPr="00A00A65">
        <w:t xml:space="preserve">tiesības, </w:t>
      </w:r>
      <w:r>
        <w:t>inspekcija</w:t>
      </w:r>
      <w:r w:rsidRPr="00A00A65">
        <w:t xml:space="preserve"> lūdza Valsts policijai vērtēt aizbildņu rīcību. </w:t>
      </w:r>
    </w:p>
    <w:p w14:paraId="7743653E" w14:textId="10B9EE51" w:rsidR="002D4988" w:rsidRPr="007942D3" w:rsidRDefault="002D4988" w:rsidP="00DF3974">
      <w:pPr>
        <w:ind w:right="-2" w:firstLine="540"/>
        <w:rPr>
          <w:highlight w:val="yellow"/>
        </w:rPr>
      </w:pPr>
      <w:r w:rsidRPr="00A00A65">
        <w:t>2018.</w:t>
      </w:r>
      <w:r>
        <w:t xml:space="preserve"> gadā plānots</w:t>
      </w:r>
      <w:r w:rsidRPr="00A00A65">
        <w:t xml:space="preserve"> turpināt veikt padziļinātās bērnu tiesību ievērošanas pārbaudes </w:t>
      </w:r>
      <w:r w:rsidR="007A109B">
        <w:t>divos</w:t>
      </w:r>
      <w:r w:rsidR="007A109B" w:rsidRPr="00A00A65">
        <w:t xml:space="preserve"> </w:t>
      </w:r>
      <w:r w:rsidRPr="00A00A65">
        <w:t>valsts sociālās aprūpes centros</w:t>
      </w:r>
      <w:r>
        <w:t xml:space="preserve">, lai novērtētu bērnu ar īpašām vajadzībām tiesību un interešu nodrošināšanu iestādē. Papildus 2018. gadā </w:t>
      </w:r>
      <w:r w:rsidRPr="00707480">
        <w:t xml:space="preserve">plānots veikt </w:t>
      </w:r>
      <w:r>
        <w:t xml:space="preserve">pēcpārbaudes valsts bērnu sociālās aprūpes centros par 2017. gada padziļināto pārbaužu laikā sniegto rekomendāciju izpildi. </w:t>
      </w:r>
    </w:p>
    <w:p w14:paraId="6F8FEDB6" w14:textId="77777777" w:rsidR="002D4988" w:rsidRPr="007942D3" w:rsidRDefault="002D4988" w:rsidP="00DF3974">
      <w:pPr>
        <w:ind w:firstLine="0"/>
        <w:rPr>
          <w:highlight w:val="yellow"/>
        </w:rPr>
      </w:pPr>
    </w:p>
    <w:p w14:paraId="7F9F586C" w14:textId="77777777" w:rsidR="002D4988" w:rsidRPr="0010217A" w:rsidRDefault="002D4988" w:rsidP="00DF3974">
      <w:pPr>
        <w:numPr>
          <w:ilvl w:val="0"/>
          <w:numId w:val="6"/>
        </w:numPr>
        <w:rPr>
          <w:b/>
        </w:rPr>
      </w:pPr>
      <w:r w:rsidRPr="0010217A">
        <w:rPr>
          <w:b/>
        </w:rPr>
        <w:t>Izglītības iestādēs</w:t>
      </w:r>
    </w:p>
    <w:p w14:paraId="1F102A70" w14:textId="77777777" w:rsidR="002D4988" w:rsidRPr="0010217A" w:rsidRDefault="002D4988" w:rsidP="00DF3974">
      <w:pPr>
        <w:ind w:left="360"/>
        <w:rPr>
          <w:b/>
          <w:sz w:val="28"/>
          <w:szCs w:val="28"/>
        </w:rPr>
      </w:pPr>
    </w:p>
    <w:p w14:paraId="4A38C043" w14:textId="77777777" w:rsidR="002D4988" w:rsidRPr="0010217A" w:rsidRDefault="002D4988" w:rsidP="00DF3974">
      <w:pPr>
        <w:ind w:left="360"/>
        <w:rPr>
          <w:b/>
        </w:rPr>
      </w:pPr>
      <w:r w:rsidRPr="0010217A">
        <w:rPr>
          <w:b/>
        </w:rPr>
        <w:t>Visbiežāk konstatētie bērnu tiesību pārkāpumi izglītības iestādēs</w:t>
      </w:r>
    </w:p>
    <w:p w14:paraId="7E349F4E" w14:textId="77777777" w:rsidR="002D4988" w:rsidRPr="0010217A" w:rsidRDefault="002D4988" w:rsidP="00DF3974">
      <w:pPr>
        <w:ind w:left="360"/>
        <w:rPr>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1980"/>
        <w:gridCol w:w="1980"/>
      </w:tblGrid>
      <w:tr w:rsidR="002D4988" w:rsidRPr="007942D3" w14:paraId="43430EE0" w14:textId="77777777" w:rsidTr="00792AE9">
        <w:tc>
          <w:tcPr>
            <w:tcW w:w="2808" w:type="dxa"/>
            <w:shd w:val="clear" w:color="auto" w:fill="auto"/>
          </w:tcPr>
          <w:p w14:paraId="43D072CA" w14:textId="77777777" w:rsidR="002D4988" w:rsidRPr="0010217A" w:rsidRDefault="002D4988" w:rsidP="00DF3974">
            <w:pPr>
              <w:rPr>
                <w:sz w:val="28"/>
                <w:szCs w:val="28"/>
              </w:rPr>
            </w:pPr>
          </w:p>
        </w:tc>
        <w:tc>
          <w:tcPr>
            <w:tcW w:w="1980" w:type="dxa"/>
            <w:shd w:val="clear" w:color="auto" w:fill="auto"/>
          </w:tcPr>
          <w:p w14:paraId="2ED0882D" w14:textId="77777777" w:rsidR="002D4988" w:rsidRPr="0010217A" w:rsidRDefault="002D4988" w:rsidP="00DF3974">
            <w:pPr>
              <w:ind w:firstLine="0"/>
            </w:pPr>
            <w:r w:rsidRPr="0010217A">
              <w:t>Vispārizglītojošās un speciālās skolas</w:t>
            </w:r>
          </w:p>
        </w:tc>
        <w:tc>
          <w:tcPr>
            <w:tcW w:w="1980" w:type="dxa"/>
            <w:shd w:val="clear" w:color="auto" w:fill="auto"/>
          </w:tcPr>
          <w:p w14:paraId="1104E331" w14:textId="77777777" w:rsidR="002D4988" w:rsidRPr="0010217A" w:rsidRDefault="002D4988" w:rsidP="00DF3974">
            <w:pPr>
              <w:ind w:firstLine="0"/>
            </w:pPr>
            <w:r w:rsidRPr="0010217A">
              <w:t>Internātskolas un speci</w:t>
            </w:r>
            <w:r>
              <w:t>ā</w:t>
            </w:r>
            <w:r w:rsidRPr="0010217A">
              <w:t>lās internātskolas</w:t>
            </w:r>
          </w:p>
        </w:tc>
        <w:tc>
          <w:tcPr>
            <w:tcW w:w="1980" w:type="dxa"/>
            <w:shd w:val="clear" w:color="auto" w:fill="auto"/>
          </w:tcPr>
          <w:p w14:paraId="038C952A" w14:textId="77777777" w:rsidR="002D4988" w:rsidRPr="0010217A" w:rsidRDefault="002D4988" w:rsidP="00DF3974">
            <w:pPr>
              <w:ind w:firstLine="0"/>
              <w:jc w:val="center"/>
            </w:pPr>
            <w:r w:rsidRPr="0010217A">
              <w:t>Pirmsskolas un speciālās pirmsskolas izglītības iestādes</w:t>
            </w:r>
          </w:p>
        </w:tc>
      </w:tr>
      <w:tr w:rsidR="002D4988" w:rsidRPr="007942D3" w14:paraId="19B5981B" w14:textId="77777777" w:rsidTr="00792AE9">
        <w:tc>
          <w:tcPr>
            <w:tcW w:w="2808" w:type="dxa"/>
            <w:shd w:val="clear" w:color="auto" w:fill="auto"/>
          </w:tcPr>
          <w:p w14:paraId="7E9E7E10" w14:textId="77777777" w:rsidR="002D4988" w:rsidRPr="00A33263" w:rsidRDefault="002D4988" w:rsidP="00DF3974">
            <w:pPr>
              <w:ind w:firstLine="0"/>
            </w:pPr>
            <w:r w:rsidRPr="00A33263">
              <w:t>Emocionāla un/</w:t>
            </w:r>
            <w:r>
              <w:t xml:space="preserve"> </w:t>
            </w:r>
            <w:r w:rsidRPr="00A33263">
              <w:t>vai fiziska vardarbība pret bērnu (uzsāktas administratīvās pārkāpuma lietvedības)</w:t>
            </w:r>
          </w:p>
        </w:tc>
        <w:tc>
          <w:tcPr>
            <w:tcW w:w="1980" w:type="dxa"/>
            <w:shd w:val="clear" w:color="auto" w:fill="auto"/>
          </w:tcPr>
          <w:p w14:paraId="21573216" w14:textId="77777777" w:rsidR="002D4988" w:rsidRPr="00A33263" w:rsidRDefault="002D4988" w:rsidP="00DF3974">
            <w:pPr>
              <w:ind w:firstLine="0"/>
              <w:jc w:val="center"/>
            </w:pPr>
            <w:r w:rsidRPr="00A33263">
              <w:t>24</w:t>
            </w:r>
          </w:p>
        </w:tc>
        <w:tc>
          <w:tcPr>
            <w:tcW w:w="1980" w:type="dxa"/>
            <w:shd w:val="clear" w:color="auto" w:fill="auto"/>
          </w:tcPr>
          <w:p w14:paraId="29293CA7" w14:textId="77777777" w:rsidR="002D4988" w:rsidRPr="00A33263" w:rsidRDefault="002D4988" w:rsidP="00DF3974">
            <w:pPr>
              <w:ind w:firstLine="0"/>
              <w:jc w:val="center"/>
            </w:pPr>
            <w:r w:rsidRPr="00A33263">
              <w:t>4</w:t>
            </w:r>
          </w:p>
        </w:tc>
        <w:tc>
          <w:tcPr>
            <w:tcW w:w="1980" w:type="dxa"/>
            <w:shd w:val="clear" w:color="auto" w:fill="auto"/>
          </w:tcPr>
          <w:p w14:paraId="2E089129" w14:textId="77777777" w:rsidR="002D4988" w:rsidRPr="00A33263" w:rsidRDefault="002D4988" w:rsidP="00DF3974">
            <w:pPr>
              <w:ind w:firstLine="0"/>
              <w:jc w:val="center"/>
            </w:pPr>
            <w:r w:rsidRPr="00A33263">
              <w:t>9</w:t>
            </w:r>
          </w:p>
        </w:tc>
      </w:tr>
      <w:tr w:rsidR="002D4988" w:rsidRPr="007942D3" w14:paraId="71C98890" w14:textId="77777777" w:rsidTr="00792AE9">
        <w:tc>
          <w:tcPr>
            <w:tcW w:w="2808" w:type="dxa"/>
            <w:shd w:val="clear" w:color="auto" w:fill="auto"/>
          </w:tcPr>
          <w:p w14:paraId="6698FEDA" w14:textId="77777777" w:rsidR="002D4988" w:rsidRPr="009300C1" w:rsidRDefault="002D4988" w:rsidP="00DF3974">
            <w:pPr>
              <w:ind w:firstLine="0"/>
            </w:pPr>
            <w:r w:rsidRPr="009300C1">
              <w:t>Vienaudžu savstarpējā emocionālā un/</w:t>
            </w:r>
            <w:r>
              <w:t xml:space="preserve"> </w:t>
            </w:r>
            <w:r w:rsidRPr="009300C1">
              <w:t>vai fiziskā vardarbība</w:t>
            </w:r>
          </w:p>
        </w:tc>
        <w:tc>
          <w:tcPr>
            <w:tcW w:w="1980" w:type="dxa"/>
            <w:shd w:val="clear" w:color="auto" w:fill="auto"/>
          </w:tcPr>
          <w:p w14:paraId="1675D022" w14:textId="77777777" w:rsidR="002D4988" w:rsidRPr="009300C1" w:rsidRDefault="002D4988" w:rsidP="00DF3974">
            <w:pPr>
              <w:ind w:firstLine="0"/>
              <w:jc w:val="center"/>
            </w:pPr>
            <w:r w:rsidRPr="009300C1">
              <w:t>47</w:t>
            </w:r>
          </w:p>
        </w:tc>
        <w:tc>
          <w:tcPr>
            <w:tcW w:w="1980" w:type="dxa"/>
            <w:shd w:val="clear" w:color="auto" w:fill="auto"/>
          </w:tcPr>
          <w:p w14:paraId="40BE6126" w14:textId="77777777" w:rsidR="002D4988" w:rsidRPr="009300C1" w:rsidRDefault="002D4988" w:rsidP="00DF3974">
            <w:pPr>
              <w:ind w:firstLine="0"/>
              <w:jc w:val="center"/>
            </w:pPr>
            <w:r w:rsidRPr="009300C1">
              <w:t>13</w:t>
            </w:r>
          </w:p>
        </w:tc>
        <w:tc>
          <w:tcPr>
            <w:tcW w:w="1980" w:type="dxa"/>
            <w:shd w:val="clear" w:color="auto" w:fill="auto"/>
          </w:tcPr>
          <w:p w14:paraId="62A1BC81" w14:textId="77777777" w:rsidR="002D4988" w:rsidRPr="009300C1" w:rsidRDefault="002D4988" w:rsidP="00DF3974">
            <w:pPr>
              <w:ind w:firstLine="0"/>
              <w:jc w:val="center"/>
            </w:pPr>
            <w:r w:rsidRPr="009300C1">
              <w:t>6</w:t>
            </w:r>
          </w:p>
        </w:tc>
      </w:tr>
      <w:tr w:rsidR="002D4988" w:rsidRPr="007942D3" w14:paraId="1A89679E" w14:textId="77777777" w:rsidTr="00792AE9">
        <w:tc>
          <w:tcPr>
            <w:tcW w:w="2808" w:type="dxa"/>
            <w:shd w:val="clear" w:color="auto" w:fill="auto"/>
          </w:tcPr>
          <w:p w14:paraId="5B88E523" w14:textId="77777777" w:rsidR="002D4988" w:rsidRPr="009300C1" w:rsidRDefault="002D4988" w:rsidP="00DF3974">
            <w:pPr>
              <w:ind w:firstLine="0"/>
            </w:pPr>
            <w:r w:rsidRPr="009300C1">
              <w:t>Nepietiekama sadarbība ar vecākiem</w:t>
            </w:r>
          </w:p>
        </w:tc>
        <w:tc>
          <w:tcPr>
            <w:tcW w:w="1980" w:type="dxa"/>
            <w:shd w:val="clear" w:color="auto" w:fill="auto"/>
          </w:tcPr>
          <w:p w14:paraId="2DCB4E0D" w14:textId="77777777" w:rsidR="002D4988" w:rsidRPr="009300C1" w:rsidRDefault="002D4988" w:rsidP="00DF3974">
            <w:pPr>
              <w:ind w:firstLine="0"/>
              <w:jc w:val="center"/>
            </w:pPr>
            <w:r w:rsidRPr="009300C1">
              <w:t>11</w:t>
            </w:r>
          </w:p>
        </w:tc>
        <w:tc>
          <w:tcPr>
            <w:tcW w:w="1980" w:type="dxa"/>
            <w:shd w:val="clear" w:color="auto" w:fill="auto"/>
          </w:tcPr>
          <w:p w14:paraId="6B7E167F" w14:textId="77777777" w:rsidR="002D4988" w:rsidRPr="009300C1" w:rsidRDefault="002D4988" w:rsidP="00DF3974">
            <w:pPr>
              <w:ind w:firstLine="0"/>
              <w:jc w:val="center"/>
            </w:pPr>
            <w:r w:rsidRPr="009300C1">
              <w:t>2</w:t>
            </w:r>
          </w:p>
        </w:tc>
        <w:tc>
          <w:tcPr>
            <w:tcW w:w="1980" w:type="dxa"/>
            <w:shd w:val="clear" w:color="auto" w:fill="auto"/>
          </w:tcPr>
          <w:p w14:paraId="5F31F4CE" w14:textId="77777777" w:rsidR="002D4988" w:rsidRPr="009300C1" w:rsidRDefault="002D4988" w:rsidP="00DF3974">
            <w:pPr>
              <w:ind w:firstLine="0"/>
              <w:jc w:val="center"/>
            </w:pPr>
            <w:r w:rsidRPr="009300C1">
              <w:t>8</w:t>
            </w:r>
          </w:p>
        </w:tc>
      </w:tr>
      <w:tr w:rsidR="002D4988" w:rsidRPr="007942D3" w14:paraId="0383B540" w14:textId="77777777" w:rsidTr="00792AE9">
        <w:tc>
          <w:tcPr>
            <w:tcW w:w="2808" w:type="dxa"/>
            <w:shd w:val="clear" w:color="auto" w:fill="auto"/>
          </w:tcPr>
          <w:p w14:paraId="2458D7A4" w14:textId="77777777" w:rsidR="002D4988" w:rsidRPr="009300C1" w:rsidRDefault="002D4988" w:rsidP="00DF3974">
            <w:pPr>
              <w:ind w:firstLine="0"/>
            </w:pPr>
            <w:r w:rsidRPr="009300C1">
              <w:t>Nepedagoģisku metožu lietošana konfliktsituāciju risināšanā</w:t>
            </w:r>
          </w:p>
        </w:tc>
        <w:tc>
          <w:tcPr>
            <w:tcW w:w="1980" w:type="dxa"/>
            <w:shd w:val="clear" w:color="auto" w:fill="auto"/>
          </w:tcPr>
          <w:p w14:paraId="7F556DBD" w14:textId="77777777" w:rsidR="002D4988" w:rsidRPr="009300C1" w:rsidRDefault="002D4988" w:rsidP="00DF3974">
            <w:pPr>
              <w:ind w:firstLine="0"/>
              <w:jc w:val="center"/>
            </w:pPr>
            <w:r w:rsidRPr="009300C1">
              <w:t>22</w:t>
            </w:r>
          </w:p>
        </w:tc>
        <w:tc>
          <w:tcPr>
            <w:tcW w:w="1980" w:type="dxa"/>
            <w:shd w:val="clear" w:color="auto" w:fill="auto"/>
          </w:tcPr>
          <w:p w14:paraId="0B5FF096" w14:textId="77777777" w:rsidR="002D4988" w:rsidRPr="009300C1" w:rsidRDefault="002D4988" w:rsidP="00DF3974">
            <w:pPr>
              <w:ind w:firstLine="0"/>
              <w:jc w:val="center"/>
            </w:pPr>
            <w:r w:rsidRPr="009300C1">
              <w:t>3</w:t>
            </w:r>
          </w:p>
        </w:tc>
        <w:tc>
          <w:tcPr>
            <w:tcW w:w="1980" w:type="dxa"/>
            <w:shd w:val="clear" w:color="auto" w:fill="auto"/>
          </w:tcPr>
          <w:p w14:paraId="7A9D66F5" w14:textId="77777777" w:rsidR="002D4988" w:rsidRPr="009300C1" w:rsidRDefault="002D4988" w:rsidP="00DF3974">
            <w:pPr>
              <w:ind w:firstLine="0"/>
              <w:jc w:val="center"/>
            </w:pPr>
            <w:r w:rsidRPr="009300C1">
              <w:t>8</w:t>
            </w:r>
          </w:p>
        </w:tc>
      </w:tr>
      <w:tr w:rsidR="002D4988" w:rsidRPr="007942D3" w14:paraId="0EEB4AAC" w14:textId="77777777" w:rsidTr="00792AE9">
        <w:tc>
          <w:tcPr>
            <w:tcW w:w="2808" w:type="dxa"/>
            <w:shd w:val="clear" w:color="auto" w:fill="auto"/>
          </w:tcPr>
          <w:p w14:paraId="6ECD0F9F" w14:textId="77777777" w:rsidR="002D4988" w:rsidRPr="009300C1" w:rsidRDefault="002D4988" w:rsidP="00DF3974">
            <w:pPr>
              <w:ind w:firstLine="0"/>
            </w:pPr>
            <w:r w:rsidRPr="009300C1">
              <w:lastRenderedPageBreak/>
              <w:t>Nelabvēlīga sociālā vide vai apdraudēta bērna drošība</w:t>
            </w:r>
          </w:p>
        </w:tc>
        <w:tc>
          <w:tcPr>
            <w:tcW w:w="1980" w:type="dxa"/>
            <w:shd w:val="clear" w:color="auto" w:fill="auto"/>
          </w:tcPr>
          <w:p w14:paraId="4BDD2984" w14:textId="77777777" w:rsidR="002D4988" w:rsidRPr="009300C1" w:rsidRDefault="002D4988" w:rsidP="00DF3974">
            <w:pPr>
              <w:ind w:firstLine="0"/>
              <w:jc w:val="center"/>
            </w:pPr>
            <w:r w:rsidRPr="009300C1">
              <w:t>7</w:t>
            </w:r>
          </w:p>
        </w:tc>
        <w:tc>
          <w:tcPr>
            <w:tcW w:w="1980" w:type="dxa"/>
            <w:shd w:val="clear" w:color="auto" w:fill="auto"/>
          </w:tcPr>
          <w:p w14:paraId="7E8E9660" w14:textId="77777777" w:rsidR="002D4988" w:rsidRPr="009300C1" w:rsidRDefault="002D4988" w:rsidP="00DF3974">
            <w:pPr>
              <w:ind w:firstLine="0"/>
              <w:jc w:val="center"/>
            </w:pPr>
            <w:r w:rsidRPr="009300C1">
              <w:t>2</w:t>
            </w:r>
          </w:p>
        </w:tc>
        <w:tc>
          <w:tcPr>
            <w:tcW w:w="1980" w:type="dxa"/>
            <w:shd w:val="clear" w:color="auto" w:fill="auto"/>
          </w:tcPr>
          <w:p w14:paraId="3F2BD085" w14:textId="77777777" w:rsidR="002D4988" w:rsidRPr="009300C1" w:rsidRDefault="002D4988" w:rsidP="00DF3974">
            <w:pPr>
              <w:ind w:firstLine="0"/>
              <w:jc w:val="center"/>
            </w:pPr>
            <w:r w:rsidRPr="009300C1">
              <w:t>9</w:t>
            </w:r>
          </w:p>
        </w:tc>
      </w:tr>
      <w:tr w:rsidR="002D4988" w:rsidRPr="007942D3" w14:paraId="1B8950C5" w14:textId="77777777" w:rsidTr="00792AE9">
        <w:tc>
          <w:tcPr>
            <w:tcW w:w="2808" w:type="dxa"/>
            <w:shd w:val="clear" w:color="auto" w:fill="auto"/>
          </w:tcPr>
          <w:p w14:paraId="739C5F7B" w14:textId="77777777" w:rsidR="002D4988" w:rsidRPr="009300C1" w:rsidRDefault="002D4988" w:rsidP="00DF3974">
            <w:pPr>
              <w:ind w:firstLine="0"/>
            </w:pPr>
            <w:r w:rsidRPr="009300C1">
              <w:t>Nav pieprasītas izziņas no Sodu reģistra par darbinieku iespējamo sodāmību</w:t>
            </w:r>
          </w:p>
        </w:tc>
        <w:tc>
          <w:tcPr>
            <w:tcW w:w="1980" w:type="dxa"/>
            <w:shd w:val="clear" w:color="auto" w:fill="auto"/>
          </w:tcPr>
          <w:p w14:paraId="5107D7F6" w14:textId="77777777" w:rsidR="002D4988" w:rsidRPr="009300C1" w:rsidRDefault="002D4988" w:rsidP="00DF3974">
            <w:pPr>
              <w:ind w:firstLine="0"/>
              <w:jc w:val="center"/>
            </w:pPr>
            <w:r w:rsidRPr="009300C1">
              <w:t>4</w:t>
            </w:r>
          </w:p>
        </w:tc>
        <w:tc>
          <w:tcPr>
            <w:tcW w:w="1980" w:type="dxa"/>
            <w:shd w:val="clear" w:color="auto" w:fill="auto"/>
          </w:tcPr>
          <w:p w14:paraId="34F4CFF6" w14:textId="77777777" w:rsidR="002D4988" w:rsidRPr="009300C1" w:rsidRDefault="002D4988" w:rsidP="00DF3974">
            <w:pPr>
              <w:ind w:firstLine="0"/>
              <w:jc w:val="center"/>
            </w:pPr>
            <w:r w:rsidRPr="009300C1">
              <w:t>2</w:t>
            </w:r>
          </w:p>
        </w:tc>
        <w:tc>
          <w:tcPr>
            <w:tcW w:w="1980" w:type="dxa"/>
            <w:shd w:val="clear" w:color="auto" w:fill="auto"/>
          </w:tcPr>
          <w:p w14:paraId="2EDAD0CF" w14:textId="77777777" w:rsidR="002D4988" w:rsidRPr="009300C1" w:rsidRDefault="002D4988" w:rsidP="00DF3974">
            <w:pPr>
              <w:ind w:firstLine="0"/>
              <w:jc w:val="center"/>
            </w:pPr>
            <w:r w:rsidRPr="009300C1">
              <w:t>3</w:t>
            </w:r>
          </w:p>
        </w:tc>
      </w:tr>
      <w:tr w:rsidR="002D4988" w:rsidRPr="007942D3" w14:paraId="78D6CCD2" w14:textId="77777777" w:rsidTr="00792AE9">
        <w:tc>
          <w:tcPr>
            <w:tcW w:w="2808" w:type="dxa"/>
            <w:shd w:val="clear" w:color="auto" w:fill="FFFFFF" w:themeFill="background1"/>
          </w:tcPr>
          <w:p w14:paraId="7DEC588D" w14:textId="77777777" w:rsidR="002D4988" w:rsidRPr="009300C1" w:rsidRDefault="002D4988" w:rsidP="00DF3974">
            <w:pPr>
              <w:ind w:firstLine="0"/>
            </w:pPr>
            <w:r w:rsidRPr="009300C1">
              <w:t>Nepietiekama sadarbība starp institūcijām</w:t>
            </w:r>
          </w:p>
        </w:tc>
        <w:tc>
          <w:tcPr>
            <w:tcW w:w="1980" w:type="dxa"/>
            <w:shd w:val="clear" w:color="auto" w:fill="auto"/>
          </w:tcPr>
          <w:p w14:paraId="6F0E01E5" w14:textId="77777777" w:rsidR="002D4988" w:rsidRPr="009300C1" w:rsidRDefault="002D4988" w:rsidP="00DF3974">
            <w:pPr>
              <w:ind w:firstLine="0"/>
              <w:jc w:val="center"/>
            </w:pPr>
            <w:r w:rsidRPr="009300C1">
              <w:t>3</w:t>
            </w:r>
          </w:p>
        </w:tc>
        <w:tc>
          <w:tcPr>
            <w:tcW w:w="1980" w:type="dxa"/>
            <w:shd w:val="clear" w:color="auto" w:fill="auto"/>
          </w:tcPr>
          <w:p w14:paraId="076BA4F5" w14:textId="77777777" w:rsidR="002D4988" w:rsidRPr="009300C1" w:rsidRDefault="002D4988" w:rsidP="00DF3974">
            <w:pPr>
              <w:ind w:firstLine="0"/>
              <w:jc w:val="center"/>
            </w:pPr>
            <w:r w:rsidRPr="009300C1">
              <w:t>1</w:t>
            </w:r>
          </w:p>
        </w:tc>
        <w:tc>
          <w:tcPr>
            <w:tcW w:w="1980" w:type="dxa"/>
            <w:shd w:val="clear" w:color="auto" w:fill="auto"/>
          </w:tcPr>
          <w:p w14:paraId="47A3FABC" w14:textId="77777777" w:rsidR="002D4988" w:rsidRPr="009300C1" w:rsidRDefault="002D4988" w:rsidP="00DF3974">
            <w:pPr>
              <w:ind w:firstLine="0"/>
              <w:jc w:val="center"/>
            </w:pPr>
            <w:r w:rsidRPr="009300C1">
              <w:t>4</w:t>
            </w:r>
          </w:p>
        </w:tc>
      </w:tr>
    </w:tbl>
    <w:p w14:paraId="637C7BEA" w14:textId="77777777" w:rsidR="002D4988" w:rsidRPr="007942D3" w:rsidRDefault="002D4988" w:rsidP="00DF3974">
      <w:pPr>
        <w:rPr>
          <w:sz w:val="28"/>
          <w:szCs w:val="28"/>
          <w:highlight w:val="yellow"/>
        </w:rPr>
      </w:pPr>
    </w:p>
    <w:p w14:paraId="39AAA1F1" w14:textId="1C7162AB" w:rsidR="002D4988" w:rsidRPr="007942D3" w:rsidRDefault="002D4988" w:rsidP="00DF3974">
      <w:pPr>
        <w:ind w:firstLine="720"/>
        <w:rPr>
          <w:highlight w:val="yellow"/>
        </w:rPr>
      </w:pPr>
      <w:r>
        <w:t>Inspekcija</w:t>
      </w:r>
      <w:r w:rsidRPr="002D1BBC">
        <w:t xml:space="preserve"> 2017. gadā veica vienu bērnu tiesību ievērošanas pārbaudi </w:t>
      </w:r>
      <w:r w:rsidRPr="002D1BBC">
        <w:rPr>
          <w:b/>
        </w:rPr>
        <w:t>sociālās korekcijas izglītības iestādē „Naukšēni”</w:t>
      </w:r>
      <w:r w:rsidRPr="002D1BBC">
        <w:t>. Konstatēts, ka starp iestādes audzēkņiem pastāv savstarpējā vardarbība</w:t>
      </w:r>
      <w:r>
        <w:t xml:space="preserve">, tādēļ sniegti uzdevumi un ieteikumi, lai novērstu audzēkņu savstarpējo vardarbību un nodrošinātu audzēkņiem drošus apstākļus, kā to paredz Bērnu tiesību aizsardzības likuma 72. panta pirmā daļa - bērnu aprūpes, izglītības </w:t>
      </w:r>
      <w:r w:rsidR="007A109B">
        <w:t xml:space="preserve">[...] </w:t>
      </w:r>
      <w:r>
        <w:t xml:space="preserve">iestāžu vadītāji un darbinieki </w:t>
      </w:r>
      <w:r w:rsidR="007A109B">
        <w:t xml:space="preserve">[...] </w:t>
      </w:r>
      <w:r>
        <w:t xml:space="preserve">ir atbildīgi par bērna veselības un dzīvības aizsardzību, par to, lai bērns būtu drošībā, lai viņam tiktu sniegti kvalificēti pakalpojumi un ievērotas citas viņa tiesības. </w:t>
      </w:r>
    </w:p>
    <w:p w14:paraId="62135D89" w14:textId="77777777" w:rsidR="002D4988" w:rsidRPr="007942D3" w:rsidRDefault="002D4988" w:rsidP="00DF3974">
      <w:pPr>
        <w:ind w:firstLine="720"/>
        <w:rPr>
          <w:bCs/>
          <w:highlight w:val="yellow"/>
        </w:rPr>
      </w:pPr>
    </w:p>
    <w:p w14:paraId="1BF83972" w14:textId="77777777" w:rsidR="002D4988" w:rsidRPr="00655659" w:rsidRDefault="002D4988" w:rsidP="00DF3974">
      <w:pPr>
        <w:ind w:firstLine="720"/>
        <w:rPr>
          <w:bCs/>
        </w:rPr>
      </w:pPr>
      <w:r w:rsidRPr="00F72464">
        <w:rPr>
          <w:bCs/>
        </w:rPr>
        <w:t>Gadījumos, kad bērnu tiesību ievērošanas pārbaužu laikā konstatē emocionālo un/</w:t>
      </w:r>
      <w:r>
        <w:rPr>
          <w:bCs/>
        </w:rPr>
        <w:t xml:space="preserve"> </w:t>
      </w:r>
      <w:r w:rsidRPr="00F72464">
        <w:rPr>
          <w:bCs/>
        </w:rPr>
        <w:t>vai fizisko vardarbību pret bērnu, inspektoram ir tiesības sastādīt administratīvā pārkāpuma protokolu, vienlaikus, saņemot informāciju, kas liecina par iespējamu emocionālo un/</w:t>
      </w:r>
      <w:r>
        <w:rPr>
          <w:bCs/>
        </w:rPr>
        <w:t xml:space="preserve"> </w:t>
      </w:r>
      <w:r w:rsidRPr="00F72464">
        <w:rPr>
          <w:bCs/>
        </w:rPr>
        <w:t xml:space="preserve">vai fizisko vardarbību pret bērnu, ko pieļāvušas valsts vai pašvaldību institūciju amatpersonas vai darbinieki, inspektoram ir tiesības pieņemt lēmumu par lietvedības uzsākšanu administratīvā pārkāpuma lietā. Savukārt, konstatējot </w:t>
      </w:r>
      <w:r w:rsidRPr="00655659">
        <w:rPr>
          <w:bCs/>
        </w:rPr>
        <w:t>nepedagoģisku metožu izmantošanas gadījumus, iestādes vadītājs pēc savas iniciatīvas vai pēc inspektoru ieteikuma ir tiesīgs disciplināri sodīt pārkāpumu pieļāvušo personu.</w:t>
      </w:r>
    </w:p>
    <w:p w14:paraId="1CC09ABD" w14:textId="77777777" w:rsidR="002D4988" w:rsidRDefault="002D4988" w:rsidP="00DF3974">
      <w:pPr>
        <w:ind w:right="84" w:firstLine="720"/>
      </w:pPr>
      <w:r w:rsidRPr="00655659">
        <w:t xml:space="preserve">Apkopojot informāciju par inspekcijas uzsāktajām administratīvo pārkāpumu lietvedībām, secināms, ka 2017. gadā inspektori </w:t>
      </w:r>
      <w:r w:rsidRPr="00DC276C">
        <w:t xml:space="preserve">izskatīja 45 administratīvo pārkāpumu lietas, to ietvaros 19 lietās tika pieņemts lēmums par administratīvā naudas soda piemērošanu. </w:t>
      </w:r>
    </w:p>
    <w:p w14:paraId="23FD13B6" w14:textId="5411D21A" w:rsidR="002D4988" w:rsidRPr="00941589" w:rsidRDefault="0055168D" w:rsidP="00DF3974">
      <w:pPr>
        <w:ind w:right="84" w:firstLine="720"/>
      </w:pPr>
      <w:r>
        <w:t xml:space="preserve">24 gadījumos administratīvās </w:t>
      </w:r>
      <w:r w:rsidR="002D4988">
        <w:t xml:space="preserve">pārkāpuma lietas uzsāktas par izglītības iestādes darbinieka emocionālu un/ vai fizisku vardarbību, </w:t>
      </w:r>
      <w:r w:rsidR="00A21A20">
        <w:t>deviņos</w:t>
      </w:r>
      <w:r w:rsidR="002D4988">
        <w:t xml:space="preserve"> gadījumos - par pirmsskolas izglītības iestādes darbinieku emocionālu un/ vai fizisku vardarbību, </w:t>
      </w:r>
      <w:r w:rsidR="00A21A20">
        <w:t>piecos</w:t>
      </w:r>
      <w:r w:rsidR="002D4988">
        <w:t xml:space="preserve"> gadījumos - par ārpusģimenes aprūpes iestādes darbinieku emocionālu un/ vai fizisku vardarbību, </w:t>
      </w:r>
      <w:r w:rsidR="00A21A20">
        <w:t>četros</w:t>
      </w:r>
      <w:r w:rsidR="002D4988">
        <w:t xml:space="preserve"> gadījumos - par internātskolu/ speciālo internātskolu darbinieku emocionālu un/ vai fizisku vardarbību, </w:t>
      </w:r>
      <w:r w:rsidR="00A21A20">
        <w:t>divos</w:t>
      </w:r>
      <w:r w:rsidR="002D4988">
        <w:t xml:space="preserve"> gadījumos - par sporta skolas darbinieku emocionālu un/ vai fizisku vardarbību, bet </w:t>
      </w:r>
      <w:r w:rsidR="00A21A20">
        <w:t>vienā</w:t>
      </w:r>
      <w:r w:rsidR="002D4988">
        <w:t xml:space="preserve"> gadījumā – </w:t>
      </w:r>
      <w:r w:rsidR="002D4988" w:rsidRPr="00941589">
        <w:t>par pašvaldības darbinieka emocionālu un/</w:t>
      </w:r>
      <w:r w:rsidR="002D4988">
        <w:t xml:space="preserve"> </w:t>
      </w:r>
      <w:r w:rsidR="002D4988" w:rsidRPr="00941589">
        <w:t xml:space="preserve">vai fizisku vardarbību pret </w:t>
      </w:r>
      <w:r w:rsidR="002D4988" w:rsidRPr="00913015">
        <w:t>bērnu</w:t>
      </w:r>
      <w:r w:rsidR="002D4988" w:rsidRPr="00941589">
        <w:t>.</w:t>
      </w:r>
    </w:p>
    <w:p w14:paraId="3EE9F8CC" w14:textId="77777777" w:rsidR="002D4988" w:rsidRPr="00DC276C" w:rsidRDefault="002D4988" w:rsidP="00DF3974">
      <w:pPr>
        <w:ind w:right="84" w:firstLine="720"/>
      </w:pPr>
    </w:p>
    <w:p w14:paraId="30FA6F1F" w14:textId="4AB614BF" w:rsidR="002D4988" w:rsidRPr="00DF451C" w:rsidRDefault="002D4988" w:rsidP="00DF3974">
      <w:pPr>
        <w:ind w:firstLine="720"/>
      </w:pPr>
      <w:r w:rsidRPr="00FE4034">
        <w:t>Apkopojot informāciju par bērnu tiesību ievērošanas pārbaužu laikā konstatētajiem nepedagoģisku metožu izmantošanas gadījumiem, 36 gadījumos inspektori, pamatojoties uz bērnu tiesību ievērošanas pārbaudes rezultātiem, iestādes administrācijai ieteica piemērot personai disciplinārsodu</w:t>
      </w:r>
      <w:r w:rsidR="0055168D">
        <w:t>:</w:t>
      </w:r>
      <w:r w:rsidR="0055168D" w:rsidRPr="00DF451C">
        <w:t xml:space="preserve"> </w:t>
      </w:r>
      <w:r w:rsidRPr="00DF451C">
        <w:t xml:space="preserve">32 gadījumos ieteikts piemērot disciplinārsodu izglītības iestādes darbiniekam, </w:t>
      </w:r>
      <w:r w:rsidR="008C0723">
        <w:t>četros</w:t>
      </w:r>
      <w:r w:rsidRPr="00DF451C">
        <w:t xml:space="preserve"> gadījumos – bērnu ārpusģimenes aprūpes iestādes darbiniekam.  </w:t>
      </w:r>
    </w:p>
    <w:p w14:paraId="1285B6E8" w14:textId="77777777" w:rsidR="002D4988" w:rsidRPr="00880AFD" w:rsidRDefault="00110F38" w:rsidP="00DF3974">
      <w:pPr>
        <w:ind w:firstLine="720"/>
      </w:pPr>
      <w:r>
        <w:t>Septiņos</w:t>
      </w:r>
      <w:r w:rsidR="002D4988">
        <w:t xml:space="preserve"> gadījums izteikta piezīme/ aizrādījums, </w:t>
      </w:r>
      <w:r w:rsidR="008C0723">
        <w:t>trīs</w:t>
      </w:r>
      <w:r w:rsidR="002D4988" w:rsidRPr="006A36A1">
        <w:t xml:space="preserve"> gadījumos iestāde pēc savstarpējās vienošanās izbeidza darba tie</w:t>
      </w:r>
      <w:r w:rsidR="002D4988">
        <w:t xml:space="preserve">siskās attiecības ar darbinieku, 23 gadījumos </w:t>
      </w:r>
      <w:r w:rsidR="002D4988" w:rsidRPr="00880AFD">
        <w:t xml:space="preserve">veiktas pārrunas ar </w:t>
      </w:r>
      <w:r w:rsidR="002D4988" w:rsidRPr="00E7752A">
        <w:t>darbinieku</w:t>
      </w:r>
      <w:r w:rsidR="002D4988" w:rsidRPr="00880AFD">
        <w:t xml:space="preserve">. </w:t>
      </w:r>
    </w:p>
    <w:p w14:paraId="2EC69010" w14:textId="77777777" w:rsidR="002D4988" w:rsidRPr="001F07F1" w:rsidRDefault="002D4988" w:rsidP="00DF3974">
      <w:pPr>
        <w:ind w:firstLine="720"/>
      </w:pPr>
      <w:r w:rsidRPr="00880AFD">
        <w:lastRenderedPageBreak/>
        <w:t xml:space="preserve">2017. gadā inspektori veica </w:t>
      </w:r>
      <w:r w:rsidR="008C0723">
        <w:t>trīs</w:t>
      </w:r>
      <w:r w:rsidRPr="00880AFD">
        <w:t xml:space="preserve"> padziļinātās pārbaudes speciālajās internātskolās un internātskolās seksuālās vardarbības risku izvērtēšanai skolas internātā. Papildus </w:t>
      </w:r>
      <w:r w:rsidRPr="000E6AA6">
        <w:t xml:space="preserve">veiktas pēcpārbaudes </w:t>
      </w:r>
      <w:r w:rsidR="008C0723">
        <w:t>piecās</w:t>
      </w:r>
      <w:r w:rsidRPr="000E6AA6">
        <w:t xml:space="preserve"> speciālajās internātskolās un internātskolās, kurās padziļinātās </w:t>
      </w:r>
      <w:r w:rsidRPr="001F07F1">
        <w:t>pārbaudes iespējamo risku identificēšanai internātos tika veiktas 2016. gadā.</w:t>
      </w:r>
    </w:p>
    <w:p w14:paraId="12918EFB" w14:textId="77777777" w:rsidR="002D4988" w:rsidRPr="001F07F1" w:rsidRDefault="002D4988" w:rsidP="00DF3974">
      <w:pPr>
        <w:ind w:firstLine="720"/>
      </w:pPr>
      <w:r w:rsidRPr="001F07F1">
        <w:t xml:space="preserve">Padziļinātās bērnu tiesību ievērošanas pārbaudes speciālajās internātskolās un internātskolās, lai novērtētu iespējamos vardarbības, tostarp seksuālās vardarbības riskus, inspekcija veic kopš 2013. gada. Pēc katras padziļinātās bērnu tiesību ievērošanas pārbaudes inspekcija sagatavojusi </w:t>
      </w:r>
      <w:r>
        <w:t xml:space="preserve">risku izvērtējumu </w:t>
      </w:r>
      <w:r w:rsidRPr="001F07F1">
        <w:t>par seksuālās vardarbības risku novērtēšanu un rekomendācijas atklāto vardarbības risku novēršanai. Papildus speciālisti personīgi tikušies ar konkrētas izglītības iestādes direktoru, pārrunājot konstatētos vardarbības riskus izglītības iestādē un inspekcijas sniegtās rekomendācijas atklāto vardarbības risku novēršanai.</w:t>
      </w:r>
    </w:p>
    <w:p w14:paraId="7526EC80" w14:textId="77777777" w:rsidR="002D4988" w:rsidRDefault="002D4988" w:rsidP="00DF3974">
      <w:pPr>
        <w:ind w:firstLine="720"/>
        <w:rPr>
          <w:u w:val="single"/>
        </w:rPr>
      </w:pPr>
      <w:r w:rsidRPr="001F07F1">
        <w:t xml:space="preserve">Izvērtējot padziļināto bērnu tiesību ievērošanas pārbaužu rezultātus, secināms, ka internātskolās un speciālajās internātskolās tiek </w:t>
      </w:r>
      <w:r w:rsidRPr="001F07F1">
        <w:rPr>
          <w:u w:val="single"/>
        </w:rPr>
        <w:t>pieļauti bērnu tiesību pārkāpumi un nepilnības:</w:t>
      </w:r>
    </w:p>
    <w:p w14:paraId="714BE8FA" w14:textId="77777777" w:rsidR="002D4988" w:rsidRDefault="002D4988" w:rsidP="00B47DD1">
      <w:pPr>
        <w:pStyle w:val="Default"/>
        <w:numPr>
          <w:ilvl w:val="0"/>
          <w:numId w:val="11"/>
        </w:numPr>
        <w:jc w:val="both"/>
        <w:rPr>
          <w:color w:val="auto"/>
        </w:rPr>
      </w:pPr>
      <w:r>
        <w:rPr>
          <w:color w:val="auto"/>
        </w:rPr>
        <w:t>i</w:t>
      </w:r>
      <w:r w:rsidRPr="00611E96">
        <w:rPr>
          <w:color w:val="auto"/>
        </w:rPr>
        <w:t>zglītības iestādes audzēkņi tiek iesaistīti citu izglītības iestādes audzēkņu problēmsituāciju risināšanā</w:t>
      </w:r>
      <w:r>
        <w:rPr>
          <w:color w:val="auto"/>
        </w:rPr>
        <w:t xml:space="preserve"> un vērtēšanā;</w:t>
      </w:r>
    </w:p>
    <w:p w14:paraId="0835B00A" w14:textId="77777777" w:rsidR="002D4988" w:rsidRPr="00997D18" w:rsidRDefault="002D4988" w:rsidP="00B47DD1">
      <w:pPr>
        <w:pStyle w:val="Default"/>
        <w:numPr>
          <w:ilvl w:val="0"/>
          <w:numId w:val="11"/>
        </w:numPr>
        <w:jc w:val="both"/>
        <w:rPr>
          <w:color w:val="auto"/>
        </w:rPr>
      </w:pPr>
      <w:r>
        <w:rPr>
          <w:color w:val="auto"/>
        </w:rPr>
        <w:t>i</w:t>
      </w:r>
      <w:r w:rsidRPr="00997D18">
        <w:rPr>
          <w:color w:val="auto"/>
        </w:rPr>
        <w:t>zglītības iestādes iekšējās kārtības dokumentos nav noteikta darbinieku un audzēkņu rīcība iespējamās vardarbības (</w:t>
      </w:r>
      <w:r>
        <w:rPr>
          <w:color w:val="auto"/>
        </w:rPr>
        <w:t>tostarp</w:t>
      </w:r>
      <w:r w:rsidRPr="00997D18">
        <w:rPr>
          <w:color w:val="auto"/>
        </w:rPr>
        <w:t xml:space="preserve"> seksuālas vardarbības) gadījumos pret audzēkni</w:t>
      </w:r>
      <w:r>
        <w:rPr>
          <w:color w:val="auto"/>
        </w:rPr>
        <w:t>;</w:t>
      </w:r>
    </w:p>
    <w:p w14:paraId="0EAF34CC" w14:textId="77777777" w:rsidR="002D4988" w:rsidRDefault="002D4988" w:rsidP="00B47DD1">
      <w:pPr>
        <w:pStyle w:val="ListParagraph"/>
        <w:numPr>
          <w:ilvl w:val="0"/>
          <w:numId w:val="11"/>
        </w:numPr>
      </w:pPr>
      <w:r>
        <w:t>i</w:t>
      </w:r>
      <w:r w:rsidRPr="00957395">
        <w:t>zglītības iestādes dokumentos nav noteikta audzēkņu sūdzību iesniegšanas un izskatīšanas kārtība</w:t>
      </w:r>
      <w:r>
        <w:t>;</w:t>
      </w:r>
    </w:p>
    <w:p w14:paraId="72891C52" w14:textId="77777777" w:rsidR="002D4988" w:rsidRPr="00957395" w:rsidRDefault="002D4988" w:rsidP="00B47DD1">
      <w:pPr>
        <w:pStyle w:val="ListParagraph"/>
        <w:numPr>
          <w:ilvl w:val="0"/>
          <w:numId w:val="11"/>
        </w:numPr>
      </w:pPr>
      <w:r>
        <w:t>reizēm</w:t>
      </w:r>
      <w:r w:rsidRPr="00957395">
        <w:t xml:space="preserve"> izglītības iestādes internāta istabās kopā dzīvo gan pilngadīgi, gan nepilngadīgi audzēkņi</w:t>
      </w:r>
      <w:r>
        <w:t>;</w:t>
      </w:r>
    </w:p>
    <w:p w14:paraId="1110680F" w14:textId="77777777" w:rsidR="002D4988" w:rsidRPr="00C82555" w:rsidRDefault="002D4988" w:rsidP="00B47DD1">
      <w:pPr>
        <w:pStyle w:val="Default"/>
        <w:numPr>
          <w:ilvl w:val="0"/>
          <w:numId w:val="11"/>
        </w:numPr>
        <w:jc w:val="both"/>
        <w:rPr>
          <w:color w:val="auto"/>
        </w:rPr>
      </w:pPr>
      <w:r>
        <w:rPr>
          <w:color w:val="auto"/>
        </w:rPr>
        <w:t>i</w:t>
      </w:r>
      <w:r w:rsidRPr="00957395">
        <w:rPr>
          <w:color w:val="auto"/>
        </w:rPr>
        <w:t xml:space="preserve">estādes </w:t>
      </w:r>
      <w:r w:rsidRPr="00C82555">
        <w:rPr>
          <w:color w:val="auto"/>
        </w:rPr>
        <w:t>audzēkņu tiesības uz privāto dzīvi, korespondences noslēpumu ir ierobežotas</w:t>
      </w:r>
      <w:r>
        <w:rPr>
          <w:color w:val="auto"/>
        </w:rPr>
        <w:t>;</w:t>
      </w:r>
    </w:p>
    <w:p w14:paraId="3D74BB13" w14:textId="77777777" w:rsidR="002D4988" w:rsidRPr="00C82555" w:rsidRDefault="002D4988" w:rsidP="00B47DD1">
      <w:pPr>
        <w:pStyle w:val="CommentText"/>
        <w:numPr>
          <w:ilvl w:val="0"/>
          <w:numId w:val="11"/>
        </w:numPr>
        <w:rPr>
          <w:sz w:val="24"/>
        </w:rPr>
      </w:pPr>
      <w:r>
        <w:rPr>
          <w:sz w:val="24"/>
        </w:rPr>
        <w:t>i</w:t>
      </w:r>
      <w:r w:rsidRPr="00C82555">
        <w:rPr>
          <w:sz w:val="24"/>
        </w:rPr>
        <w:t xml:space="preserve">zglītības iestādē netiek nodrošināta visu audzēkņu nepārtraukta uzraudzība un drošība starpbrīžos, kas rada riskus vardarbībai, </w:t>
      </w:r>
      <w:r>
        <w:rPr>
          <w:sz w:val="24"/>
        </w:rPr>
        <w:t>tostarp</w:t>
      </w:r>
      <w:r w:rsidRPr="00C82555">
        <w:rPr>
          <w:sz w:val="24"/>
        </w:rPr>
        <w:t xml:space="preserve"> seksuālajai vardarbībai</w:t>
      </w:r>
      <w:r>
        <w:rPr>
          <w:sz w:val="24"/>
        </w:rPr>
        <w:t>;</w:t>
      </w:r>
    </w:p>
    <w:p w14:paraId="4239A783" w14:textId="728A669B" w:rsidR="002D4988" w:rsidRPr="00C82555" w:rsidRDefault="002D4988" w:rsidP="00B47DD1">
      <w:pPr>
        <w:pStyle w:val="ListParagraph"/>
        <w:numPr>
          <w:ilvl w:val="0"/>
          <w:numId w:val="11"/>
        </w:numPr>
        <w:autoSpaceDE w:val="0"/>
        <w:autoSpaceDN w:val="0"/>
        <w:adjustRightInd w:val="0"/>
        <w:rPr>
          <w:lang w:eastAsia="en-US"/>
        </w:rPr>
      </w:pPr>
      <w:r>
        <w:t>i</w:t>
      </w:r>
      <w:r w:rsidRPr="00C82555">
        <w:t>zglītības iestād</w:t>
      </w:r>
      <w:r w:rsidR="001F7317">
        <w:t>ē/ iestādes</w:t>
      </w:r>
      <w:r w:rsidRPr="00C82555">
        <w:t xml:space="preserve"> internātā </w:t>
      </w:r>
      <w:r w:rsidRPr="00C82555">
        <w:rPr>
          <w:lang w:eastAsia="en-US"/>
        </w:rPr>
        <w:t>audzēkņu savstarpējās attiecībās pastāv emocionālā un fiziskā vardarbība</w:t>
      </w:r>
      <w:r>
        <w:rPr>
          <w:lang w:eastAsia="en-US"/>
        </w:rPr>
        <w:t>;</w:t>
      </w:r>
    </w:p>
    <w:p w14:paraId="6F6DAAA2" w14:textId="77777777" w:rsidR="002D4988" w:rsidRDefault="002D4988" w:rsidP="00B47DD1">
      <w:pPr>
        <w:pStyle w:val="ListParagraph"/>
        <w:numPr>
          <w:ilvl w:val="0"/>
          <w:numId w:val="11"/>
        </w:numPr>
      </w:pPr>
      <w:r>
        <w:rPr>
          <w:lang w:eastAsia="en-US"/>
        </w:rPr>
        <w:t>a</w:t>
      </w:r>
      <w:r w:rsidRPr="00957395">
        <w:rPr>
          <w:lang w:eastAsia="en-US"/>
        </w:rPr>
        <w:t>udzēkņiem un darbiniekiem nav vienotas izpratnes par kārtību, kad un kādos apstākļos audzēkņi drīkst ciemoties svešās internāta istabās</w:t>
      </w:r>
      <w:r>
        <w:rPr>
          <w:lang w:eastAsia="en-US"/>
        </w:rPr>
        <w:t>;</w:t>
      </w:r>
    </w:p>
    <w:p w14:paraId="5D37F3EC" w14:textId="77777777" w:rsidR="002D4988" w:rsidRPr="00957395" w:rsidRDefault="002D4988" w:rsidP="00B47DD1">
      <w:pPr>
        <w:pStyle w:val="ListParagraph"/>
        <w:numPr>
          <w:ilvl w:val="0"/>
          <w:numId w:val="11"/>
        </w:numPr>
        <w:autoSpaceDE w:val="0"/>
        <w:autoSpaceDN w:val="0"/>
        <w:adjustRightInd w:val="0"/>
        <w:rPr>
          <w:lang w:eastAsia="en-US"/>
        </w:rPr>
      </w:pPr>
      <w:r>
        <w:rPr>
          <w:lang w:eastAsia="en-US"/>
        </w:rPr>
        <w:t>vairākiem</w:t>
      </w:r>
      <w:r w:rsidRPr="00957395">
        <w:rPr>
          <w:lang w:eastAsia="en-US"/>
        </w:rPr>
        <w:t xml:space="preserve"> darbiniekiem, iespējams, trūkst pilnīgas izpratnes par bērnu seksualitātes attīstību un seksuālo vardarbību dažādos vecumposmos</w:t>
      </w:r>
      <w:r>
        <w:rPr>
          <w:lang w:eastAsia="en-US"/>
        </w:rPr>
        <w:t>;</w:t>
      </w:r>
    </w:p>
    <w:p w14:paraId="4695944D" w14:textId="77777777" w:rsidR="002D4988" w:rsidRDefault="002D4988" w:rsidP="00B47DD1">
      <w:pPr>
        <w:pStyle w:val="ListParagraph"/>
        <w:numPr>
          <w:ilvl w:val="0"/>
          <w:numId w:val="11"/>
        </w:numPr>
      </w:pPr>
      <w:r>
        <w:t>vairākiem</w:t>
      </w:r>
      <w:r w:rsidRPr="00957395">
        <w:t xml:space="preserve"> darbiniekiem, iespējams, trūkst zināšan</w:t>
      </w:r>
      <w:r>
        <w:t>u</w:t>
      </w:r>
      <w:r w:rsidRPr="00957395">
        <w:t xml:space="preserve">, kā rīkoties gadījumos, kad pret bērnu </w:t>
      </w:r>
      <w:r>
        <w:t>vērsta</w:t>
      </w:r>
      <w:r w:rsidRPr="00957395">
        <w:t xml:space="preserve"> vardarbība</w:t>
      </w:r>
      <w:r>
        <w:t>;</w:t>
      </w:r>
    </w:p>
    <w:p w14:paraId="73673991" w14:textId="77777777" w:rsidR="002D4988" w:rsidRPr="00397F1F" w:rsidRDefault="002D4988" w:rsidP="00B47DD1">
      <w:pPr>
        <w:pStyle w:val="ListParagraph"/>
        <w:numPr>
          <w:ilvl w:val="0"/>
          <w:numId w:val="11"/>
        </w:numPr>
      </w:pPr>
      <w:r>
        <w:t>i</w:t>
      </w:r>
      <w:r w:rsidRPr="00397F1F">
        <w:t xml:space="preserve">zglītības iestāde nav sniegusi </w:t>
      </w:r>
      <w:r>
        <w:t xml:space="preserve">rakstisku </w:t>
      </w:r>
      <w:r w:rsidRPr="00397F1F">
        <w:t>informāciju tiesībsargājošām iestādēm par iespējamo</w:t>
      </w:r>
      <w:r>
        <w:t xml:space="preserve"> </w:t>
      </w:r>
      <w:r w:rsidRPr="00397F1F">
        <w:t xml:space="preserve">fizisko vardarbību ģimenē pret </w:t>
      </w:r>
      <w:r>
        <w:t>bērnu;</w:t>
      </w:r>
    </w:p>
    <w:p w14:paraId="5A186995" w14:textId="77777777" w:rsidR="002D4988" w:rsidRDefault="002D4988" w:rsidP="00B47DD1">
      <w:pPr>
        <w:pStyle w:val="ListParagraph"/>
        <w:numPr>
          <w:ilvl w:val="0"/>
          <w:numId w:val="11"/>
        </w:numPr>
      </w:pPr>
      <w:r>
        <w:t>izglītības iestāde nav sniegusi rakstisku informāciju skolēnu likumiskajiem pārstāvjiem un tiesībsargājošām iestādēm par izglītības iestādes vai pārkāpuma izdarīšanas brīdī strādājoša pedagoga emocionālo un/ vai fizisko vardarbību pret izglītības iestādes skolēnu;</w:t>
      </w:r>
    </w:p>
    <w:p w14:paraId="75976758" w14:textId="77777777" w:rsidR="002D4988" w:rsidRPr="00397F1F" w:rsidRDefault="002D4988" w:rsidP="00B47DD1">
      <w:pPr>
        <w:pStyle w:val="ListParagraph"/>
        <w:numPr>
          <w:ilvl w:val="0"/>
          <w:numId w:val="11"/>
        </w:numPr>
      </w:pPr>
      <w:r>
        <w:t>vairākiem</w:t>
      </w:r>
      <w:r w:rsidRPr="00397F1F">
        <w:t xml:space="preserve"> skolēniem novērotas seksualizētas uzvedības pazīmes</w:t>
      </w:r>
      <w:r>
        <w:t>;</w:t>
      </w:r>
    </w:p>
    <w:p w14:paraId="4C64A297" w14:textId="77777777" w:rsidR="002D4988" w:rsidRPr="0093451F" w:rsidRDefault="002D4988" w:rsidP="00B47DD1">
      <w:pPr>
        <w:pStyle w:val="ListParagraph"/>
        <w:numPr>
          <w:ilvl w:val="0"/>
          <w:numId w:val="11"/>
        </w:numPr>
        <w:rPr>
          <w:b/>
          <w:sz w:val="28"/>
          <w:szCs w:val="28"/>
        </w:rPr>
      </w:pPr>
      <w:r>
        <w:t xml:space="preserve">ne visiem skolēniem ir pietiekamas zināšanas </w:t>
      </w:r>
      <w:r w:rsidRPr="0093451F">
        <w:t>dzimumaudzināšanas, va</w:t>
      </w:r>
      <w:r>
        <w:t>rdarbības un drošības jautājumos;</w:t>
      </w:r>
    </w:p>
    <w:p w14:paraId="4BBE4C01" w14:textId="77777777" w:rsidR="002D4988" w:rsidRPr="006E62B8" w:rsidRDefault="002D4988" w:rsidP="00B47DD1">
      <w:pPr>
        <w:pStyle w:val="ListParagraph"/>
        <w:numPr>
          <w:ilvl w:val="0"/>
          <w:numId w:val="11"/>
        </w:numPr>
        <w:rPr>
          <w:lang w:eastAsia="en-US"/>
        </w:rPr>
      </w:pPr>
      <w:r>
        <w:rPr>
          <w:lang w:eastAsia="en-US"/>
        </w:rPr>
        <w:t>i</w:t>
      </w:r>
      <w:r w:rsidRPr="003A1844">
        <w:rPr>
          <w:lang w:eastAsia="en-US"/>
        </w:rPr>
        <w:t>zglītības i</w:t>
      </w:r>
      <w:r w:rsidRPr="006E62B8">
        <w:rPr>
          <w:lang w:eastAsia="en-US"/>
        </w:rPr>
        <w:t>estādes internāta dušas telpās netiek nodrošināta bērnu intimitāte</w:t>
      </w:r>
      <w:r>
        <w:rPr>
          <w:lang w:eastAsia="en-US"/>
        </w:rPr>
        <w:t>;</w:t>
      </w:r>
    </w:p>
    <w:p w14:paraId="5E769156" w14:textId="77777777" w:rsidR="002D4988" w:rsidRPr="006E62B8" w:rsidRDefault="002D4988" w:rsidP="00B47DD1">
      <w:pPr>
        <w:pStyle w:val="ListParagraph"/>
        <w:numPr>
          <w:ilvl w:val="0"/>
          <w:numId w:val="11"/>
        </w:numPr>
        <w:rPr>
          <w:lang w:eastAsia="en-US"/>
        </w:rPr>
      </w:pPr>
      <w:r>
        <w:rPr>
          <w:lang w:eastAsia="en-US"/>
        </w:rPr>
        <w:t>i</w:t>
      </w:r>
      <w:r w:rsidRPr="006E62B8">
        <w:rPr>
          <w:lang w:eastAsia="en-US"/>
        </w:rPr>
        <w:t>zglītības iestādes internātā skolēniem nav iespēj</w:t>
      </w:r>
      <w:r>
        <w:rPr>
          <w:lang w:eastAsia="en-US"/>
        </w:rPr>
        <w:t>u</w:t>
      </w:r>
      <w:r w:rsidRPr="006E62B8">
        <w:rPr>
          <w:lang w:eastAsia="en-US"/>
        </w:rPr>
        <w:t xml:space="preserve"> pārģērbties vienatnē</w:t>
      </w:r>
      <w:r>
        <w:rPr>
          <w:lang w:eastAsia="en-US"/>
        </w:rPr>
        <w:t>;</w:t>
      </w:r>
    </w:p>
    <w:p w14:paraId="05B27B52" w14:textId="77777777" w:rsidR="002D4988" w:rsidRPr="006E62B8" w:rsidRDefault="002D4988" w:rsidP="00B47DD1">
      <w:pPr>
        <w:pStyle w:val="ListParagraph"/>
        <w:numPr>
          <w:ilvl w:val="0"/>
          <w:numId w:val="11"/>
        </w:numPr>
        <w:autoSpaceDE w:val="0"/>
        <w:autoSpaceDN w:val="0"/>
        <w:adjustRightInd w:val="0"/>
        <w:rPr>
          <w:lang w:eastAsia="en-US"/>
        </w:rPr>
      </w:pPr>
      <w:r>
        <w:rPr>
          <w:lang w:eastAsia="en-US"/>
        </w:rPr>
        <w:t>v</w:t>
      </w:r>
      <w:r w:rsidRPr="006E62B8">
        <w:rPr>
          <w:lang w:eastAsia="en-US"/>
        </w:rPr>
        <w:t>airākiem izglītības iestādes skolēniem trūkst izpratnes, ko nozīmē seksuālā vardarbība.</w:t>
      </w:r>
    </w:p>
    <w:p w14:paraId="2B319B8F" w14:textId="77777777" w:rsidR="002D4988" w:rsidRDefault="002D4988" w:rsidP="00DF3974">
      <w:pPr>
        <w:ind w:firstLine="720"/>
      </w:pPr>
    </w:p>
    <w:p w14:paraId="29297B37" w14:textId="77777777" w:rsidR="002D4988" w:rsidRPr="006D0D11" w:rsidRDefault="002D4988" w:rsidP="00DF3974">
      <w:pPr>
        <w:ind w:firstLine="720"/>
      </w:pPr>
      <w:r w:rsidRPr="006D0D11">
        <w:t>Pēc katras padziļinātās bērnu tiesību ievērošanas pārbaudes veikšanas inspekcija organizēja tikšanos ar iestādes direktoru, kuras laikā tika izsniegts atzinums par sociālās atstumtības risku novērtēšanu iestādē, konstatētajām nepilnībām un sniegtajām rekomendācijām to novēršanai.</w:t>
      </w:r>
    </w:p>
    <w:p w14:paraId="3768C4A6" w14:textId="77777777" w:rsidR="002D4988" w:rsidRPr="00FA6D69" w:rsidRDefault="002D4988" w:rsidP="00DF3974">
      <w:pPr>
        <w:ind w:firstLine="0"/>
        <w:rPr>
          <w:sz w:val="28"/>
          <w:szCs w:val="28"/>
        </w:rPr>
      </w:pPr>
    </w:p>
    <w:p w14:paraId="494CDBB6" w14:textId="77777777" w:rsidR="002D4988" w:rsidRPr="00FA6D69" w:rsidRDefault="002D4988" w:rsidP="00DF3974">
      <w:pPr>
        <w:ind w:firstLine="720"/>
        <w:rPr>
          <w:b/>
        </w:rPr>
      </w:pPr>
      <w:r w:rsidRPr="00FA6D69">
        <w:rPr>
          <w:b/>
        </w:rPr>
        <w:t>3. Citās iestādēs, kur uzturas bērni</w:t>
      </w:r>
    </w:p>
    <w:p w14:paraId="2495B2EE" w14:textId="77777777" w:rsidR="002D4988" w:rsidRPr="00FA6D69" w:rsidRDefault="002D4988" w:rsidP="00DF3974">
      <w:pPr>
        <w:ind w:firstLine="720"/>
      </w:pPr>
    </w:p>
    <w:p w14:paraId="1DFE17D3" w14:textId="77777777" w:rsidR="002D4988" w:rsidRPr="00445D91" w:rsidRDefault="002D4988" w:rsidP="00DF3974">
      <w:pPr>
        <w:pStyle w:val="ListParagraph"/>
        <w:numPr>
          <w:ilvl w:val="0"/>
          <w:numId w:val="10"/>
        </w:numPr>
        <w:ind w:left="0" w:right="84" w:firstLine="0"/>
      </w:pPr>
      <w:r>
        <w:t>Inspekcija</w:t>
      </w:r>
      <w:r w:rsidRPr="00024C44">
        <w:t xml:space="preserve"> 2017. gadā veica 13 bērnu tiesību ievērošanas pārbaudes </w:t>
      </w:r>
      <w:r w:rsidRPr="00024C44">
        <w:rPr>
          <w:b/>
        </w:rPr>
        <w:t>krīzes un rehabilitācijas centros</w:t>
      </w:r>
      <w:r w:rsidRPr="00024C44">
        <w:t>. Trīs gadījumos konstatēts, ka iestādēs nav noteikta bērnu sūdzību iesniegšanas un izskatīšanas kārtība, kā to paredz Bērnu tiesību aizsardzības likuma 70.</w:t>
      </w:r>
      <w:r>
        <w:t xml:space="preserve"> </w:t>
      </w:r>
      <w:r w:rsidRPr="00024C44">
        <w:t xml:space="preserve">panta otrā daļa. Vienā gadījumā konstatēts, ka iestāde nebija pieprasījusi ziņas Sodu reģistram par darbinieku iespējamo sodāmību. Minētajos gadījumos </w:t>
      </w:r>
      <w:r w:rsidRPr="00445D91">
        <w:t>iestāžu administrācijai tika sniegti uzdevumi turpmākajam darbam un bērnu tiesību pārkāpumu novēršanai.</w:t>
      </w:r>
    </w:p>
    <w:p w14:paraId="37E4B871" w14:textId="36F72C42" w:rsidR="002D4988" w:rsidRDefault="002D4988" w:rsidP="00DF3974">
      <w:pPr>
        <w:ind w:right="84"/>
      </w:pPr>
      <w:r>
        <w:t>Inspekcija</w:t>
      </w:r>
      <w:r w:rsidRPr="00445D91">
        <w:t xml:space="preserve"> 2017. gadā veica 14 bērnu tiesību ievērošanas pārbaudes </w:t>
      </w:r>
      <w:r w:rsidRPr="005934A8">
        <w:rPr>
          <w:b/>
        </w:rPr>
        <w:t>bērnu</w:t>
      </w:r>
      <w:r w:rsidRPr="00445D91">
        <w:t xml:space="preserve"> </w:t>
      </w:r>
      <w:r w:rsidRPr="005934A8">
        <w:rPr>
          <w:b/>
        </w:rPr>
        <w:t>nometnēs</w:t>
      </w:r>
      <w:r w:rsidRPr="005934A8">
        <w:t xml:space="preserve">. </w:t>
      </w:r>
      <w:r w:rsidR="003117E4">
        <w:t>Četrās</w:t>
      </w:r>
      <w:r w:rsidRPr="005934A8">
        <w:t xml:space="preserve"> nometnēs konstatēts, ka netiek ievērots </w:t>
      </w:r>
      <w:r>
        <w:t>Ministru kabineta 2009. gada 1. </w:t>
      </w:r>
      <w:r w:rsidRPr="005934A8">
        <w:t>septembra noteikumos Nr. 981 “Bērnu nometņu organizēšanas un darbības kārtība” 8.10.</w:t>
      </w:r>
      <w:r>
        <w:t xml:space="preserve"> </w:t>
      </w:r>
      <w:r w:rsidRPr="005934A8">
        <w:t xml:space="preserve">apakšpunktā noteiktās prasības, t.i., par minētajām nometnēm nav sniegta informācija Valsts izglītības satura centram iekļaušanai vienotās informācijas sistēmā. </w:t>
      </w:r>
      <w:r>
        <w:t xml:space="preserve">Par konstatēto informēta Valsts policija, jo saskaņā ar </w:t>
      </w:r>
      <w:r w:rsidRPr="008578F5">
        <w:t>Latvijas Administratīvo pārkāpumu kodeksa (turpmāk – LAPK) 201.</w:t>
      </w:r>
      <w:r w:rsidRPr="008578F5">
        <w:rPr>
          <w:vertAlign w:val="superscript"/>
        </w:rPr>
        <w:t xml:space="preserve">63 </w:t>
      </w:r>
      <w:r>
        <w:t>pantā noteikto</w:t>
      </w:r>
      <w:r w:rsidRPr="008578F5">
        <w:t xml:space="preserve"> par bērnu nometņu organizēšanas un darbības noteikumu pārkāpšanu persona saucama pie administratīvās atbildības.</w:t>
      </w:r>
      <w:r>
        <w:t xml:space="preserve"> Vienlaikus bērnu tiesību ievērošanas pārbaudēs bērnu nometnēs konstatēts, ka nav ievērots </w:t>
      </w:r>
      <w:r w:rsidRPr="00FD2D8B">
        <w:t>Ministru kabineta 2009. gada 1. septembra noteikumos Nr. 981 “Bērnu nometņu organizēšanas un darbības kārtība”</w:t>
      </w:r>
      <w:r>
        <w:t xml:space="preserve"> 8.4., 8.8., 10.8.1., 10.8.2., 10.8.3., 10.8.4., 10.8.5</w:t>
      </w:r>
      <w:r w:rsidR="00892D02">
        <w:t xml:space="preserve">. un </w:t>
      </w:r>
      <w:r>
        <w:t>10.8.6. apakšpunktā</w:t>
      </w:r>
      <w:r w:rsidRPr="00FD2D8B">
        <w:t xml:space="preserve"> noteiktais</w:t>
      </w:r>
      <w:r>
        <w:t xml:space="preserve">, t.i., nav izstrādāti iekšējās kārtības noteikumi (2); nav noslēgti rakstiski līgumi ar dalībnieka likumiskajiem pārstāvjiem par dalībnieka uzņemšanu nometnē (3); redzamā vietā nav izvietota informācija par nometnes juridisko un faktisko adresi, kontakttālrunis (4); redzamā vietā nav izvietota informācija, kurā norādīts organizētāja nosaukums vai vārds un uzvārds, kontakttālrunis (4); redzamā vietā nav izvietota informācija ar nometnes vadītāja vārdu un uzvārdu, kontakttālruni (3); redzamā vietā nav izvietota informācija tās ārstniecības personas vai ārstniecības iestādes kontakttālrunis un atrašanās vieta, ar kuru ir noslēgta vienošanās par medicīnisko pakalpojumu sniegšanu (3); redzamā vietā nav izvietota informācija par operatīvo dienestu izsaukšanu (2); redzamā vietā nav izvietota informācija par dalībnieku guļvietu izvietojuma plānu diennakts nometnē (2). </w:t>
      </w:r>
    </w:p>
    <w:p w14:paraId="5C84A921" w14:textId="77777777" w:rsidR="002D4988" w:rsidRDefault="002D4988" w:rsidP="00DF3974">
      <w:pPr>
        <w:ind w:right="84"/>
      </w:pPr>
    </w:p>
    <w:p w14:paraId="68594E46" w14:textId="77777777" w:rsidR="002D4988" w:rsidRPr="00CA07D0" w:rsidRDefault="002D4988" w:rsidP="00DF3974">
      <w:pPr>
        <w:numPr>
          <w:ilvl w:val="0"/>
          <w:numId w:val="9"/>
        </w:numPr>
        <w:tabs>
          <w:tab w:val="clear" w:pos="720"/>
          <w:tab w:val="left" w:pos="360"/>
        </w:tabs>
        <w:ind w:left="0" w:firstLine="0"/>
      </w:pPr>
      <w:r w:rsidRPr="009B2002">
        <w:t xml:space="preserve">Inspekcija 2017. gadā veica </w:t>
      </w:r>
      <w:r w:rsidR="00160388">
        <w:t>divas</w:t>
      </w:r>
      <w:r w:rsidRPr="009B2002">
        <w:t xml:space="preserve"> bērnu tiesību ievērošanas pārbaudes </w:t>
      </w:r>
      <w:r w:rsidRPr="009B2002">
        <w:rPr>
          <w:b/>
        </w:rPr>
        <w:t>ieslodzījuma vietās</w:t>
      </w:r>
      <w:r w:rsidRPr="009B2002">
        <w:t xml:space="preserve">, </w:t>
      </w:r>
      <w:r w:rsidRPr="00CA07D0">
        <w:t>kurās uzturas nepilngadīgie - Iļģuciema cietumā un Cēsu audzināšanas iestādē nepilngadīgajiem.</w:t>
      </w:r>
    </w:p>
    <w:p w14:paraId="451CB3DD" w14:textId="77777777" w:rsidR="002D4988" w:rsidRPr="00581FCA" w:rsidRDefault="002D4988" w:rsidP="00DF3974">
      <w:pPr>
        <w:tabs>
          <w:tab w:val="left" w:pos="720"/>
        </w:tabs>
        <w:ind w:firstLine="720"/>
      </w:pPr>
    </w:p>
    <w:p w14:paraId="792CF65B" w14:textId="77777777" w:rsidR="002D4988" w:rsidRPr="00581FCA" w:rsidRDefault="002D4988" w:rsidP="00DF3974">
      <w:pPr>
        <w:numPr>
          <w:ilvl w:val="0"/>
          <w:numId w:val="9"/>
        </w:numPr>
        <w:tabs>
          <w:tab w:val="clear" w:pos="720"/>
          <w:tab w:val="left" w:pos="360"/>
        </w:tabs>
        <w:ind w:left="0" w:firstLine="0"/>
      </w:pPr>
      <w:r w:rsidRPr="00581FCA">
        <w:t xml:space="preserve">Inspekcija 2017. gadā veica </w:t>
      </w:r>
      <w:r w:rsidR="00160388">
        <w:t>piecas</w:t>
      </w:r>
      <w:r w:rsidRPr="00581FCA">
        <w:t xml:space="preserve"> bērnu tiesību ievērošanas pārbaudes </w:t>
      </w:r>
      <w:r w:rsidRPr="00581FCA">
        <w:rPr>
          <w:b/>
        </w:rPr>
        <w:t>ārstniecības iestādēs</w:t>
      </w:r>
      <w:r w:rsidRPr="00581FCA">
        <w:t>. Vienā gadījumā konstatēts, ka nav pārbaudītas ziņas Sodu reģistrā par darbinieku iespējamo sodāmību kā to paredz Bērnu tiesību aizsardzības likuma 72</w:t>
      </w:r>
      <w:r>
        <w:t> </w:t>
      </w:r>
      <w:r w:rsidRPr="00581FCA">
        <w:t>panta ceturtā daļa. Minētajā gadījumā tika sniegts uzdevums nekavējoties konstatēto pārkāpumu novērst.</w:t>
      </w:r>
    </w:p>
    <w:p w14:paraId="4CF3EF6D" w14:textId="77777777" w:rsidR="002D4988" w:rsidRPr="007942D3" w:rsidRDefault="002D4988" w:rsidP="00DF3974">
      <w:pPr>
        <w:tabs>
          <w:tab w:val="left" w:pos="360"/>
        </w:tabs>
        <w:ind w:firstLine="0"/>
        <w:rPr>
          <w:highlight w:val="yellow"/>
        </w:rPr>
      </w:pPr>
    </w:p>
    <w:p w14:paraId="453517DE" w14:textId="77777777" w:rsidR="002D4988" w:rsidRPr="004E4313" w:rsidRDefault="002D4988" w:rsidP="00DF3974">
      <w:pPr>
        <w:numPr>
          <w:ilvl w:val="0"/>
          <w:numId w:val="9"/>
        </w:numPr>
        <w:tabs>
          <w:tab w:val="clear" w:pos="720"/>
          <w:tab w:val="left" w:pos="360"/>
        </w:tabs>
        <w:ind w:left="0" w:firstLine="0"/>
      </w:pPr>
      <w:r w:rsidRPr="007863F6">
        <w:t xml:space="preserve">Inspekcija 2017. gadā veica 58 bērnu tiesību ievērošanas pārbaudes pie </w:t>
      </w:r>
      <w:r w:rsidRPr="007863F6">
        <w:rPr>
          <w:b/>
        </w:rPr>
        <w:t>bērnu uzraudzības pakalpojuma sniedzējiem</w:t>
      </w:r>
      <w:r>
        <w:rPr>
          <w:b/>
        </w:rPr>
        <w:t xml:space="preserve">. </w:t>
      </w:r>
    </w:p>
    <w:p w14:paraId="20E16F60" w14:textId="77777777" w:rsidR="002D4988" w:rsidRPr="007863F6" w:rsidRDefault="002D4988" w:rsidP="00DF3974">
      <w:pPr>
        <w:tabs>
          <w:tab w:val="left" w:pos="360"/>
        </w:tabs>
        <w:ind w:firstLine="0"/>
      </w:pPr>
      <w:r>
        <w:lastRenderedPageBreak/>
        <w:tab/>
      </w:r>
      <w:r w:rsidRPr="007863F6">
        <w:t>Veicot bērnu tiesību ievērošanas pārbaudes pie bērnu uzraudzības pakalpojuma sniedzējiem, konstatēts, ka, saskaņā ar Ministru kabineta 2013. gada 16. jūlija noteikumos Nr. 404 “Prasības bērnu uzraudzības pakalpojuma sniedzējiem un bērnu uzraudzības pakalpojuma sniedzēju reģistrēšanas kārtība” noteikto:</w:t>
      </w:r>
    </w:p>
    <w:p w14:paraId="037A738C" w14:textId="77777777" w:rsidR="002D4988" w:rsidRPr="007942D3" w:rsidRDefault="002D4988" w:rsidP="00DF3974">
      <w:pPr>
        <w:pStyle w:val="ListParagraph"/>
        <w:rPr>
          <w:highlight w:val="yellow"/>
        </w:rPr>
      </w:pPr>
    </w:p>
    <w:p w14:paraId="0BAF61C8" w14:textId="77777777" w:rsidR="002D4988" w:rsidRPr="00246AC6" w:rsidRDefault="002D4988" w:rsidP="00DF3974">
      <w:pPr>
        <w:pStyle w:val="ListParagraph"/>
        <w:numPr>
          <w:ilvl w:val="1"/>
          <w:numId w:val="12"/>
        </w:numPr>
        <w:ind w:left="567" w:hanging="567"/>
      </w:pPr>
      <w:r w:rsidRPr="00246AC6">
        <w:t>ar bērnu likumiskajiem pārstāvjiem nav noslēgti līgumi par pakalpojuma saņemšanu vai arī izstrādātie līgumi ir nepilnīgi (8);</w:t>
      </w:r>
    </w:p>
    <w:p w14:paraId="6246F7AB" w14:textId="77777777" w:rsidR="002D4988" w:rsidRPr="0010540E" w:rsidRDefault="002D4988" w:rsidP="00DF3974">
      <w:pPr>
        <w:pStyle w:val="ListParagraph"/>
        <w:numPr>
          <w:ilvl w:val="1"/>
          <w:numId w:val="12"/>
        </w:numPr>
        <w:ind w:left="567" w:hanging="567"/>
      </w:pPr>
      <w:r w:rsidRPr="00246AC6">
        <w:t xml:space="preserve">nav veikta obligātā veselības pārbaude personām, kas nodarbojas ar bērnu </w:t>
      </w:r>
      <w:r w:rsidRPr="0010540E">
        <w:t>uzraudzību (10);</w:t>
      </w:r>
    </w:p>
    <w:p w14:paraId="579835EF" w14:textId="77777777" w:rsidR="002D4988" w:rsidRPr="0010540E" w:rsidRDefault="002D4988" w:rsidP="00DF3974">
      <w:pPr>
        <w:pStyle w:val="ListParagraph"/>
        <w:numPr>
          <w:ilvl w:val="1"/>
          <w:numId w:val="12"/>
        </w:numPr>
        <w:ind w:left="567" w:hanging="567"/>
      </w:pPr>
      <w:r w:rsidRPr="0010540E">
        <w:t>netiek ievērotas prasības bērnu uzraudzības pakalpojuma sniedzējiem (2);</w:t>
      </w:r>
    </w:p>
    <w:p w14:paraId="0559F15D" w14:textId="77777777" w:rsidR="002D4988" w:rsidRPr="0010540E" w:rsidRDefault="002D4988" w:rsidP="00DF3974">
      <w:pPr>
        <w:pStyle w:val="ListParagraph"/>
        <w:numPr>
          <w:ilvl w:val="1"/>
          <w:numId w:val="12"/>
        </w:numPr>
        <w:ind w:left="567" w:hanging="567"/>
      </w:pPr>
      <w:r w:rsidRPr="0010540E">
        <w:t>nav izstrādāti darba kārtības un/</w:t>
      </w:r>
      <w:r>
        <w:t xml:space="preserve"> </w:t>
      </w:r>
      <w:r w:rsidRPr="0010540E">
        <w:t>vai drošības noteikumi (5);</w:t>
      </w:r>
    </w:p>
    <w:p w14:paraId="668D2099" w14:textId="77777777" w:rsidR="002D4988" w:rsidRPr="00B40012" w:rsidRDefault="002D4988" w:rsidP="00DF3974">
      <w:pPr>
        <w:pStyle w:val="ListParagraph"/>
        <w:numPr>
          <w:ilvl w:val="1"/>
          <w:numId w:val="12"/>
        </w:numPr>
        <w:ind w:left="567" w:hanging="567"/>
      </w:pPr>
      <w:r w:rsidRPr="0010540E">
        <w:t xml:space="preserve">bērnu uzraudzības pakalpojuma sniedzējs nav reģistrējies Izglītības kvalitātes </w:t>
      </w:r>
      <w:r w:rsidRPr="00B40012">
        <w:t>valsts dienestā (3);</w:t>
      </w:r>
    </w:p>
    <w:p w14:paraId="4F28870A" w14:textId="77777777" w:rsidR="002D4988" w:rsidRPr="00B40012" w:rsidRDefault="002D4988" w:rsidP="00DF3974">
      <w:pPr>
        <w:pStyle w:val="ListParagraph"/>
        <w:numPr>
          <w:ilvl w:val="1"/>
          <w:numId w:val="12"/>
        </w:numPr>
        <w:ind w:left="567" w:hanging="567"/>
      </w:pPr>
      <w:r w:rsidRPr="00B40012">
        <w:t>nav saņemta Pārtikas un veterinārā dienesta atļauja ēdināšanas pakalpojumam (2);</w:t>
      </w:r>
    </w:p>
    <w:p w14:paraId="60D17554" w14:textId="77777777" w:rsidR="002D4988" w:rsidRPr="00B40012" w:rsidRDefault="002D4988" w:rsidP="00DF3974">
      <w:pPr>
        <w:pStyle w:val="ListParagraph"/>
        <w:numPr>
          <w:ilvl w:val="1"/>
          <w:numId w:val="12"/>
        </w:numPr>
        <w:ind w:left="567" w:hanging="567"/>
      </w:pPr>
      <w:r w:rsidRPr="00B40012">
        <w:t>pakalpojuma saņēmējam nav iespēju iepazīties ar darba kārtības un drošības noteikumiem (3</w:t>
      </w:r>
      <w:r>
        <w:t>).</w:t>
      </w:r>
    </w:p>
    <w:p w14:paraId="5E8F0A87" w14:textId="77777777" w:rsidR="002D4988" w:rsidRDefault="002D4988" w:rsidP="00DF3974">
      <w:pPr>
        <w:pStyle w:val="ListParagraph"/>
        <w:tabs>
          <w:tab w:val="left" w:pos="360"/>
        </w:tabs>
        <w:ind w:left="0" w:firstLine="567"/>
        <w:rPr>
          <w:highlight w:val="yellow"/>
        </w:rPr>
      </w:pPr>
    </w:p>
    <w:p w14:paraId="3093D647" w14:textId="77777777" w:rsidR="002D4988" w:rsidRPr="00BB417D" w:rsidRDefault="002D4988" w:rsidP="00DF3974">
      <w:pPr>
        <w:pStyle w:val="ListParagraph"/>
        <w:tabs>
          <w:tab w:val="left" w:pos="360"/>
        </w:tabs>
        <w:ind w:left="0" w:firstLine="567"/>
      </w:pPr>
      <w:r w:rsidRPr="008368C3">
        <w:t xml:space="preserve">Pēc </w:t>
      </w:r>
      <w:r w:rsidRPr="00BB417D">
        <w:t>bērnu tiesību ievērošanas pārbaužu veikšanas iestādēm un fiziskām personām tika uzdoti uzdevumi konstatēto pārkāpumu un nepilnību novēršanai, vienlaikus inspekcija sekoja līdzi uzdotā izpildei.</w:t>
      </w:r>
    </w:p>
    <w:p w14:paraId="32903796" w14:textId="77777777" w:rsidR="002D4988" w:rsidRPr="00BB417D" w:rsidRDefault="002D4988" w:rsidP="00DF3974">
      <w:pPr>
        <w:tabs>
          <w:tab w:val="left" w:pos="0"/>
        </w:tabs>
        <w:ind w:firstLine="0"/>
      </w:pPr>
    </w:p>
    <w:p w14:paraId="61B14E81" w14:textId="77777777" w:rsidR="002D4988" w:rsidRPr="00BB417D" w:rsidRDefault="002D4988" w:rsidP="00DF3974">
      <w:pPr>
        <w:pStyle w:val="ListParagraph"/>
        <w:numPr>
          <w:ilvl w:val="0"/>
          <w:numId w:val="13"/>
        </w:numPr>
        <w:tabs>
          <w:tab w:val="left" w:pos="0"/>
        </w:tabs>
      </w:pPr>
      <w:r>
        <w:t>Inspekcija</w:t>
      </w:r>
      <w:r w:rsidRPr="00BB417D">
        <w:t xml:space="preserve"> 2017. gadā veica 14 bērnu tiesību ievērošanas pārbaudes </w:t>
      </w:r>
      <w:r w:rsidRPr="00BB417D">
        <w:rPr>
          <w:b/>
        </w:rPr>
        <w:t>citās iestādēs</w:t>
      </w:r>
      <w:r w:rsidRPr="00BB417D">
        <w:t xml:space="preserve">, piemēram, </w:t>
      </w:r>
      <w:r w:rsidR="00160388">
        <w:t>četros</w:t>
      </w:r>
      <w:r w:rsidRPr="00BB417D">
        <w:t xml:space="preserve"> sporta klubos/</w:t>
      </w:r>
      <w:r>
        <w:t xml:space="preserve"> </w:t>
      </w:r>
      <w:r w:rsidRPr="00BB417D">
        <w:t>peldbaseinos. Vienā gadījumā veikta bērnu tiesību ievērošanas pārbaude kristīgajā dienas centrā, kur konstatēts, ka tiek veiktas reliģiska rakstura darbības ar bērniem, kam bērnu likumiskie pārstāvji nav devuši piekrišanu. Vienlaikus konstatēts, ka biedrībai nav zināmi visu bērnu vārdi, uzvārdi, dzīvesvietas adreses un bērnu likumisko pārstāvju kontaktinformācija, kā arī nav izstrādāti iekšējās kārtības noteikumi un dienas centra vadītājs neinformē institūcijas par viņa dienas centra rīcībā esošo informāciju par iespējamiem bērnu tiesību pārkāpumiem.  Izvērtējot pārbaužu rezultātus, iestādēm tika sniegti uzdevumi un ieteikumi turpmākajam darbam bērnu tiesību ievērošanas nodrošināšanai.</w:t>
      </w:r>
    </w:p>
    <w:p w14:paraId="6A1DA2F9" w14:textId="77777777" w:rsidR="002D4988" w:rsidRPr="007942D3" w:rsidRDefault="002D4988" w:rsidP="00DF3974">
      <w:pPr>
        <w:tabs>
          <w:tab w:val="left" w:pos="360"/>
        </w:tabs>
        <w:ind w:firstLine="0"/>
        <w:rPr>
          <w:highlight w:val="yellow"/>
        </w:rPr>
      </w:pPr>
    </w:p>
    <w:p w14:paraId="0E020AD1" w14:textId="77777777" w:rsidR="002D4988" w:rsidRPr="008D4440" w:rsidRDefault="002D4988" w:rsidP="00DF3974">
      <w:pPr>
        <w:jc w:val="center"/>
        <w:rPr>
          <w:b/>
          <w:bCs/>
        </w:rPr>
      </w:pPr>
      <w:r w:rsidRPr="008D4440">
        <w:rPr>
          <w:b/>
          <w:bCs/>
        </w:rPr>
        <w:t>Bērnu personas lietu pārbaudes 201</w:t>
      </w:r>
      <w:r>
        <w:rPr>
          <w:b/>
          <w:bCs/>
        </w:rPr>
        <w:t>7</w:t>
      </w:r>
      <w:r w:rsidRPr="008D4440">
        <w:rPr>
          <w:b/>
          <w:bCs/>
        </w:rPr>
        <w:t>. gadā</w:t>
      </w:r>
    </w:p>
    <w:p w14:paraId="7F65BE07" w14:textId="77777777" w:rsidR="002D4988" w:rsidRPr="008D4440" w:rsidRDefault="002D4988" w:rsidP="00DF3974">
      <w:pPr>
        <w:ind w:firstLine="540"/>
      </w:pPr>
      <w:r w:rsidRPr="008D4440">
        <w:t xml:space="preserve">2017. gadā inspektori veica 49 </w:t>
      </w:r>
      <w:r w:rsidRPr="008D4440">
        <w:rPr>
          <w:u w:val="single"/>
        </w:rPr>
        <w:t>bērnu personu lietu pārbaudes</w:t>
      </w:r>
      <w:r w:rsidRPr="008D4440">
        <w:t>:</w:t>
      </w:r>
    </w:p>
    <w:p w14:paraId="7D380508" w14:textId="77777777" w:rsidR="002D4988" w:rsidRPr="00B71EC4" w:rsidRDefault="002D4988" w:rsidP="00DF3974">
      <w:pPr>
        <w:numPr>
          <w:ilvl w:val="0"/>
          <w:numId w:val="5"/>
        </w:numPr>
      </w:pPr>
      <w:r w:rsidRPr="00B71EC4">
        <w:t>bērnu ārpusģimenes aprūpes iestādēs – 40 pārbaudes;</w:t>
      </w:r>
    </w:p>
    <w:p w14:paraId="6925F2B9" w14:textId="77777777" w:rsidR="002D4988" w:rsidRPr="00B71EC4" w:rsidRDefault="002D4988" w:rsidP="00DF3974">
      <w:pPr>
        <w:numPr>
          <w:ilvl w:val="0"/>
          <w:numId w:val="5"/>
        </w:numPr>
      </w:pPr>
      <w:r w:rsidRPr="00B71EC4">
        <w:t>bērnu sociālās aprūpes centros – 9 pārbaudes.</w:t>
      </w:r>
    </w:p>
    <w:p w14:paraId="6FDD95EB" w14:textId="77777777" w:rsidR="002D4988" w:rsidRPr="000C367D" w:rsidRDefault="002D4988" w:rsidP="00DF3974">
      <w:pPr>
        <w:ind w:firstLine="540"/>
      </w:pPr>
      <w:r w:rsidRPr="00B71EC4">
        <w:t xml:space="preserve">Kopumā visās bērnu personu lietu pārbaudēs pārbaudītas </w:t>
      </w:r>
      <w:r w:rsidRPr="00B71EC4">
        <w:rPr>
          <w:b/>
        </w:rPr>
        <w:t>1101</w:t>
      </w:r>
      <w:r w:rsidRPr="00B71EC4">
        <w:t xml:space="preserve"> bērnu personas lietas.</w:t>
      </w:r>
    </w:p>
    <w:p w14:paraId="22CD5C19" w14:textId="77777777" w:rsidR="002D4988" w:rsidRPr="007942D3" w:rsidRDefault="00916017" w:rsidP="00DF3974">
      <w:pPr>
        <w:ind w:firstLine="0"/>
        <w:rPr>
          <w:noProof/>
          <w:color w:val="000000"/>
          <w:sz w:val="28"/>
          <w:szCs w:val="28"/>
          <w:highlight w:val="yellow"/>
        </w:rPr>
      </w:pPr>
      <w:r>
        <w:rPr>
          <w:noProof/>
          <w:color w:val="000000"/>
          <w:sz w:val="28"/>
          <w:szCs w:val="28"/>
        </w:rPr>
        <w:lastRenderedPageBreak/>
        <w:drawing>
          <wp:inline distT="0" distB="0" distL="0" distR="0" wp14:anchorId="4A461390" wp14:editId="7D694A5C">
            <wp:extent cx="5274310" cy="3076575"/>
            <wp:effectExtent l="0" t="0" r="254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52EB25" w14:textId="77777777" w:rsidR="002D4988" w:rsidRPr="007942D3" w:rsidRDefault="002D4988" w:rsidP="00DF3974">
      <w:pPr>
        <w:ind w:firstLine="0"/>
        <w:rPr>
          <w:color w:val="000000"/>
          <w:sz w:val="28"/>
          <w:szCs w:val="28"/>
          <w:highlight w:val="yellow"/>
        </w:rPr>
      </w:pPr>
    </w:p>
    <w:p w14:paraId="7713CFE4" w14:textId="77777777" w:rsidR="002D4988" w:rsidRPr="00A9277D" w:rsidRDefault="002D4988" w:rsidP="00DF3974">
      <w:pPr>
        <w:ind w:firstLine="540"/>
      </w:pPr>
      <w:r w:rsidRPr="00A9277D">
        <w:t xml:space="preserve">Veicot bērnu personisko un mantisko interešu ievērošanas pārbaudes ārpusģimenes aprūpes iestādēs, konstatēts, </w:t>
      </w:r>
      <w:r w:rsidRPr="00C92F8C">
        <w:t>ka</w:t>
      </w:r>
      <w:r w:rsidRPr="00A9277D">
        <w:t xml:space="preserve">: </w:t>
      </w:r>
    </w:p>
    <w:p w14:paraId="4E1B5BC8" w14:textId="77777777" w:rsidR="002D4988" w:rsidRPr="004579EE" w:rsidRDefault="002D4988" w:rsidP="00DF3974">
      <w:pPr>
        <w:numPr>
          <w:ilvl w:val="0"/>
          <w:numId w:val="8"/>
        </w:numPr>
      </w:pPr>
      <w:r w:rsidRPr="004579EE">
        <w:t xml:space="preserve">par 37 juridiski brīviem adoptējamiem bērniem iestādes nav ziņojušas Adopcijas reģistram, kā to paredz Ministru kabineta 2003. gada 11. marta noteikumu Nr. 111 „Adopcijas kārtība” 22. punkts, līdz ar to savlaicīgi nenodrošinot iespēju bērnam augt ģimeniskā vidē; </w:t>
      </w:r>
    </w:p>
    <w:p w14:paraId="0A9CEE89" w14:textId="73831F3B" w:rsidR="002D4988" w:rsidRPr="00CD0531" w:rsidRDefault="002D4988" w:rsidP="00DF3974">
      <w:pPr>
        <w:numPr>
          <w:ilvl w:val="0"/>
          <w:numId w:val="8"/>
        </w:numPr>
      </w:pPr>
      <w:r w:rsidRPr="00CD0531">
        <w:t xml:space="preserve">savlaicīgi nav risināts jautājums par </w:t>
      </w:r>
      <w:r w:rsidR="00892D02">
        <w:t>četru</w:t>
      </w:r>
      <w:r w:rsidR="00892D02" w:rsidRPr="00CD0531">
        <w:t xml:space="preserve"> </w:t>
      </w:r>
      <w:r w:rsidRPr="00CD0531">
        <w:t>bērnu juridisko statusu;</w:t>
      </w:r>
    </w:p>
    <w:p w14:paraId="4177C04E" w14:textId="77777777" w:rsidR="002D4988" w:rsidRPr="00BB4F67" w:rsidRDefault="002D4988" w:rsidP="00DF3974">
      <w:pPr>
        <w:numPr>
          <w:ilvl w:val="0"/>
          <w:numId w:val="8"/>
        </w:numPr>
      </w:pPr>
      <w:r w:rsidRPr="00BB4F67">
        <w:t xml:space="preserve">par 16 bērniem iestādes nebija pieprasījušas vai </w:t>
      </w:r>
      <w:r w:rsidRPr="00A9277D">
        <w:t>atjaunojušas</w:t>
      </w:r>
      <w:r w:rsidRPr="00BB4F67">
        <w:t xml:space="preserve"> ziņas no Pilsonības un migrācijas lietu pārvaldes par bērnu pirmās pakāpes radiniekiem, kā to paredz Ministru kabineta 2003. gada 3. jūnija noteikumu Nr. 291 „Prasības sociālo pakalpojumu sniedzējiem” 13.1.4. apakšpunkts, kas nosaka, ka bērnu aprūpes iestāde kārto bērnu personas lietas, kurās ir ziņas par bērna vecākiem, brāļiem un māsām, kas nepieciešamas, lai savlaicīgi kārtotu apgādnieka zaudējuma pensijas noformēšanu, kā arī, lai veicinātu informācijas apmaiņu starp brāļiem un māsām;</w:t>
      </w:r>
    </w:p>
    <w:p w14:paraId="2A195591" w14:textId="77777777" w:rsidR="002D4988" w:rsidRPr="009B52C5" w:rsidRDefault="002D4988" w:rsidP="00DF3974">
      <w:pPr>
        <w:numPr>
          <w:ilvl w:val="0"/>
          <w:numId w:val="8"/>
        </w:numPr>
      </w:pPr>
      <w:r w:rsidRPr="009B52C5">
        <w:t>37 bērnu personas lietās nav visu nepieciešamo dokumentu;</w:t>
      </w:r>
    </w:p>
    <w:p w14:paraId="28F45E5D" w14:textId="77777777" w:rsidR="002D4988" w:rsidRPr="00BB4F67" w:rsidRDefault="00160388" w:rsidP="00DF3974">
      <w:pPr>
        <w:numPr>
          <w:ilvl w:val="0"/>
          <w:numId w:val="8"/>
        </w:numPr>
      </w:pPr>
      <w:r>
        <w:t>trīs</w:t>
      </w:r>
      <w:r w:rsidR="002D4988" w:rsidRPr="00BB4F67">
        <w:t xml:space="preserve"> iestāžu darbībā konstatēta nepietiekama sadarbība ar citām atbildīgajām institūcijām bērnu situāciju risināšanā;</w:t>
      </w:r>
    </w:p>
    <w:p w14:paraId="41D4E296" w14:textId="77777777" w:rsidR="002D4988" w:rsidRPr="00092D73" w:rsidRDefault="002D4988" w:rsidP="00DF3974">
      <w:pPr>
        <w:numPr>
          <w:ilvl w:val="0"/>
          <w:numId w:val="8"/>
        </w:numPr>
      </w:pPr>
      <w:r w:rsidRPr="00BB4F67">
        <w:t>18 iestāžu audzēkņ</w:t>
      </w:r>
      <w:r w:rsidRPr="00A9277D">
        <w:t>i</w:t>
      </w:r>
      <w:r w:rsidRPr="00BB4F67">
        <w:t>em nav izstrādāti sociālās rehabilitācijas un/</w:t>
      </w:r>
      <w:r>
        <w:t xml:space="preserve"> </w:t>
      </w:r>
      <w:r w:rsidRPr="00BB4F67">
        <w:t xml:space="preserve">vai sociālās </w:t>
      </w:r>
      <w:r w:rsidRPr="00092D73">
        <w:t>attīstības plāni vai arī tie ir nepilnīgi;</w:t>
      </w:r>
    </w:p>
    <w:p w14:paraId="1F05754D" w14:textId="77777777" w:rsidR="002D4988" w:rsidRPr="00092D73" w:rsidRDefault="002D4988" w:rsidP="00DF3974">
      <w:pPr>
        <w:numPr>
          <w:ilvl w:val="0"/>
          <w:numId w:val="8"/>
        </w:numPr>
      </w:pPr>
      <w:r w:rsidRPr="00092D73">
        <w:t xml:space="preserve">par </w:t>
      </w:r>
      <w:r w:rsidR="00160388">
        <w:t>vienu</w:t>
      </w:r>
      <w:r w:rsidRPr="00092D73">
        <w:t xml:space="preserve"> bērnu iestāde</w:t>
      </w:r>
      <w:r>
        <w:t xml:space="preserve"> nav </w:t>
      </w:r>
      <w:r w:rsidRPr="00880AFD">
        <w:t xml:space="preserve">ziņojusi tiesībsargājošām </w:t>
      </w:r>
      <w:r w:rsidRPr="00092D73">
        <w:t>institūcijām par iespējamu vardarbību pret bērnu;</w:t>
      </w:r>
    </w:p>
    <w:p w14:paraId="2F71D886" w14:textId="77777777" w:rsidR="002D4988" w:rsidRDefault="00160388" w:rsidP="00DF3974">
      <w:pPr>
        <w:numPr>
          <w:ilvl w:val="0"/>
          <w:numId w:val="8"/>
        </w:numPr>
      </w:pPr>
      <w:r>
        <w:t>pieciem</w:t>
      </w:r>
      <w:r w:rsidR="002D4988" w:rsidRPr="007D22F9">
        <w:t xml:space="preserve"> bērniem nav noformēta apgādnieku zaudējumu pensija; </w:t>
      </w:r>
    </w:p>
    <w:p w14:paraId="3D8C6672" w14:textId="77777777" w:rsidR="002D4988" w:rsidRPr="007D22F9" w:rsidRDefault="00160388" w:rsidP="00DF3974">
      <w:pPr>
        <w:numPr>
          <w:ilvl w:val="0"/>
          <w:numId w:val="8"/>
        </w:numPr>
      </w:pPr>
      <w:r>
        <w:t>sešiem</w:t>
      </w:r>
      <w:r w:rsidR="002D4988">
        <w:t xml:space="preserve"> bērniem nav risināts jautājums par sociālo garantiju saņemšanu pēc pilngadības sasniegšanas.</w:t>
      </w:r>
    </w:p>
    <w:p w14:paraId="4E42EE1E" w14:textId="77777777" w:rsidR="002D4988" w:rsidRDefault="002D4988" w:rsidP="00DF3974">
      <w:pPr>
        <w:ind w:firstLine="0"/>
        <w:rPr>
          <w:highlight w:val="yellow"/>
        </w:rPr>
      </w:pPr>
    </w:p>
    <w:p w14:paraId="78B5D268" w14:textId="77777777" w:rsidR="00276322" w:rsidRDefault="00276322" w:rsidP="00DF3974">
      <w:pPr>
        <w:ind w:firstLine="0"/>
        <w:rPr>
          <w:highlight w:val="yellow"/>
        </w:rPr>
      </w:pPr>
    </w:p>
    <w:p w14:paraId="7255D3FE" w14:textId="77777777" w:rsidR="000B606D" w:rsidRDefault="000B606D" w:rsidP="00DF3974">
      <w:pPr>
        <w:ind w:firstLine="0"/>
        <w:rPr>
          <w:highlight w:val="yellow"/>
        </w:rPr>
      </w:pPr>
    </w:p>
    <w:p w14:paraId="61B2ACFC" w14:textId="77777777" w:rsidR="000B606D" w:rsidRDefault="000B606D" w:rsidP="00DF3974">
      <w:pPr>
        <w:ind w:firstLine="0"/>
        <w:rPr>
          <w:highlight w:val="yellow"/>
        </w:rPr>
      </w:pPr>
    </w:p>
    <w:p w14:paraId="1EA3272D" w14:textId="77777777" w:rsidR="000B606D" w:rsidRDefault="000B606D" w:rsidP="00DF3974">
      <w:pPr>
        <w:ind w:firstLine="0"/>
        <w:rPr>
          <w:highlight w:val="yellow"/>
        </w:rPr>
      </w:pPr>
    </w:p>
    <w:p w14:paraId="7422A4D6" w14:textId="77777777" w:rsidR="000B606D" w:rsidRDefault="000B606D" w:rsidP="00DF3974">
      <w:pPr>
        <w:ind w:firstLine="0"/>
        <w:rPr>
          <w:highlight w:val="yellow"/>
        </w:rPr>
      </w:pPr>
    </w:p>
    <w:p w14:paraId="701AAE7C" w14:textId="77777777" w:rsidR="00276322" w:rsidRPr="007942D3" w:rsidRDefault="00276322" w:rsidP="00DF3974">
      <w:pPr>
        <w:ind w:firstLine="0"/>
        <w:rPr>
          <w:highlight w:val="yellow"/>
        </w:rPr>
      </w:pPr>
    </w:p>
    <w:p w14:paraId="4AA4B7EB" w14:textId="77777777" w:rsidR="002D4988" w:rsidRPr="008E24CD" w:rsidRDefault="002D4988" w:rsidP="00DF3974">
      <w:pPr>
        <w:ind w:firstLine="360"/>
        <w:jc w:val="center"/>
        <w:rPr>
          <w:b/>
        </w:rPr>
      </w:pPr>
      <w:r>
        <w:rPr>
          <w:b/>
        </w:rPr>
        <w:t>Inspekcijas</w:t>
      </w:r>
      <w:r w:rsidRPr="008E24CD">
        <w:t xml:space="preserve"> </w:t>
      </w:r>
      <w:r w:rsidRPr="008E24CD">
        <w:rPr>
          <w:b/>
        </w:rPr>
        <w:t>darbības un ieteikumi atklāto problēmu risināšanai bērnu tiesību aizsardzības jomā</w:t>
      </w:r>
    </w:p>
    <w:p w14:paraId="2C30895D" w14:textId="77777777" w:rsidR="002D4988" w:rsidRPr="008E24CD" w:rsidRDefault="002D4988" w:rsidP="00DF3974">
      <w:pPr>
        <w:rPr>
          <w:b/>
        </w:rPr>
      </w:pPr>
    </w:p>
    <w:p w14:paraId="5D128A34" w14:textId="77777777" w:rsidR="002D4988" w:rsidRPr="008E24CD" w:rsidRDefault="002D4988" w:rsidP="00DF3974">
      <w:pPr>
        <w:rPr>
          <w:b/>
        </w:rPr>
      </w:pPr>
      <w:r w:rsidRPr="008E24CD">
        <w:rPr>
          <w:b/>
        </w:rPr>
        <w:t>1. Bērnu tiesību ievērošanas pārbaudes un metodiskais darbs, sabiedrības informēšana</w:t>
      </w:r>
    </w:p>
    <w:p w14:paraId="2B4CC96E" w14:textId="77777777" w:rsidR="002D4988" w:rsidRPr="008E24CD" w:rsidRDefault="002D4988" w:rsidP="00DF3974">
      <w:pPr>
        <w:ind w:firstLine="720"/>
      </w:pPr>
      <w:r w:rsidRPr="008E24CD">
        <w:t xml:space="preserve">Bērnu tiesību ievērošanas pārbaužu laikā iestādēs inspektori pārbauda bērnu tiesību aizsardzību regulējošo normatīvo aktu ievērošanu, vienlaikus iestādēm tiek sniegta metodiskā palīdzība, kā arī ieteikumi un uzdevumi konstatēto pārkāpumu novēršanai. </w:t>
      </w:r>
    </w:p>
    <w:p w14:paraId="3BD840F3" w14:textId="77777777" w:rsidR="002D4988" w:rsidRPr="00DC72B0" w:rsidRDefault="002D4988" w:rsidP="00DF3974">
      <w:pPr>
        <w:ind w:firstLine="720"/>
      </w:pPr>
      <w:r w:rsidRPr="006535CC">
        <w:t xml:space="preserve">Inspektori 2017. </w:t>
      </w:r>
      <w:r w:rsidRPr="00B66CBD">
        <w:t>gadā saņēma un izskatīja 693 iesniegumus par iespējamiem bērnu tiesību pārkāpumiem. Izvērtējot saņemtās informācijas saturu, tika veiktas 220 bērnu tiesību ievērošanas pārbaudes. Izskatot</w:t>
      </w:r>
      <w:r w:rsidRPr="00DC72B0">
        <w:t xml:space="preserve"> pārējo saņemto informāciju, tika organizētas starpinstitucionālās tikšanās, iesaistītas valsts un pašvaldību institūcijas, lai sniegtu palīdzību iedzīvotājiem bērnu tiesību un interešu nodrošināšanā.</w:t>
      </w:r>
    </w:p>
    <w:p w14:paraId="724088C2" w14:textId="77777777" w:rsidR="002D4988" w:rsidRPr="00D46DE9" w:rsidRDefault="002D4988" w:rsidP="00DF3974">
      <w:pPr>
        <w:ind w:firstLine="720"/>
      </w:pPr>
      <w:r w:rsidRPr="008E24CD">
        <w:t xml:space="preserve">2017. gadā inspektori sniedza 2720 konsultācijas par bērnu tiesību jautājumiem, </w:t>
      </w:r>
      <w:r w:rsidRPr="00DC72B0">
        <w:t>no tām 1218 konsultācijas tika sniegtas juridiskajām personām</w:t>
      </w:r>
      <w:r w:rsidRPr="00D46DE9">
        <w:t>. Analizējot konsultāciju tēmas, redzams, ka visbiežāk sniegtas konsultācijas par konfliktsituācijām izglītības iestādēs; konfliktsituācijām ģimenēs, par jautājumiem, kas saistīti ar bērniem ar uzvedības problēmām; saskarsmes ar bērnu nodrošināšanu vai bērna uzturlīdzekļu saņemšanu no otra vecāka; vecāku nolaidību vai bez uzraudzības atstātiem bērniem.</w:t>
      </w:r>
    </w:p>
    <w:p w14:paraId="30CB7C8E" w14:textId="77777777" w:rsidR="002D4988" w:rsidRDefault="002D4988" w:rsidP="00DF3974">
      <w:pPr>
        <w:rPr>
          <w:bCs/>
          <w:iCs/>
          <w:color w:val="000000"/>
        </w:rPr>
      </w:pPr>
      <w:r>
        <w:t>Inspekcija</w:t>
      </w:r>
      <w:r w:rsidRPr="00F524F0">
        <w:t xml:space="preserve"> 2017.</w:t>
      </w:r>
      <w:r>
        <w:t xml:space="preserve"> </w:t>
      </w:r>
      <w:r w:rsidRPr="00F524F0">
        <w:t xml:space="preserve">gadā organizēja semināru </w:t>
      </w:r>
      <w:r w:rsidRPr="00130551">
        <w:rPr>
          <w:bCs/>
          <w:iCs/>
          <w:color w:val="000000"/>
        </w:rPr>
        <w:t>bērnu tiesību aizsardzības speciālistiem</w:t>
      </w:r>
      <w:r>
        <w:rPr>
          <w:bCs/>
          <w:iCs/>
          <w:color w:val="000000"/>
        </w:rPr>
        <w:t>. Seminārā bērnu tiesību aizsardzības speciālistiem tika sniegta informācija par aktualitātēm un problēmsituācijām par vardarbību pret bērnu valsts un pašvaldības iestādēs; par a</w:t>
      </w:r>
      <w:r>
        <w:t>tbalsta sistēmas pilnveidi</w:t>
      </w:r>
      <w:r w:rsidRPr="003675C7">
        <w:t xml:space="preserve"> bērniem ar saskarsmes grūtībām, uzvedības traucējumiem un vardarbību ģimenē</w:t>
      </w:r>
      <w:r>
        <w:t>; par p</w:t>
      </w:r>
      <w:r>
        <w:rPr>
          <w:color w:val="000000"/>
        </w:rPr>
        <w:t xml:space="preserve">ersonas datu </w:t>
      </w:r>
      <w:r w:rsidRPr="00880AFD">
        <w:t xml:space="preserve">aizsardzību un ar to saistītiem problēmjautājumiem; </w:t>
      </w:r>
      <w:r>
        <w:t xml:space="preserve">aktualitātēm par bērniem, kuri ilgstoši neapmeklē izglītības iestādi. </w:t>
      </w:r>
    </w:p>
    <w:p w14:paraId="097613A7" w14:textId="77777777" w:rsidR="002D4988" w:rsidRPr="007942D3" w:rsidRDefault="002D4988" w:rsidP="00DF3974">
      <w:pPr>
        <w:ind w:firstLine="720"/>
        <w:rPr>
          <w:highlight w:val="yellow"/>
        </w:rPr>
      </w:pPr>
      <w:r>
        <w:rPr>
          <w:bCs/>
          <w:iCs/>
          <w:color w:val="000000"/>
        </w:rPr>
        <w:t xml:space="preserve">Inspekcija 2017. gadā organizēja </w:t>
      </w:r>
      <w:r w:rsidRPr="00130551">
        <w:rPr>
          <w:bCs/>
          <w:iCs/>
          <w:color w:val="000000"/>
        </w:rPr>
        <w:t>tematisko semināru bērnu ārpusģim</w:t>
      </w:r>
      <w:r>
        <w:rPr>
          <w:bCs/>
          <w:iCs/>
          <w:color w:val="000000"/>
        </w:rPr>
        <w:t xml:space="preserve">enes aprūpes iestāžu vadītājiem. Seminārā bērnu ārpusģimenes aprūpes iestāžu vadītājiem tika sniegta informācija par </w:t>
      </w:r>
      <w:r>
        <w:t xml:space="preserve">normatīvo aktu prasībām ģimeniskas vides nodrošināšanā bērniem ārpusģimenes aprūpes iestādēs, kā arī tika organizēts darbs grupās par ģimeniskas vides nodrošināšanu bērniem iestādēs. Rīgas pašvaldības Bērnu un jauniešu centra struktūrvienības “Ziemeļi” un Valsts sociālā aprūpes centra “Kurzeme” filiāles “Liepāja” dalījās pieredzē par ģimeniskas vides nodrošināšanu bērniem, kā arī notika informācijas apmaiņa par ģimeniskas vides nodrošināšanu bērniem starp iestādi un bāriņtiesām. </w:t>
      </w:r>
    </w:p>
    <w:p w14:paraId="11DCACC3" w14:textId="0851FE77" w:rsidR="002D4988" w:rsidRPr="00A929C6" w:rsidRDefault="002D4988" w:rsidP="00DF3974">
      <w:pPr>
        <w:ind w:firstLine="720"/>
      </w:pPr>
      <w:r w:rsidRPr="006535CC">
        <w:t xml:space="preserve">Papildus tam inspektori 2017. gadā organizēja </w:t>
      </w:r>
      <w:r w:rsidR="001D7753">
        <w:t>vienu</w:t>
      </w:r>
      <w:r w:rsidR="001D7753" w:rsidRPr="006535CC">
        <w:t xml:space="preserve"> </w:t>
      </w:r>
      <w:r w:rsidRPr="006535CC">
        <w:t xml:space="preserve">kovīziju 28 bērnu </w:t>
      </w:r>
      <w:r w:rsidRPr="00A929C6">
        <w:t>ārpusģimenes aprūpes iestāžu darbiniekiem.</w:t>
      </w:r>
    </w:p>
    <w:p w14:paraId="59DC6611" w14:textId="77777777" w:rsidR="002D4988" w:rsidRPr="00A07AE1" w:rsidRDefault="002D4988" w:rsidP="00DF3974">
      <w:pPr>
        <w:ind w:firstLine="720"/>
      </w:pPr>
      <w:r w:rsidRPr="00A929C6">
        <w:t>Turpinot 2009. gadā aizsākto konsultatīvo dienu organizēšanu pašvaldību speciālistiem un iedzīvotājiem, inspekcija 2017. gadā rīkoja 48 konsultatīvās dienas pašvaldībās, kuru laikā tika sniegtas konsultācijas 324 pašvaldību speciālistiem un 29 iedzīvotājiem</w:t>
      </w:r>
      <w:r w:rsidRPr="00A07AE1">
        <w:t>. 2018. gadā inspekcija plāno organizēt 25 konsultatīvās dienas.</w:t>
      </w:r>
    </w:p>
    <w:p w14:paraId="774480F9" w14:textId="77777777" w:rsidR="002D4988" w:rsidRPr="007942D3" w:rsidRDefault="002D4988" w:rsidP="00DF3974">
      <w:pPr>
        <w:ind w:firstLine="720"/>
        <w:rPr>
          <w:highlight w:val="yellow"/>
        </w:rPr>
      </w:pPr>
      <w:r w:rsidRPr="00C81CDC">
        <w:t>Pamatojoties uz iepriekšējos gados konstatēto krīžu centru pārbaudēs un diskusijās ar krīžu centru vadītājiem izskanējušo, inspekcija 2017. gadā organizēja 17</w:t>
      </w:r>
      <w:r>
        <w:t> </w:t>
      </w:r>
      <w:r w:rsidRPr="00C81CDC">
        <w:t xml:space="preserve">tikšanās ar pašvaldību sociālo dienestu un bāriņtiesu pārstāvjiem par krīžu centru speciālistu sniegto rekomendāciju izpildi un palīdzības sniegšanu bērniem un ģimenēm pēc rehabilitācijas pakalpojumu saņemšanas krīzes centrā. </w:t>
      </w:r>
    </w:p>
    <w:p w14:paraId="1A14D8C1" w14:textId="77777777" w:rsidR="002D4988" w:rsidRDefault="002D4988" w:rsidP="00DF3974">
      <w:pPr>
        <w:ind w:firstLine="720"/>
      </w:pPr>
      <w:r w:rsidRPr="006535CC">
        <w:t>Vienlaikus inspektori reģionos regulāri organizē</w:t>
      </w:r>
      <w:r>
        <w:t>ja</w:t>
      </w:r>
      <w:r w:rsidRPr="006535CC">
        <w:t xml:space="preserve"> tikšanās un seminārus par bērnu tiesību aizsardzības jautājumiem. Tomēr jāņem vērā, ka inspekcijas resursi ir </w:t>
      </w:r>
      <w:r w:rsidRPr="006535CC">
        <w:lastRenderedPageBreak/>
        <w:t>pārāk ierobežoti, lai nodrošinātu visu mērķauditoriju izglītošanu bērnu tiesību jautājumos, tādēļ tiek izmantota sadarbība ar citām valsts, pašvaldību un nevalstiskajām organizācijām.</w:t>
      </w:r>
    </w:p>
    <w:p w14:paraId="2CCC272D" w14:textId="77777777" w:rsidR="002D4988" w:rsidRPr="007942D3" w:rsidRDefault="002D4988" w:rsidP="002D4988">
      <w:pPr>
        <w:spacing w:line="276" w:lineRule="auto"/>
        <w:rPr>
          <w:highlight w:val="yellow"/>
          <w:u w:val="single"/>
        </w:rPr>
      </w:pPr>
    </w:p>
    <w:p w14:paraId="2F07B2A1" w14:textId="77777777" w:rsidR="002D4988" w:rsidRPr="00905EF8" w:rsidRDefault="002D4988" w:rsidP="002D4988">
      <w:pPr>
        <w:rPr>
          <w:b/>
        </w:rPr>
      </w:pPr>
      <w:r w:rsidRPr="00F746B4">
        <w:rPr>
          <w:b/>
        </w:rPr>
        <w:t>2. Bērnu līdzdalības veicināšana</w:t>
      </w:r>
    </w:p>
    <w:p w14:paraId="555C96B0" w14:textId="77777777" w:rsidR="002D4988" w:rsidRPr="009A3F8D" w:rsidRDefault="002D4988" w:rsidP="002D4988">
      <w:r>
        <w:t>Arī 2017</w:t>
      </w:r>
      <w:r w:rsidRPr="009A3F8D">
        <w:t>. gadā inspekcija turpināja vairākas iepriekšējos gados aizsāktas iniciatīvas, kā arī aizsāka vairākas jaunas, uz bērnu līdzdalības veicināšanu vērstas, aktivitātes.</w:t>
      </w:r>
    </w:p>
    <w:p w14:paraId="5C0DD3B9" w14:textId="77777777" w:rsidR="002D4988" w:rsidRPr="009A3F8D" w:rsidRDefault="002D4988" w:rsidP="002D4988">
      <w:r w:rsidRPr="009A3F8D">
        <w:t>Viens no efektīvākajiem un apjomīgākajiem inspekcijas rīcībā esošajiem bērnu līdzdalības veicināšanas instrumentiem ir brīvprātīgā kustība “Draudzīga skola”, kurā darboj</w:t>
      </w:r>
      <w:r>
        <w:t>ā</w:t>
      </w:r>
      <w:r w:rsidRPr="009A3F8D">
        <w:t xml:space="preserve">s vairāk nekā 170 skolas no visas Latvijas. </w:t>
      </w:r>
      <w:r>
        <w:t xml:space="preserve">Lai vairotu skolu interesi par iespējām iesaistīties kustībā, inspekcija pārskata gadā sagatavoja informatīvos materiālus par kustību un īstenoja informēšanas akciju, kā rezultātā kustībā iesaistījušos skolu skaits pārsniedza 200 izglītības iestādes. </w:t>
      </w:r>
      <w:r w:rsidRPr="009A3F8D">
        <w:t>Aizvadītajā gadā turpinājās tādas nu jau tradicionālas kustības aktivitātes kā savstarpējās pozitīvās pieredzes apmaiņa “Labo darbu krātuve”, “Noderīga pieredze” u.c.</w:t>
      </w:r>
    </w:p>
    <w:p w14:paraId="19804EBB" w14:textId="77777777" w:rsidR="002D4988" w:rsidRDefault="002D4988" w:rsidP="002D4988">
      <w:r w:rsidRPr="009A3F8D">
        <w:t>Tāpat kā iepriekšējos gados, vien</w:t>
      </w:r>
      <w:r>
        <w:t>i</w:t>
      </w:r>
      <w:r w:rsidRPr="009A3F8D">
        <w:t xml:space="preserve"> no svarīgākajiem notikumiem kustības ietvarā </w:t>
      </w:r>
      <w:r>
        <w:t>ir</w:t>
      </w:r>
      <w:r w:rsidRPr="009A3F8D">
        <w:t xml:space="preserve"> ikgadējā</w:t>
      </w:r>
      <w:r>
        <w:t>s</w:t>
      </w:r>
      <w:r w:rsidRPr="009A3F8D">
        <w:t xml:space="preserve"> konference</w:t>
      </w:r>
      <w:r>
        <w:t>s. Pārskata periodā inspekcija organizēja divas konferences – pirmā no tām norisinājās 10. maijā. Konference “Būvējam drošu skolu” tika rīkota, lai runātu par vardarbības tēmu skolās, par to, kā veidot sadarbību un draudzīgu, atbalstošu vidi gan skolēniem, gan pedagogiem. Konferences gaitā liels akcents tika likts uz skolēnu praktisko ieguldījumu darba grupās, meklējot labākos risinājumus dažādām konfliktsituācijām. Pedagogi konferences gaitā varēja noklausīties organizāciju psiholoģes Laumas Žubules lekciju “</w:t>
      </w:r>
      <w:r w:rsidRPr="00DB026B">
        <w:t>Neformālās izglītības metodes skolas ikdienā – vajadzību noteikšana, mērķu izstrāde, resursu apzināšana, metožu izvēle</w:t>
      </w:r>
      <w:r>
        <w:t>” un kustības “Iespējamā misija” pārstāves Lelde Veivodes uzstāšanos “Skolotāja loma skolēnu sadarbības veicināšanā”, kā arī iepazīties ar vairāku skolu labās prakses piemēriem.</w:t>
      </w:r>
    </w:p>
    <w:p w14:paraId="6A590C56" w14:textId="77777777" w:rsidR="002D4988" w:rsidRDefault="002D4988" w:rsidP="002D4988">
      <w:r>
        <w:t xml:space="preserve">Konference – domnīca “Esi blakus: parādi, atbalsti, iedrošini!” notika 19. oktobrī. Tā bija veltīta drošībai internetā, tās mērķis – izstrādāt darba instrumentus, ar kuru palīdzību vecāko klašu skolēni var palīdzēt mazākajiem skolas biedriem droši apgūt interneta pasauli. </w:t>
      </w:r>
    </w:p>
    <w:p w14:paraId="753B261E" w14:textId="77777777" w:rsidR="002D4988" w:rsidRDefault="002D4988" w:rsidP="002D4988">
      <w:r>
        <w:t>Lai dotu iespēju skolēniem izteikt savu viedokli par attiecībām ar ģimeni un tuviniekiem, ieskicējot gan pozitīvos, gan negatīvos aspektus, un ļautu formulēt domas un atziņas, kuras klātienē bieži vien izteikt ir ārkārtīgi grūti vai pat neiespējami, inspekcija aizvadītajā gadā izsludināja eseju konkursu skolēniem “Ko es vēlētos pateikt saviem vecākiem”. Tajā tika saņemti vairāk nekā 200 skolēnu darbi, kuros to autori stāstīja par savām problēmām, vēlmēm un gaidām. Zīmīgi, ka iesūtītajos darbos visbiežāk izskanēja atziņa, ka bērniem ļoti pietrūkst uzmanība un jēgpilni pavadīta laika kopā ar saviem vecākiem.</w:t>
      </w:r>
    </w:p>
    <w:p w14:paraId="793235CB" w14:textId="77777777" w:rsidR="002D4988" w:rsidRPr="00647DA9" w:rsidRDefault="002D4988" w:rsidP="002D4988">
      <w:pPr>
        <w:rPr>
          <w:rFonts w:cs="Arial"/>
        </w:rPr>
      </w:pPr>
      <w:r w:rsidRPr="009A3F8D">
        <w:t>Lai veicinātu bērnu un jauniešu izpratni par drošību interneta vidē, kā arī dotu iespēju skolēniem radoši izpausties, inspekcija 201</w:t>
      </w:r>
      <w:r>
        <w:t>7</w:t>
      </w:r>
      <w:r w:rsidRPr="009A3F8D">
        <w:t xml:space="preserve">. gadā organizēja konkursu skolēniem, </w:t>
      </w:r>
      <w:r>
        <w:t xml:space="preserve">aicinot </w:t>
      </w:r>
      <w:r w:rsidRPr="000D5F7B">
        <w:rPr>
          <w:rFonts w:cs="Arial"/>
        </w:rPr>
        <w:t>aprakstīt dažādas ar vardarbību saistītas situācijas interneta vidē un piedāvāt savā pieredzē balstītus vai izdomātus risinājumus, kā bērni varētu izvairīties no vardarbības situācijām un mazināt to sekas.</w:t>
      </w:r>
      <w:r>
        <w:rPr>
          <w:rFonts w:cs="Arial"/>
        </w:rPr>
        <w:t xml:space="preserve"> </w:t>
      </w:r>
      <w:r w:rsidRPr="00183D20">
        <w:rPr>
          <w:rFonts w:cs="Arial"/>
        </w:rPr>
        <w:t>Konkurss tika rīkots, lai veicinātu bērnu izpratni par dažādiem vardarbības veidiem (izsmiešana, pazemošana, ietekmēšana, draudi utt.) interneta vidē un informētu par iespējām no tām izvairīties un mazināt to sekas. Konkursā varēja piedalīties 5.–9. klašu skolēni. Dalībai konkursā tika iesūtīti vairāk nekā 40 darbi.</w:t>
      </w:r>
      <w:r>
        <w:rPr>
          <w:rFonts w:cs="Arial"/>
        </w:rPr>
        <w:t xml:space="preserve"> Tāpat arī inspekcija aizvadītajā gadā rīkoja </w:t>
      </w:r>
      <w:r>
        <w:t xml:space="preserve">plakātu </w:t>
      </w:r>
      <w:r w:rsidRPr="00FD3E5C">
        <w:t>konkurs</w:t>
      </w:r>
      <w:r>
        <w:t>u skolēniem</w:t>
      </w:r>
      <w:r w:rsidRPr="00FD3E5C">
        <w:t xml:space="preserve"> par </w:t>
      </w:r>
      <w:r>
        <w:t xml:space="preserve">vardarbību internetā. Tajā tika saņemts lielākais konkursa darbu skaits, kāds saņemts kādā no inspekcijas rīkotajiem konkursiem – 481 plakāta projekts. </w:t>
      </w:r>
      <w:r w:rsidRPr="003C0367">
        <w:lastRenderedPageBreak/>
        <w:t xml:space="preserve">Konkurss tika organizēts, lai vairotu </w:t>
      </w:r>
      <w:r w:rsidRPr="003C0367">
        <w:rPr>
          <w:rFonts w:cs="Arial"/>
        </w:rPr>
        <w:t>bērnu un jauniešu izpratni par dažāda veida vardarbības izpausmēm interneta vidē un iespējām no tām izvairīties, kā arī informētu par iespējām meklēt palīdzību un atbalstu gadījumā, ja esi vardarbības upuris vai liecinieks.</w:t>
      </w:r>
    </w:p>
    <w:p w14:paraId="1646B857" w14:textId="77777777" w:rsidR="002D4988" w:rsidRDefault="002D4988" w:rsidP="002D4988">
      <w:r w:rsidRPr="009A3F8D">
        <w:t>201</w:t>
      </w:r>
      <w:r>
        <w:t>7</w:t>
      </w:r>
      <w:r w:rsidRPr="009A3F8D">
        <w:t xml:space="preserve">. gadā inspekcija turpināja arī vēl vienu iepriekšējos gados aizsāktu iniciatīvu – skolēnu reģionālos forumus, kas notika vairākās vietās visā Latvijā. </w:t>
      </w:r>
      <w:r>
        <w:t>Turpinot konferencē “Esi blakus: parādi, atbalsti, iedrošini!” aizsākto tēmu par vecāko klašu skolēnu lomu kā padomdevējiem un atbalsta sniedzējiem jaunāko klašu skolēniem droša interneta lietošanas jomā, forumu dalībniekiem</w:t>
      </w:r>
      <w:r w:rsidRPr="009A3F8D">
        <w:t xml:space="preserve"> bija iespēja </w:t>
      </w:r>
      <w:r>
        <w:t>izvērst</w:t>
      </w:r>
      <w:r w:rsidRPr="009A3F8D">
        <w:t xml:space="preserve"> </w:t>
      </w:r>
      <w:r>
        <w:t xml:space="preserve">šo </w:t>
      </w:r>
      <w:r w:rsidRPr="009A3F8D">
        <w:t xml:space="preserve">tēmu </w:t>
      </w:r>
      <w:r>
        <w:t>arī šeit.</w:t>
      </w:r>
    </w:p>
    <w:p w14:paraId="321AA45E" w14:textId="77777777" w:rsidR="002D4988" w:rsidRPr="006B3758" w:rsidRDefault="002D4988" w:rsidP="002D4988">
      <w:pPr>
        <w:ind w:firstLine="0"/>
        <w:rPr>
          <w:b/>
        </w:rPr>
      </w:pPr>
    </w:p>
    <w:p w14:paraId="43207DEB" w14:textId="77777777" w:rsidR="002D4988" w:rsidRPr="000B606D" w:rsidRDefault="002D4988" w:rsidP="000B606D">
      <w:pPr>
        <w:pStyle w:val="ListParagraph"/>
        <w:numPr>
          <w:ilvl w:val="0"/>
          <w:numId w:val="6"/>
        </w:numPr>
        <w:rPr>
          <w:b/>
        </w:rPr>
      </w:pPr>
      <w:r w:rsidRPr="006B3758">
        <w:rPr>
          <w:b/>
        </w:rPr>
        <w:t>Inspekcijas priekšli</w:t>
      </w:r>
      <w:r>
        <w:rPr>
          <w:b/>
        </w:rPr>
        <w:t>kumi normatīvo aktu grozījumiem</w:t>
      </w:r>
    </w:p>
    <w:p w14:paraId="508B7D0F" w14:textId="77777777" w:rsidR="002D4988" w:rsidRPr="009C502F" w:rsidRDefault="002D4988" w:rsidP="003C4493">
      <w:pPr>
        <w:ind w:firstLine="735"/>
      </w:pPr>
      <w:r>
        <w:t>Inspekcija</w:t>
      </w:r>
      <w:r w:rsidRPr="009C502F">
        <w:t xml:space="preserve"> pārskata gadā ir izvērtējusi Labklājības ministrijas sagatavoto atzinumu par Tieslietu ministrijas izstrādāto </w:t>
      </w:r>
      <w:r w:rsidRPr="009C502F">
        <w:rPr>
          <w:b/>
        </w:rPr>
        <w:t>likumprojektu “Bērnu antisociālās uzvedības prevencijas likums”</w:t>
      </w:r>
      <w:r w:rsidRPr="009C502F">
        <w:t xml:space="preserve"> un sniegusi </w:t>
      </w:r>
      <w:r>
        <w:t>šādu</w:t>
      </w:r>
      <w:r w:rsidRPr="009C502F">
        <w:t xml:space="preserve"> viedokli:</w:t>
      </w:r>
    </w:p>
    <w:p w14:paraId="12497661" w14:textId="77777777" w:rsidR="002D4988" w:rsidRPr="009C502F" w:rsidRDefault="002D4988" w:rsidP="003C4493">
      <w:pPr>
        <w:tabs>
          <w:tab w:val="left" w:pos="383"/>
        </w:tabs>
        <w:ind w:firstLine="310"/>
      </w:pPr>
      <w:r w:rsidRPr="009C502F">
        <w:t>1)</w:t>
      </w:r>
      <w:r>
        <w:t xml:space="preserve"> </w:t>
      </w:r>
      <w:r w:rsidRPr="009C502F">
        <w:t xml:space="preserve">atzinumā teikts, ka likumprojektā iztrūkst lietoto terminu skaidrojumi, piemēram, ”līdzgaitnieks”, “bērna brieduma pakāpe”.  </w:t>
      </w:r>
    </w:p>
    <w:p w14:paraId="274F171F" w14:textId="439C51BE" w:rsidR="002D4988" w:rsidRPr="009C502F" w:rsidRDefault="00387B7A" w:rsidP="003C4493">
      <w:r w:rsidRPr="009C502F">
        <w:t>Informēj</w:t>
      </w:r>
      <w:r>
        <w:t>ā</w:t>
      </w:r>
      <w:r w:rsidRPr="009C502F">
        <w:t>m</w:t>
      </w:r>
      <w:r w:rsidR="002D4988" w:rsidRPr="009C502F">
        <w:t>, ka Bērnu tiesību aizsardzības likuma 13.</w:t>
      </w:r>
      <w:r w:rsidR="002D4988">
        <w:t xml:space="preserve"> </w:t>
      </w:r>
      <w:r w:rsidR="002D4988" w:rsidRPr="009C502F">
        <w:t>panta trešajā daļā noteikts, ka bērnam ir tiesības piedalīties pašpārvaldē izglītības, kultūras un sporta jomā. Jebkurās citās jomās, kas skar bērna intereses, bērna viedoklim veltāma pienācīga vērība atbilstoši viņa vecumam un briedumam.</w:t>
      </w:r>
    </w:p>
    <w:p w14:paraId="2036B65D" w14:textId="5EF8BCDD" w:rsidR="002D4988" w:rsidRPr="009C502F" w:rsidRDefault="002D4988" w:rsidP="003C4493">
      <w:r w:rsidRPr="009C502F">
        <w:t>Tādējādi jau pašlaik normatīvajos aktos tiek lietots termins “bērna vecums un briedums</w:t>
      </w:r>
      <w:r w:rsidR="00387B7A" w:rsidRPr="009C502F">
        <w:t>”</w:t>
      </w:r>
      <w:r w:rsidR="00387B7A">
        <w:t>;</w:t>
      </w:r>
    </w:p>
    <w:p w14:paraId="6DFEC6CE" w14:textId="77777777" w:rsidR="002D4988" w:rsidRPr="009C502F" w:rsidRDefault="002D4988" w:rsidP="003C4493">
      <w:pPr>
        <w:ind w:firstLine="310"/>
      </w:pPr>
      <w:r w:rsidRPr="009C502F">
        <w:t>2)</w:t>
      </w:r>
      <w:r>
        <w:t xml:space="preserve"> </w:t>
      </w:r>
      <w:r w:rsidRPr="009C502F">
        <w:t>atzinumā norādīts, ka, pamatojoties uz likumprojekta 2.</w:t>
      </w:r>
      <w:r>
        <w:t xml:space="preserve"> </w:t>
      </w:r>
      <w:r w:rsidRPr="009C502F">
        <w:t>pantā minēto mērķi un 3.</w:t>
      </w:r>
      <w:r>
        <w:t> </w:t>
      </w:r>
      <w:r w:rsidRPr="009C502F">
        <w:t>pantā minētajiem uzdevumiem, sadarbības grupai būtu vēlams nodrošināt tās darbības neatkarību no sociālā dienesta. Viens no sociālā dienesta uzdevumiem ir prevencijas pasākumu nodrošināšana, atbalsta pakalpojumu sniegšana, sadarbība ar personu (ģimeni). Sociālā dienesta sociālo darbinieku iesaistīšanās sadarbības grupā varētu radīt interešu un lomu konfliktu.</w:t>
      </w:r>
    </w:p>
    <w:p w14:paraId="621DAF71" w14:textId="07725822" w:rsidR="002D4988" w:rsidRPr="009C502F" w:rsidRDefault="002D4988" w:rsidP="003C4493">
      <w:r>
        <w:t>Pašlaik</w:t>
      </w:r>
      <w:r w:rsidRPr="009C502F">
        <w:t xml:space="preserve"> Sociālie dienesti iesaistās Bērnu tiesību aizsardzības likuma 58.</w:t>
      </w:r>
      <w:r>
        <w:t xml:space="preserve"> </w:t>
      </w:r>
      <w:r w:rsidRPr="009C502F">
        <w:t>panta ieviešanā un vairākās pašvaldībās ir bērnu uzvedības sociālās korekcijas programmu izstrādātāji</w:t>
      </w:r>
      <w:r w:rsidR="001336CA">
        <w:t>;</w:t>
      </w:r>
      <w:r w:rsidR="001336CA" w:rsidRPr="009C502F">
        <w:t xml:space="preserve"> </w:t>
      </w:r>
    </w:p>
    <w:p w14:paraId="27E05D64" w14:textId="77777777" w:rsidR="002D4988" w:rsidRPr="009C502F" w:rsidRDefault="002D4988" w:rsidP="003C4493">
      <w:pPr>
        <w:ind w:firstLine="310"/>
      </w:pPr>
      <w:r w:rsidRPr="009C502F">
        <w:t>3)</w:t>
      </w:r>
      <w:r>
        <w:t xml:space="preserve"> </w:t>
      </w:r>
      <w:r w:rsidRPr="009C502F">
        <w:t xml:space="preserve">Labklājības ministrijas atzinumā </w:t>
      </w:r>
      <w:r>
        <w:t xml:space="preserve">ieteikts </w:t>
      </w:r>
      <w:r w:rsidRPr="009C502F">
        <w:t>izslēgt no likumprojekta 49.</w:t>
      </w:r>
      <w:r>
        <w:t xml:space="preserve"> </w:t>
      </w:r>
      <w:r w:rsidRPr="009C502F">
        <w:t>panta pirmās daļas 2.</w:t>
      </w:r>
      <w:r>
        <w:t xml:space="preserve"> </w:t>
      </w:r>
      <w:r w:rsidRPr="009C502F">
        <w:t>punkta sociālo darbinieku kā atzinuma sniedzēju par vardarbībā cietušu bērnu.</w:t>
      </w:r>
    </w:p>
    <w:p w14:paraId="656B88E9" w14:textId="77777777" w:rsidR="002D4988" w:rsidRPr="009C502F" w:rsidRDefault="002D4988" w:rsidP="003C4493">
      <w:r>
        <w:t>S</w:t>
      </w:r>
      <w:r w:rsidRPr="009C502F">
        <w:t>askaņā ar Ministru kabineta 2009.</w:t>
      </w:r>
      <w:r>
        <w:t xml:space="preserve"> </w:t>
      </w:r>
      <w:r w:rsidRPr="009C502F">
        <w:t>gada 22.</w:t>
      </w:r>
      <w:r>
        <w:t xml:space="preserve"> </w:t>
      </w:r>
      <w:r w:rsidRPr="009C502F">
        <w:t>decembra noteikumu Nr.</w:t>
      </w:r>
      <w:r>
        <w:t xml:space="preserve"> </w:t>
      </w:r>
      <w:r w:rsidRPr="009C502F">
        <w:t>1613 “Kārtība, kādā nepieciešamo palīdzību sniedz bērnam, kurš cietis no prettiesiskām darbībām” 6.</w:t>
      </w:r>
      <w:r>
        <w:t xml:space="preserve"> </w:t>
      </w:r>
      <w:r w:rsidRPr="009C502F">
        <w:t xml:space="preserve">punktā noteikto, </w:t>
      </w:r>
      <w:r>
        <w:t>pašlaik</w:t>
      </w:r>
      <w:r w:rsidRPr="009C502F">
        <w:t xml:space="preserve"> sociālie dienesti sniedz atzinumu par vardarbībā cietušiem bērniem.</w:t>
      </w:r>
    </w:p>
    <w:p w14:paraId="69704CB3" w14:textId="77777777" w:rsidR="002D4988" w:rsidRPr="009C502F" w:rsidRDefault="002D4988" w:rsidP="003C4493">
      <w:r w:rsidRPr="009C502F">
        <w:t>Tādējādi likumprojektā jāprecizē, vai likumprojekta 49.</w:t>
      </w:r>
      <w:r>
        <w:t xml:space="preserve"> </w:t>
      </w:r>
      <w:r w:rsidRPr="009C502F">
        <w:t>panta pirmās daļas 2.</w:t>
      </w:r>
      <w:r>
        <w:t> </w:t>
      </w:r>
      <w:r w:rsidRPr="009C502F">
        <w:t>punktā noteiktie atzinumi ir domāti tie paši atzinumi, kas noteikti Ministru kabineta 2009.</w:t>
      </w:r>
      <w:r>
        <w:t xml:space="preserve"> </w:t>
      </w:r>
      <w:r w:rsidRPr="009C502F">
        <w:t>gada 22.</w:t>
      </w:r>
      <w:r>
        <w:t xml:space="preserve"> </w:t>
      </w:r>
      <w:r w:rsidRPr="009C502F">
        <w:t>decembra noteikumos Nr.1613, vai arī citi atzinumi, kurus atbilstoši kompetencei ir tiesīgi sniegt sociālie darbinieki.</w:t>
      </w:r>
    </w:p>
    <w:p w14:paraId="143B6B1D" w14:textId="77777777" w:rsidR="002D4988" w:rsidRPr="009C502F" w:rsidRDefault="002D4988" w:rsidP="003C4493"/>
    <w:p w14:paraId="4688E338" w14:textId="77777777" w:rsidR="002D4988" w:rsidRPr="009C502F" w:rsidRDefault="002D4988" w:rsidP="003C4493">
      <w:pPr>
        <w:ind w:firstLine="735"/>
      </w:pPr>
      <w:r w:rsidRPr="009C502F">
        <w:t xml:space="preserve">Vienlaikus </w:t>
      </w:r>
      <w:r>
        <w:t>inspekcija</w:t>
      </w:r>
      <w:r w:rsidRPr="009C502F">
        <w:t xml:space="preserve"> pārskata gadā ir </w:t>
      </w:r>
      <w:r>
        <w:t xml:space="preserve">atkārtoti </w:t>
      </w:r>
      <w:r w:rsidRPr="009C502F">
        <w:t xml:space="preserve">izskatījusi Tieslietu ministrijas izstrādāto </w:t>
      </w:r>
      <w:r w:rsidRPr="009C502F">
        <w:rPr>
          <w:b/>
        </w:rPr>
        <w:t>likumprojektu “Bērnu antisociālās uzvedības prevencijas likums”</w:t>
      </w:r>
      <w:r>
        <w:rPr>
          <w:b/>
        </w:rPr>
        <w:t>.</w:t>
      </w:r>
      <w:r w:rsidRPr="009C502F">
        <w:t xml:space="preserve"> </w:t>
      </w:r>
      <w:r>
        <w:t>Inspekcija</w:t>
      </w:r>
      <w:r w:rsidRPr="009C502F">
        <w:t xml:space="preserve"> savas kompetences ietvaros sniegusi </w:t>
      </w:r>
      <w:r>
        <w:t>šādu viedokli:</w:t>
      </w:r>
    </w:p>
    <w:p w14:paraId="0C81B137" w14:textId="77777777" w:rsidR="002D4988" w:rsidRPr="009C502F" w:rsidRDefault="002D4988" w:rsidP="003C4493">
      <w:pPr>
        <w:ind w:firstLine="310"/>
      </w:pPr>
      <w:r w:rsidRPr="009C502F">
        <w:t>1)</w:t>
      </w:r>
      <w:r>
        <w:t xml:space="preserve"> </w:t>
      </w:r>
      <w:r w:rsidRPr="009C502F">
        <w:t>likumprojektā nepieciešams precizēt, kurš pašvaldības darbinieks būs bērna antisociālās uzvedības izvērtējuma eksperts, jo profesiju klasifikatorā tādu nav, kā arī nav zināms, ka kādā pašvaldības vai valsts institūcijā būtu tāda amata vieta;</w:t>
      </w:r>
    </w:p>
    <w:p w14:paraId="66784499" w14:textId="77777777" w:rsidR="002D4988" w:rsidRPr="009C502F" w:rsidRDefault="002D4988" w:rsidP="003C4493">
      <w:pPr>
        <w:ind w:firstLine="310"/>
      </w:pPr>
      <w:r w:rsidRPr="009C502F">
        <w:lastRenderedPageBreak/>
        <w:t>2)</w:t>
      </w:r>
      <w:r>
        <w:t xml:space="preserve"> </w:t>
      </w:r>
      <w:r w:rsidRPr="009C502F">
        <w:t>likumprojekta 1.</w:t>
      </w:r>
      <w:r>
        <w:t xml:space="preserve"> </w:t>
      </w:r>
      <w:r w:rsidRPr="009C502F">
        <w:t>panta 12.</w:t>
      </w:r>
      <w:r>
        <w:t xml:space="preserve"> </w:t>
      </w:r>
      <w:r w:rsidRPr="009C502F">
        <w:t>punktā nepieciešams precizēt bērnam konstatētos riskus;</w:t>
      </w:r>
    </w:p>
    <w:p w14:paraId="2EEC9593" w14:textId="77777777" w:rsidR="002D4988" w:rsidRPr="009C502F" w:rsidRDefault="002D4988" w:rsidP="003C4493">
      <w:pPr>
        <w:ind w:firstLine="310"/>
      </w:pPr>
      <w:r w:rsidRPr="009C502F">
        <w:t>3)</w:t>
      </w:r>
      <w:r>
        <w:t xml:space="preserve"> </w:t>
      </w:r>
      <w:r w:rsidRPr="009C502F">
        <w:t>likumprojekta 16.</w:t>
      </w:r>
      <w:r>
        <w:t xml:space="preserve"> </w:t>
      </w:r>
      <w:r w:rsidRPr="009C502F">
        <w:t>panta 10.</w:t>
      </w:r>
      <w:r>
        <w:t xml:space="preserve"> </w:t>
      </w:r>
      <w:r w:rsidRPr="009C502F">
        <w:t>punktā pirms vārda “neapmeklē” papildināt ar vārdu “neattaisnoti”;</w:t>
      </w:r>
    </w:p>
    <w:p w14:paraId="4532E2C6" w14:textId="77777777" w:rsidR="002D4988" w:rsidRPr="009C502F" w:rsidRDefault="002D4988" w:rsidP="003C4493">
      <w:pPr>
        <w:ind w:firstLine="310"/>
      </w:pPr>
      <w:r w:rsidRPr="009C502F">
        <w:t>4)</w:t>
      </w:r>
      <w:r>
        <w:t xml:space="preserve"> </w:t>
      </w:r>
      <w:r w:rsidRPr="009C502F">
        <w:t>likumprojekta 19.</w:t>
      </w:r>
      <w:r>
        <w:t xml:space="preserve"> </w:t>
      </w:r>
      <w:r w:rsidRPr="009C502F">
        <w:t>panta pirmajā daļā noteikts, ka bērna uzticības persona sniedz atbalstu bērnam viņa riska un aizsardzības faktoru izvērtēšanas laikā, prevencijas pasākumu izvēlē un prevencijas pasākumu plāna izpildē, ja bērna likumiskais pārstāvis nepilda vai nespēj izpildīt līdzdarbības pienākumu. Bērna uzticības personai ir visas šajā likumā noteiktās bērna likumiskā pārstāvja tiesības, ja attiecīgajā tiesību normā nav noteikts citādāk.</w:t>
      </w:r>
    </w:p>
    <w:p w14:paraId="4C328C83" w14:textId="48ABCEC4" w:rsidR="002D4988" w:rsidRPr="009C502F" w:rsidRDefault="002D4988" w:rsidP="003C4493">
      <w:r w:rsidRPr="009C502F">
        <w:t>Nav saprotams, kādas tiesību normas likumprojektā domātas</w:t>
      </w:r>
      <w:r w:rsidR="001336CA">
        <w:t>;</w:t>
      </w:r>
    </w:p>
    <w:p w14:paraId="4A455B7A" w14:textId="77777777" w:rsidR="002D4988" w:rsidRPr="009C502F" w:rsidRDefault="002D4988" w:rsidP="003C4493">
      <w:pPr>
        <w:ind w:firstLine="310"/>
      </w:pPr>
      <w:r w:rsidRPr="009C502F">
        <w:t>5)</w:t>
      </w:r>
      <w:r>
        <w:t xml:space="preserve"> </w:t>
      </w:r>
      <w:r w:rsidRPr="009C502F">
        <w:t>likumprojekta 20.</w:t>
      </w:r>
      <w:r>
        <w:t xml:space="preserve"> </w:t>
      </w:r>
      <w:r w:rsidRPr="009C502F">
        <w:t xml:space="preserve">panta sestajā daļā vārdus “bērna likumisko pārstāvju” </w:t>
      </w:r>
      <w:r>
        <w:t xml:space="preserve">ieteikts </w:t>
      </w:r>
      <w:r w:rsidRPr="009C502F">
        <w:t>aizvietot ar vārdiem “bērna un viņa likumisko pārstāvju”;</w:t>
      </w:r>
    </w:p>
    <w:p w14:paraId="61D321A6" w14:textId="77777777" w:rsidR="002D4988" w:rsidRPr="009C502F" w:rsidRDefault="002D4988" w:rsidP="003C4493">
      <w:pPr>
        <w:ind w:firstLine="310"/>
      </w:pPr>
      <w:r w:rsidRPr="009C502F">
        <w:t>6)</w:t>
      </w:r>
      <w:r>
        <w:t xml:space="preserve"> </w:t>
      </w:r>
      <w:r w:rsidRPr="009C502F">
        <w:t>likumprojekta 21.</w:t>
      </w:r>
      <w:r>
        <w:t xml:space="preserve"> </w:t>
      </w:r>
      <w:r w:rsidRPr="009C502F">
        <w:t>panta trešajā daļā noteikts, ka</w:t>
      </w:r>
      <w:r>
        <w:t>,</w:t>
      </w:r>
      <w:r w:rsidRPr="009C502F">
        <w:t xml:space="preserve"> papildus šī panta pirmajā daļā minētajiem prevencijas pasākumiem, kur</w:t>
      </w:r>
      <w:r>
        <w:t>i</w:t>
      </w:r>
      <w:r w:rsidRPr="009C502F">
        <w:t xml:space="preserve"> tiek finansēti no likumisko pārstāvju līdzekļiem, sadarbības grupa var vienoties arī par citu prevencijas pasākumu finansēšanu vai līdzfinansēšanu no bērna likumisko pārstāvju līdzekļiem. Ministru kabinets nosaka apmēru un kārtību, kādā sadarbības grupa vienojas par preve</w:t>
      </w:r>
      <w:r>
        <w:t>ncijas pasākumu līdzfinansēšanu</w:t>
      </w:r>
      <w:r w:rsidRPr="009C502F">
        <w:t>.</w:t>
      </w:r>
    </w:p>
    <w:p w14:paraId="7BBEBE55" w14:textId="02281ACF" w:rsidR="002D4988" w:rsidRPr="009C502F" w:rsidRDefault="002D4988" w:rsidP="003C4493">
      <w:r w:rsidRPr="009C502F">
        <w:t>Nav skaidrs, ar ko sadarbības grupa vienojas</w:t>
      </w:r>
      <w:r w:rsidR="001336CA">
        <w:t>;</w:t>
      </w:r>
      <w:r w:rsidR="001336CA" w:rsidRPr="009C502F">
        <w:t xml:space="preserve"> </w:t>
      </w:r>
    </w:p>
    <w:p w14:paraId="5F98CBB2" w14:textId="5799365D" w:rsidR="002D4988" w:rsidRPr="009C502F" w:rsidRDefault="002D4988" w:rsidP="003C4493">
      <w:pPr>
        <w:ind w:firstLine="310"/>
      </w:pPr>
      <w:r w:rsidRPr="009C502F">
        <w:t>7)</w:t>
      </w:r>
      <w:r>
        <w:t xml:space="preserve"> </w:t>
      </w:r>
      <w:r w:rsidRPr="009C502F">
        <w:t>nepieciešams precizēt likumprojekta 30.</w:t>
      </w:r>
      <w:r>
        <w:t xml:space="preserve"> </w:t>
      </w:r>
      <w:r w:rsidRPr="009C502F">
        <w:t>pantu, nosakot, ka brīvprātīgā darba vai darba līgums ar bērnu tiek noslēgts Brīvprātīgā darba likuma un Darba likuma noteiktajā kārtībā</w:t>
      </w:r>
      <w:r w:rsidR="001336CA">
        <w:t>;</w:t>
      </w:r>
      <w:r w:rsidR="001336CA" w:rsidRPr="009C502F">
        <w:t xml:space="preserve"> </w:t>
      </w:r>
    </w:p>
    <w:p w14:paraId="03CB5F95" w14:textId="77777777" w:rsidR="002D4988" w:rsidRPr="009C502F" w:rsidRDefault="002D4988" w:rsidP="003C4493">
      <w:pPr>
        <w:ind w:firstLine="310"/>
      </w:pPr>
      <w:r w:rsidRPr="009C502F">
        <w:t>8)</w:t>
      </w:r>
      <w:r>
        <w:t xml:space="preserve"> </w:t>
      </w:r>
      <w:r w:rsidRPr="009C502F">
        <w:t>likumprojekta 33.</w:t>
      </w:r>
      <w:r>
        <w:t xml:space="preserve"> </w:t>
      </w:r>
      <w:r w:rsidRPr="009C502F">
        <w:t>panta trešajā daļā noteikts, ka šī pasākuma ietvaros bērnu uz laiku no sešiem mēnešiem līdz diviem gadiem var ievietot sociālās rehabilitācijas izglītības iestādē. Vienoties par bērna ievietošanu sociālās rehabilitācijas izglītības iestādē var vienīgi bērna likumiskais pārstāvis. Sociālās rehabilitācijas izglītības iestādes iekšējās kārtības noteikumus nosaka Ministru kabinets.</w:t>
      </w:r>
    </w:p>
    <w:p w14:paraId="2C1E8A88" w14:textId="2BC76C59" w:rsidR="002D4988" w:rsidRPr="009C502F" w:rsidRDefault="002D4988" w:rsidP="003C4493">
      <w:r>
        <w:t>Inspekcija norādīja, ka n</w:t>
      </w:r>
      <w:r w:rsidRPr="009C502F">
        <w:t>epieciešams likumprojekta anotācijā norādīt, kura iestāde būs sociālās rehabilitācijas izglītības iestāde, jo pašlaik ir sociālās korekcijas izglītības iestāde “Naukšēni”, kas nav sociālās rehabilitācijas izglītības iestāde</w:t>
      </w:r>
      <w:r w:rsidR="001336CA">
        <w:t>;</w:t>
      </w:r>
      <w:r w:rsidR="001336CA" w:rsidRPr="009C502F">
        <w:t xml:space="preserve">   </w:t>
      </w:r>
    </w:p>
    <w:p w14:paraId="2AB54E1D" w14:textId="77777777" w:rsidR="002D4988" w:rsidRPr="009C502F" w:rsidRDefault="002D4988" w:rsidP="003C4493">
      <w:pPr>
        <w:ind w:firstLine="310"/>
      </w:pPr>
      <w:r w:rsidRPr="009C502F">
        <w:t>9)</w:t>
      </w:r>
      <w:r>
        <w:t xml:space="preserve"> norādīts, ka </w:t>
      </w:r>
      <w:r w:rsidRPr="009C502F">
        <w:t>likumprojekta 36.</w:t>
      </w:r>
      <w:r>
        <w:t xml:space="preserve"> </w:t>
      </w:r>
      <w:r w:rsidRPr="009C502F">
        <w:t>panta pirmās daļas 5.</w:t>
      </w:r>
      <w:r>
        <w:t xml:space="preserve"> </w:t>
      </w:r>
      <w:r w:rsidRPr="009C502F">
        <w:t>punkt</w:t>
      </w:r>
      <w:r>
        <w:t>u</w:t>
      </w:r>
      <w:r w:rsidRPr="009C502F">
        <w:t xml:space="preserve"> nepieciešams papildināt aiz vārdiem “pašvaldības jaunatnes lietu speciālists” ar vārdiem “vai pašvaldības bērnu tiesību aizsardzības speciālists”;</w:t>
      </w:r>
    </w:p>
    <w:p w14:paraId="088265B0" w14:textId="77777777" w:rsidR="002D4988" w:rsidRPr="009C502F" w:rsidRDefault="002D4988" w:rsidP="003C4493">
      <w:pPr>
        <w:ind w:firstLine="310"/>
      </w:pPr>
      <w:r w:rsidRPr="009C502F">
        <w:t>10)</w:t>
      </w:r>
      <w:r>
        <w:t xml:space="preserve"> </w:t>
      </w:r>
      <w:r w:rsidRPr="009C502F">
        <w:t>likumprojekta 52.</w:t>
      </w:r>
      <w:r>
        <w:t xml:space="preserve"> </w:t>
      </w:r>
      <w:r w:rsidRPr="009C502F">
        <w:t>panta sestās daļas 6.</w:t>
      </w:r>
      <w:r>
        <w:t xml:space="preserve"> </w:t>
      </w:r>
      <w:r w:rsidRPr="009C502F">
        <w:t xml:space="preserve">punktā nepieciešams papildināt aiz vārda “iebildumus” ar vārdu “priekšlikumus”; </w:t>
      </w:r>
    </w:p>
    <w:p w14:paraId="0D83B86E" w14:textId="77777777" w:rsidR="002D4988" w:rsidRPr="009C502F" w:rsidRDefault="002D4988" w:rsidP="003C4493">
      <w:pPr>
        <w:ind w:firstLine="310"/>
      </w:pPr>
      <w:r w:rsidRPr="009C502F">
        <w:t>11)</w:t>
      </w:r>
      <w:r>
        <w:t xml:space="preserve"> </w:t>
      </w:r>
      <w:r w:rsidRPr="009C502F">
        <w:t>no likumprojekta 58.</w:t>
      </w:r>
      <w:r>
        <w:t xml:space="preserve"> </w:t>
      </w:r>
      <w:r w:rsidRPr="009C502F">
        <w:t>panta nav saprotams, kādi ir preventīvie piespiedu līdzekļi, kas piespiedīs bērnu vai viņa likumiskos pārstāvjus pildīt prevencijas pasākumus. Tāpat nav skaidrs, kā tiks īstenots preventīvo piespiedu līdzekļu process.</w:t>
      </w:r>
    </w:p>
    <w:p w14:paraId="1146FCE0" w14:textId="77777777" w:rsidR="002D4988" w:rsidRPr="009C502F" w:rsidRDefault="002D4988" w:rsidP="003C4493">
      <w:pPr>
        <w:ind w:firstLine="310"/>
      </w:pPr>
    </w:p>
    <w:p w14:paraId="6B5FD798" w14:textId="27DD2198" w:rsidR="002D4988" w:rsidRPr="009C502F" w:rsidRDefault="002D4988" w:rsidP="003C4493">
      <w:pPr>
        <w:ind w:firstLine="735"/>
      </w:pPr>
      <w:r>
        <w:t>Inspekcija</w:t>
      </w:r>
      <w:r w:rsidR="001336CA" w:rsidRPr="00A934C2">
        <w:t>,</w:t>
      </w:r>
      <w:r w:rsidR="001336CA" w:rsidRPr="00336BDE">
        <w:rPr>
          <w:color w:val="0070C0"/>
        </w:rPr>
        <w:t xml:space="preserve"> </w:t>
      </w:r>
      <w:r w:rsidR="001336CA" w:rsidRPr="009C502F">
        <w:t>pamatojoties uz Ministru kabineta 2016.</w:t>
      </w:r>
      <w:r w:rsidR="001336CA">
        <w:t xml:space="preserve"> </w:t>
      </w:r>
      <w:r w:rsidR="001336CA" w:rsidRPr="009C502F">
        <w:t>gada 27.</w:t>
      </w:r>
      <w:r w:rsidR="001336CA">
        <w:t xml:space="preserve"> </w:t>
      </w:r>
      <w:r w:rsidR="001336CA" w:rsidRPr="009C502F">
        <w:t>septembra sēdes protokola Nr.</w:t>
      </w:r>
      <w:r w:rsidR="001336CA">
        <w:t xml:space="preserve"> </w:t>
      </w:r>
      <w:r w:rsidR="001336CA" w:rsidRPr="009C502F">
        <w:t>48 4.</w:t>
      </w:r>
      <w:r w:rsidR="001336CA">
        <w:t xml:space="preserve"> </w:t>
      </w:r>
      <w:r w:rsidR="001336CA" w:rsidRPr="009C502F">
        <w:t>punktu,</w:t>
      </w:r>
      <w:r w:rsidRPr="009C502F">
        <w:t xml:space="preserve"> pārskata gadā Labklājības ministrijai </w:t>
      </w:r>
      <w:r w:rsidRPr="001336CA">
        <w:t>sniegus</w:t>
      </w:r>
      <w:r w:rsidRPr="002D6D24">
        <w:t>i</w:t>
      </w:r>
      <w:r w:rsidRPr="009C502F">
        <w:t xml:space="preserve"> </w:t>
      </w:r>
      <w:r w:rsidRPr="009C502F">
        <w:rPr>
          <w:b/>
        </w:rPr>
        <w:t>priekšlikumus par bērnu tiesību aizsardzības jomā veicamajiem pasākumiem naida runas un tai līdzīgos psihoemocionāli traumējošos gadījumos</w:t>
      </w:r>
      <w:r w:rsidRPr="009C502F">
        <w:t xml:space="preserve">. </w:t>
      </w:r>
      <w:r>
        <w:t>Inspekcija</w:t>
      </w:r>
      <w:r w:rsidRPr="009C502F">
        <w:t xml:space="preserve"> sniedza </w:t>
      </w:r>
      <w:r>
        <w:t>šādus</w:t>
      </w:r>
      <w:r w:rsidRPr="009C502F">
        <w:t xml:space="preserve"> priekšlikumus:</w:t>
      </w:r>
    </w:p>
    <w:p w14:paraId="56DEC13A" w14:textId="695E8CD2" w:rsidR="002D4988" w:rsidRPr="009C502F" w:rsidRDefault="002D4988" w:rsidP="003C4493">
      <w:pPr>
        <w:pStyle w:val="ListParagraph"/>
        <w:numPr>
          <w:ilvl w:val="0"/>
          <w:numId w:val="14"/>
        </w:numPr>
      </w:pPr>
      <w:r>
        <w:t>v</w:t>
      </w:r>
      <w:r w:rsidRPr="009C502F">
        <w:t>ērtējot normatīvajos aktos noteikto regulējumu, konstatēts, ka naida runas jēdziens nav definēts Latvijas tiesību aktos. Pašlaik Krimināllikumā par dažāda veida naida izpausmju izraisīšanu ir paredzēta kriminālatbildība Krimināllikuma Sevišķās daļas atsevišķos pantos, piemēram, 78.</w:t>
      </w:r>
      <w:r>
        <w:t xml:space="preserve"> </w:t>
      </w:r>
      <w:r w:rsidRPr="009C502F">
        <w:t>pantā (</w:t>
      </w:r>
      <w:r w:rsidR="001336CA">
        <w:t>n</w:t>
      </w:r>
      <w:r w:rsidR="001336CA" w:rsidRPr="009C502F">
        <w:t>acionālā</w:t>
      </w:r>
      <w:r w:rsidRPr="009C502F">
        <w:t>, etniskā un rasu naida izraisīšana), 150.</w:t>
      </w:r>
      <w:r>
        <w:t xml:space="preserve"> </w:t>
      </w:r>
      <w:r w:rsidRPr="009C502F">
        <w:t>pantā (sociālā naida un nesaticības izraisīšana).</w:t>
      </w:r>
    </w:p>
    <w:p w14:paraId="3AA7B433" w14:textId="10BD96CD" w:rsidR="002D4988" w:rsidRPr="009C502F" w:rsidRDefault="002D4988" w:rsidP="003C4493">
      <w:pPr>
        <w:ind w:firstLine="310"/>
      </w:pPr>
      <w:r w:rsidRPr="009C502F">
        <w:lastRenderedPageBreak/>
        <w:t>Tomēr praksē var pastāvēt tādas kaitīgas darbības, kas saistītas ar naida izraisīšanu, bet nesatur Krimināllikumā paredzēto noziedzīgo nodarījumu pazīmes. Lai nodrošinātu pierādījumos balstītu tiesību normu jaunradi, būtu nepieciešams izvērtēt, vai praksē ir sastopami tādi gadījumi, kuros nepilngadīgām personām tiek nodarīts emocionāls vai cita veida kaitējums</w:t>
      </w:r>
      <w:r>
        <w:t>,</w:t>
      </w:r>
      <w:r w:rsidRPr="009C502F">
        <w:t xml:space="preserve"> izraisot naidu, bet šī rīcība nav sodāma saskaņā ar nevienu no pastāvošajiem tiesiskajiem regulējumiem. Ja šādas situācijas tiktu konstatētas, tad būtu pamats Latvijas Administratīvo pārkāpumu kodeksā paredzēt administratīvo atbildību par šādu darbību izdarīšanu</w:t>
      </w:r>
      <w:r w:rsidR="001336CA">
        <w:t>;</w:t>
      </w:r>
    </w:p>
    <w:p w14:paraId="4EB8D21B" w14:textId="6B4D54DD" w:rsidR="002D4988" w:rsidRPr="009C502F" w:rsidRDefault="001336CA" w:rsidP="003C4493">
      <w:pPr>
        <w:pStyle w:val="ListParagraph"/>
        <w:numPr>
          <w:ilvl w:val="0"/>
          <w:numId w:val="14"/>
        </w:numPr>
      </w:pPr>
      <w:r>
        <w:t>v</w:t>
      </w:r>
      <w:r w:rsidRPr="009C502F">
        <w:t xml:space="preserve">ērtējot </w:t>
      </w:r>
      <w:r w:rsidR="002D4988" w:rsidRPr="009C502F">
        <w:t>situāciju saistībā ar bērniem kaitīgas informācijas publiskošanu masu medijos un interneta vietnēs, ir iespējams secināt, ka saskaņā ar Bērnu tiesību aizsardzības likuma 6.</w:t>
      </w:r>
      <w:r w:rsidR="002D4988">
        <w:t xml:space="preserve"> </w:t>
      </w:r>
      <w:r w:rsidR="002D4988" w:rsidRPr="009C502F">
        <w:t xml:space="preserve">panta otrajā daļā noteikto, visām darbībām attiecībā uz bērnu prioritāri ir jānodrošina bērna tiesības un intereses, neatkarīgi no tā, vai tās veic valsts vai pašvaldību institūcijas, sabiedriskās organizācijas vai citas fiziskās un juridiskās personas, kā arī tiesas un citas tiesībaizsardzības iestādes </w:t>
      </w:r>
    </w:p>
    <w:p w14:paraId="23613DE3" w14:textId="77777777" w:rsidR="002D4988" w:rsidRPr="009C502F" w:rsidRDefault="002D4988" w:rsidP="003C4493">
      <w:pPr>
        <w:ind w:firstLine="310"/>
      </w:pPr>
      <w:r w:rsidRPr="009C502F">
        <w:t>Aizliegums izplatīt</w:t>
      </w:r>
      <w:r>
        <w:t xml:space="preserve"> informāciju par bērnu noteikts</w:t>
      </w:r>
      <w:r w:rsidRPr="009C502F">
        <w:t xml:space="preserve"> gan Bērnu tiesību aizsardzības likuma 71.</w:t>
      </w:r>
      <w:r>
        <w:t xml:space="preserve"> </w:t>
      </w:r>
      <w:r w:rsidRPr="009C502F">
        <w:t>pantā, gan likumā “Par presi un citiem masu informācijas līdzekļiem”.</w:t>
      </w:r>
    </w:p>
    <w:p w14:paraId="648FEC67" w14:textId="544EFB55" w:rsidR="002D4988" w:rsidRPr="009C502F" w:rsidRDefault="002D4988" w:rsidP="003C4493">
      <w:pPr>
        <w:ind w:firstLine="310"/>
      </w:pPr>
      <w:r w:rsidRPr="009C502F">
        <w:t>Lai gan saskaņā ar Bērnu tiesību aizsardzības likuma 71.</w:t>
      </w:r>
      <w:r>
        <w:t xml:space="preserve">  </w:t>
      </w:r>
      <w:r w:rsidRPr="009C502F">
        <w:t>panta piekto daļu par informācijas neatļautu izmantošanu vai izplatīšanu vainīgās personas saucamas pie disciplinārās atbildības vai citas likumā noteiktās atbildības, tomēr Latvijas Administratīvo pārkāpumu kodeksā nav noteikta ne masu informācijas līdzekļa, ne interneta vietnes uzturētāja administratīvā atbildība par pārkāpumiem saistībā ar aizliegtās informācijas publiskošanu. Pamatojoties uz minēto, būtu nepieciešams izvērtēt iespēju paredzēt Latvijas Administratīvo pārkāpumu kodeksā administratīvo atbildību par aizliegtās informācijas publicēšanu</w:t>
      </w:r>
      <w:r w:rsidR="001336CA">
        <w:t>;</w:t>
      </w:r>
      <w:r w:rsidR="001336CA" w:rsidRPr="009C502F">
        <w:t xml:space="preserve"> </w:t>
      </w:r>
    </w:p>
    <w:p w14:paraId="006D1B71" w14:textId="750CC2F1" w:rsidR="002D4988" w:rsidRPr="009C502F" w:rsidRDefault="001336CA" w:rsidP="003C4493">
      <w:pPr>
        <w:pStyle w:val="ListParagraph"/>
        <w:numPr>
          <w:ilvl w:val="0"/>
          <w:numId w:val="14"/>
        </w:numPr>
      </w:pPr>
      <w:r>
        <w:t>ņ</w:t>
      </w:r>
      <w:r w:rsidRPr="009C502F">
        <w:t xml:space="preserve">emot </w:t>
      </w:r>
      <w:r w:rsidR="002D4988" w:rsidRPr="009C502F">
        <w:t>vērā to, ka daudzas interneta vietnes faktiski darbojas kā medijs, normatīvajos aktos pašlaik nav nostiprināts pienākums interneta vietnēm ievērot likuma “Par presi un citiem masu informācijas līdzekļiem” prasības. Tāpēc būtu nepieciešams apsvērt likuma “Par presi un citiem masu informācijas līdzekļiem” 2.</w:t>
      </w:r>
      <w:r w:rsidR="002D4988">
        <w:t xml:space="preserve"> </w:t>
      </w:r>
      <w:r w:rsidR="002D4988" w:rsidRPr="009C502F">
        <w:t>pantā noteikto masu informācijas līdzekļa definīcijas precizēšanu.</w:t>
      </w:r>
    </w:p>
    <w:p w14:paraId="74C2605D" w14:textId="77777777" w:rsidR="002D4988" w:rsidRPr="009C502F" w:rsidRDefault="002D4988" w:rsidP="003C4493"/>
    <w:p w14:paraId="5FF7D754" w14:textId="77777777" w:rsidR="002D4988" w:rsidRPr="009C502F" w:rsidRDefault="002D4988" w:rsidP="003C4493">
      <w:pPr>
        <w:ind w:firstLine="735"/>
      </w:pPr>
      <w:r>
        <w:t>Inspekcija</w:t>
      </w:r>
      <w:r w:rsidRPr="009C502F">
        <w:t xml:space="preserve"> pārskata gadā iepazinās ar </w:t>
      </w:r>
      <w:r w:rsidRPr="009C502F">
        <w:rPr>
          <w:b/>
        </w:rPr>
        <w:t>likumprojektu “Grozījumi Ministru kabineta 2009. gada 1. septembra noteikumos Nr. 981 “Bērnu nometņu organizēšanas un darbības kārtība”</w:t>
      </w:r>
      <w:r w:rsidRPr="009C502F">
        <w:t xml:space="preserve"> un savas kompetences ietva</w:t>
      </w:r>
      <w:r>
        <w:t xml:space="preserve">ros sniedza šādu viedokli: </w:t>
      </w:r>
    </w:p>
    <w:p w14:paraId="420CAD86" w14:textId="77777777" w:rsidR="002D4988" w:rsidRPr="009C502F" w:rsidRDefault="002D4988" w:rsidP="003C4493">
      <w:pPr>
        <w:ind w:firstLine="735"/>
      </w:pPr>
      <w:r>
        <w:t>i</w:t>
      </w:r>
      <w:r w:rsidRPr="009C502F">
        <w:t>epazīstoties ar minēto likumprojektu, konstatēts, ka tiek piedāvāts veikt grozījumu, nosakot, ka dalībnieka likumiskajiem pārstāvjiem nepieciešams iesniegt:</w:t>
      </w:r>
    </w:p>
    <w:p w14:paraId="7B69B8C1" w14:textId="56EF5476" w:rsidR="002D4988" w:rsidRPr="009C502F" w:rsidRDefault="002D4988" w:rsidP="003C4493">
      <w:pPr>
        <w:ind w:firstLine="310"/>
      </w:pPr>
      <w:r w:rsidRPr="009C502F">
        <w:t>-</w:t>
      </w:r>
      <w:r w:rsidRPr="009C502F">
        <w:tab/>
        <w:t>trīs mēnešu laikā pirms nometnes darbības uzsākšanas izsniegtu ģimenes ārsta vai ārstējošā ārsta izziņu (vai tās kopiju, uzrādot oriģinālu) par dalībnieka veselības stāvokli un rekomendācijām (izņemot dalībniekus, kuru veselības aprūpe tiek uzraudzīta normatīvajos aktos par sportistu un bērnu ar paaugstinātu fizisko slodzi veselības aprūpi un medicīnisko uzraudzību noteiktajā kārtībā).</w:t>
      </w:r>
    </w:p>
    <w:p w14:paraId="21E1C478" w14:textId="1F560B28" w:rsidR="002D4988" w:rsidRPr="009C502F" w:rsidRDefault="002D4988" w:rsidP="003C4493">
      <w:pPr>
        <w:ind w:firstLine="310"/>
      </w:pPr>
      <w:r w:rsidRPr="009C502F">
        <w:t>No iepriekš minētā rodas jautājums</w:t>
      </w:r>
      <w:r>
        <w:t xml:space="preserve">: </w:t>
      </w:r>
      <w:r w:rsidRPr="009C502F">
        <w:t>1)</w:t>
      </w:r>
      <w:r>
        <w:t xml:space="preserve"> </w:t>
      </w:r>
      <w:r w:rsidRPr="009C502F">
        <w:t>kā nometnes organizētājs varēs pārliecināties, ka uz konkrēto dalībnieku attiecas izņēmums; arī situācijā, ja minētās informācijas norādīšana ir likumiskā pārstāvja pienākums un atbildība</w:t>
      </w:r>
      <w:r w:rsidR="009E15E8">
        <w:t>;</w:t>
      </w:r>
      <w:r w:rsidRPr="009C502F">
        <w:t xml:space="preserve"> 2)</w:t>
      </w:r>
      <w:r>
        <w:t xml:space="preserve"> </w:t>
      </w:r>
      <w:r w:rsidRPr="009C502F">
        <w:t xml:space="preserve">vai attiecībā uz bērniem, kuru veselības aprūpe tiek uzraudzīta normatīvajos aktos par sportistu un bērnu ar paaugstinātu fizisko slodzi veselības aprūpi un medicīnisko uzraudzību noteiktajā kārtībā, arī nav sniegtas rekomendācijas, kas būtu jāzina nometnes organizētājam un vadītājam. </w:t>
      </w:r>
    </w:p>
    <w:p w14:paraId="6D3AE8E9" w14:textId="77777777" w:rsidR="002D4988" w:rsidRPr="009C502F" w:rsidRDefault="002D4988" w:rsidP="003C4493">
      <w:pPr>
        <w:ind w:firstLine="310"/>
      </w:pPr>
      <w:r w:rsidRPr="009C502F">
        <w:t>Piemēram, saskaņā ar Ministru kabineta 2016.</w:t>
      </w:r>
      <w:r>
        <w:t xml:space="preserve"> </w:t>
      </w:r>
      <w:r w:rsidRPr="009C502F">
        <w:t>gada 6.</w:t>
      </w:r>
      <w:r>
        <w:t xml:space="preserve"> </w:t>
      </w:r>
      <w:r w:rsidRPr="009C502F">
        <w:t>septembra noteikumu Nr.</w:t>
      </w:r>
      <w:r>
        <w:t xml:space="preserve"> </w:t>
      </w:r>
      <w:r w:rsidRPr="009C502F">
        <w:t xml:space="preserve">594 “Sportistu un bērnu ar paaugstinātu fizisko slodzi veselības aprūpes un medicīniskās </w:t>
      </w:r>
      <w:r w:rsidRPr="009C502F">
        <w:lastRenderedPageBreak/>
        <w:t>uzraudzības kārtība” 5.3.</w:t>
      </w:r>
      <w:r>
        <w:t xml:space="preserve"> </w:t>
      </w:r>
      <w:r w:rsidRPr="009C502F">
        <w:t>apakšpunktā noteikto</w:t>
      </w:r>
      <w:r>
        <w:t>,</w:t>
      </w:r>
      <w:r w:rsidRPr="009C502F">
        <w:t xml:space="preserve"> sporta ārsts izsniedz pieaugušajiem sportistiem vai nepilngadīgu sportistu un bērnu ar paaugstinātu fizisko slodzi likumīgajiem pārstāvjiem izrakstu no ambulatorā pacienta medicīniskās kartes (atbilstoši normatīvajam aktam par medicīnisko dokumentu lietvedības kārtību) ar veiktās padziļinātās profilaktiskās medicīniskās pārbaudes rezultātiem un ieteikumiem par ārstnieciski profilaktiskajiem pasākumiem un optimālu fizisko slodzi.</w:t>
      </w:r>
    </w:p>
    <w:p w14:paraId="08063121" w14:textId="77777777" w:rsidR="002D4988" w:rsidRPr="009C502F" w:rsidRDefault="002D4988" w:rsidP="003C4493">
      <w:pPr>
        <w:ind w:firstLine="310"/>
      </w:pPr>
      <w:r w:rsidRPr="009C502F">
        <w:t>Pieļaujot, ka dalībniekiem, kuru veselības aprūpe tiek uzraudzīta normatīvajos aktos par sportistu un bērnu ar paaugstinātu fizisko slodzi veselības aprūpi un medicīnisko uzraudzību noteiktajā kārtībā, nav nepieciešams trīs mēnešus pirms nometnes atkārtoti doties pie ģimenes ārsta vai ārstējošā ārsta, lai saņemtu izziņu, tomēr ir jāizvērtē, vai nebūtu nosakāms, ka jāiesniedz izraksts/</w:t>
      </w:r>
      <w:r>
        <w:t xml:space="preserve"> </w:t>
      </w:r>
      <w:r w:rsidRPr="009C502F">
        <w:t xml:space="preserve">izziņa, kas saņemta, veicot profilaktisko apskati vai padziļināto profilaktisko medicīnisko pārbaudi un arī var saturēt ieteikumus. Minētais būtu jāpārrunā ar veselības sektora pārstāvjiem, jo </w:t>
      </w:r>
      <w:r>
        <w:t>inspekcijai</w:t>
      </w:r>
      <w:r w:rsidRPr="009C502F">
        <w:t xml:space="preserve"> nav detalizētas informācijas par izrakstu/</w:t>
      </w:r>
      <w:r>
        <w:t xml:space="preserve"> </w:t>
      </w:r>
      <w:r w:rsidRPr="009C502F">
        <w:t>izziņu saturu, izsniegšanas kārtību (attiecīgi, vai arī ģimenes ārsti šobrīd izsniedz izrakstus par sportistu un bērnu ar paaugstinātu fizisko slodzi veikto profilaktisko apskati) gadījumos, kad bērnam veikta profilaktiskā apskate vai padziļinātā profilaktiskā medicīniskā pārbaude.</w:t>
      </w:r>
    </w:p>
    <w:p w14:paraId="7097637A" w14:textId="77777777" w:rsidR="002D4988" w:rsidRPr="009C502F" w:rsidRDefault="002D4988" w:rsidP="003C4493">
      <w:pPr>
        <w:ind w:firstLine="310"/>
      </w:pPr>
    </w:p>
    <w:p w14:paraId="7AD02AC4" w14:textId="459B8217" w:rsidR="002D4988" w:rsidRPr="009C502F" w:rsidRDefault="002D4988" w:rsidP="003C4493">
      <w:pPr>
        <w:ind w:firstLine="735"/>
      </w:pPr>
      <w:r>
        <w:t>Inspekcija</w:t>
      </w:r>
      <w:r w:rsidRPr="009C502F">
        <w:t xml:space="preserve"> pārskata gadā iepazinās ar Ministru kabineta noteikumu </w:t>
      </w:r>
      <w:r w:rsidRPr="009C502F">
        <w:rPr>
          <w:b/>
        </w:rPr>
        <w:t>„Institūciju sadarbības bērnu tiesību aizsardzībā noteikumi”</w:t>
      </w:r>
      <w:r w:rsidRPr="009C502F">
        <w:t xml:space="preserve"> </w:t>
      </w:r>
      <w:r w:rsidR="009E15E8" w:rsidRPr="009C502F">
        <w:t xml:space="preserve">projektu </w:t>
      </w:r>
      <w:r w:rsidRPr="009C502F">
        <w:t xml:space="preserve">un savas kompetences ietvaros sniedza </w:t>
      </w:r>
      <w:r>
        <w:t>šādus</w:t>
      </w:r>
      <w:r w:rsidRPr="009C502F">
        <w:t xml:space="preserve"> priekšlikumus:</w:t>
      </w:r>
    </w:p>
    <w:p w14:paraId="1F058D54" w14:textId="77777777" w:rsidR="002D4988" w:rsidRPr="009C502F" w:rsidRDefault="002D4988" w:rsidP="003C4493">
      <w:pPr>
        <w:ind w:firstLine="310"/>
      </w:pPr>
      <w:r w:rsidRPr="009C502F">
        <w:t>1)</w:t>
      </w:r>
      <w:r>
        <w:t xml:space="preserve"> </w:t>
      </w:r>
      <w:r w:rsidRPr="009C502F">
        <w:t>papildināt Ministru kabineta projekta sākotnējās ietekmes novērtējuma ziņojumu (anotāciju), norādot, ka nepieciešamības gadījumā sadarbības grupa var pieaicināt Ministru kabineta noteikumu projekta 5.</w:t>
      </w:r>
      <w:r>
        <w:t xml:space="preserve"> </w:t>
      </w:r>
      <w:r w:rsidRPr="009C502F">
        <w:t>punktā noteiktās institūcijas citu speciālistu, kurš strādā ar sadarbības grupā izskatāmo gadījumu vai kura rīcībā ir cita būtiska informācija, jo praksē var būt gadījumi, ka Ministru kabineta noteikumu projekta 5.</w:t>
      </w:r>
      <w:r>
        <w:t> </w:t>
      </w:r>
      <w:r w:rsidRPr="009C502F">
        <w:t xml:space="preserve">punktā noteiktās institūcijas pārstāvis, kas regulāri piedalās sadarbības grupas sanāksmēs, var nestrādāt ar sadarbības grupā izskatāmo gadījumu vai nezināt citu būtisku informāciju, kas atrodas konkrētās institūcijas cita darbinieka rīcībā un kas nepieciešama, lai kvalitatīvi un efektīvi izskatītu individuālus gadījumus saistībā ar iespējamiem bērna tiesību pārkāpumiem; </w:t>
      </w:r>
    </w:p>
    <w:p w14:paraId="330B8730" w14:textId="77777777" w:rsidR="002D4988" w:rsidRPr="009C502F" w:rsidRDefault="002D4988" w:rsidP="003C4493">
      <w:pPr>
        <w:ind w:firstLine="310"/>
      </w:pPr>
      <w:r w:rsidRPr="009C502F">
        <w:t>2)</w:t>
      </w:r>
      <w:r>
        <w:t xml:space="preserve"> </w:t>
      </w:r>
      <w:r w:rsidRPr="009C502F">
        <w:t>aizstāt Ministru kabineta noteikumu projekta 6.</w:t>
      </w:r>
      <w:r>
        <w:t xml:space="preserve"> </w:t>
      </w:r>
      <w:r w:rsidRPr="009C502F">
        <w:t>punkta pirmajā teikumā vārdus „Pēc pašvaldības” ar vārdiem „Pēc sadarbības grupas locekļu”.</w:t>
      </w:r>
    </w:p>
    <w:p w14:paraId="5C4E14B4" w14:textId="77777777" w:rsidR="002D4988" w:rsidRPr="009C502F" w:rsidRDefault="002D4988" w:rsidP="003C4493">
      <w:pPr>
        <w:ind w:firstLine="720"/>
      </w:pPr>
    </w:p>
    <w:p w14:paraId="3A7D162E" w14:textId="77777777" w:rsidR="002D4988" w:rsidRPr="009C502F" w:rsidRDefault="002D4988" w:rsidP="003C4493">
      <w:pPr>
        <w:ind w:firstLine="720"/>
      </w:pPr>
      <w:r>
        <w:t>Inspekcija</w:t>
      </w:r>
      <w:r w:rsidRPr="009C502F">
        <w:t xml:space="preserve"> pārskata gadā iepazinās ar likumprojektu </w:t>
      </w:r>
      <w:r w:rsidRPr="009C502F">
        <w:rPr>
          <w:b/>
        </w:rPr>
        <w:t>“Grozījumi Bērnu tiesību aizsardzības likumā”</w:t>
      </w:r>
      <w:r w:rsidRPr="009C502F">
        <w:t xml:space="preserve"> (Nr. 818/Lp12) un savas kompetences ietvaros sniedza </w:t>
      </w:r>
      <w:r>
        <w:t>šādus</w:t>
      </w:r>
      <w:r w:rsidRPr="009C502F">
        <w:t xml:space="preserve"> priekšlikumus:</w:t>
      </w:r>
    </w:p>
    <w:p w14:paraId="6BC8C5EA" w14:textId="79DA7F26" w:rsidR="002D4988" w:rsidRPr="009C502F" w:rsidRDefault="002D4988" w:rsidP="003C4493">
      <w:pPr>
        <w:ind w:firstLine="451"/>
      </w:pPr>
      <w:r w:rsidRPr="009C502F">
        <w:t>1)</w:t>
      </w:r>
      <w:r>
        <w:t xml:space="preserve"> </w:t>
      </w:r>
      <w:r w:rsidRPr="009C502F">
        <w:t>papildināt 24.</w:t>
      </w:r>
      <w:r>
        <w:t xml:space="preserve"> </w:t>
      </w:r>
      <w:r w:rsidRPr="009C502F">
        <w:t>panta sesto daļu un 83.</w:t>
      </w:r>
      <w:r>
        <w:t xml:space="preserve"> </w:t>
      </w:r>
      <w:r w:rsidRPr="009C502F">
        <w:t xml:space="preserve">panta dispozīciju, norādītajā uzskaitījumā ietverot arī pirmsskolas izglītības iestādes (turpmāk – PII), jo </w:t>
      </w:r>
      <w:r>
        <w:t>inspekcija</w:t>
      </w:r>
      <w:r w:rsidRPr="009C502F">
        <w:t xml:space="preserve"> ir saskārusies ar gadījumiem, kad PII darbinieku nolaidīgas darba pienākumu pildīšanas dēļ no PII bez pieaugušajām personām aiziet </w:t>
      </w:r>
      <w:r w:rsidR="009E15E8">
        <w:t>septiņus</w:t>
      </w:r>
      <w:r w:rsidR="009E15E8" w:rsidRPr="009C502F">
        <w:t xml:space="preserve"> </w:t>
      </w:r>
      <w:r w:rsidRPr="009C502F">
        <w:t>gadu vecumu nesasnieguši bērni;</w:t>
      </w:r>
    </w:p>
    <w:p w14:paraId="105D8EBB" w14:textId="77777777" w:rsidR="002D4988" w:rsidRPr="009C502F" w:rsidRDefault="002D4988" w:rsidP="003C4493">
      <w:pPr>
        <w:ind w:firstLine="451"/>
      </w:pPr>
      <w:r w:rsidRPr="009C502F">
        <w:t>2)</w:t>
      </w:r>
      <w:r>
        <w:t xml:space="preserve"> </w:t>
      </w:r>
      <w:r w:rsidRPr="009C502F">
        <w:t>attiecībā par 86.</w:t>
      </w:r>
      <w:r>
        <w:t xml:space="preserve"> </w:t>
      </w:r>
      <w:r w:rsidRPr="009C502F">
        <w:t xml:space="preserve">panta redakcijas pirmo variantu, </w:t>
      </w:r>
      <w:r>
        <w:t>inspekcijas</w:t>
      </w:r>
      <w:r w:rsidRPr="009C502F">
        <w:t xml:space="preserve"> ieskatā nepieciešams izstrādāt Ministru kabineta noteikumus, kas nosaka visiem datorsaloniem vienotu apmeklēšanas kārtību;</w:t>
      </w:r>
    </w:p>
    <w:p w14:paraId="703964FC" w14:textId="77777777" w:rsidR="002D4988" w:rsidRPr="009C502F" w:rsidRDefault="002D4988" w:rsidP="003C4493">
      <w:pPr>
        <w:ind w:firstLine="451"/>
      </w:pPr>
      <w:r w:rsidRPr="009C502F">
        <w:t>3)</w:t>
      </w:r>
      <w:r>
        <w:t xml:space="preserve"> </w:t>
      </w:r>
      <w:r w:rsidRPr="009C502F">
        <w:t>precizēt 87.</w:t>
      </w:r>
      <w:r>
        <w:t xml:space="preserve"> </w:t>
      </w:r>
      <w:r w:rsidRPr="009C502F">
        <w:t xml:space="preserve">panta ceturto daļu, lai neizveidotos nepareiza izpratne, ka </w:t>
      </w:r>
      <w:r>
        <w:t>inspekcija</w:t>
      </w:r>
      <w:r w:rsidRPr="009C502F">
        <w:t xml:space="preserve"> neuzsāk administratīvā pārkāpuma procesu par 81.</w:t>
      </w:r>
      <w:r>
        <w:t xml:space="preserve"> </w:t>
      </w:r>
      <w:r w:rsidRPr="009C502F">
        <w:t>pantā noteiktajiem pārkāpumiem;</w:t>
      </w:r>
    </w:p>
    <w:p w14:paraId="64E41B92" w14:textId="77777777" w:rsidR="002D4988" w:rsidRPr="009C502F" w:rsidRDefault="002D4988" w:rsidP="003C4493">
      <w:pPr>
        <w:rPr>
          <w:b/>
          <w:highlight w:val="yellow"/>
        </w:rPr>
      </w:pPr>
      <w:r w:rsidRPr="009C502F">
        <w:t>4)</w:t>
      </w:r>
      <w:r>
        <w:t xml:space="preserve"> </w:t>
      </w:r>
      <w:r w:rsidRPr="009C502F">
        <w:t>87.</w:t>
      </w:r>
      <w:r>
        <w:t xml:space="preserve">  </w:t>
      </w:r>
      <w:r w:rsidRPr="009C502F">
        <w:t>panta piektajā daļā “81.</w:t>
      </w:r>
      <w:r>
        <w:t xml:space="preserve"> </w:t>
      </w:r>
      <w:r w:rsidRPr="009C502F">
        <w:t>pantā” aizstāt ar vārdiem: “81.</w:t>
      </w:r>
      <w:r>
        <w:t xml:space="preserve"> </w:t>
      </w:r>
      <w:r w:rsidRPr="009C502F">
        <w:t>pantā (par pārkāpumiem, ko izdarījušas personas, kas nav valsts un pašvaldību institūciju amatpersonas vai darbinieki)”.</w:t>
      </w:r>
    </w:p>
    <w:p w14:paraId="1E028BFA" w14:textId="77777777" w:rsidR="002D4988" w:rsidRDefault="002D4988" w:rsidP="003C4493"/>
    <w:p w14:paraId="62C0CACA" w14:textId="77777777" w:rsidR="0059789F" w:rsidRPr="00AC785F" w:rsidRDefault="0059789F" w:rsidP="0059789F">
      <w:pPr>
        <w:jc w:val="center"/>
        <w:rPr>
          <w:b/>
          <w:color w:val="000000" w:themeColor="text1"/>
          <w:sz w:val="28"/>
          <w:szCs w:val="28"/>
          <w:u w:val="single"/>
        </w:rPr>
      </w:pPr>
      <w:r w:rsidRPr="00AC785F">
        <w:rPr>
          <w:b/>
          <w:color w:val="000000" w:themeColor="text1"/>
          <w:sz w:val="28"/>
          <w:szCs w:val="28"/>
          <w:u w:val="single"/>
        </w:rPr>
        <w:lastRenderedPageBreak/>
        <w:t>Uzticības tālruņa darbības nodrošināšana</w:t>
      </w:r>
      <w:r w:rsidRPr="00AC785F">
        <w:rPr>
          <w:bCs/>
          <w:color w:val="000000" w:themeColor="text1"/>
        </w:rPr>
        <w:t xml:space="preserve"> </w:t>
      </w:r>
    </w:p>
    <w:p w14:paraId="1930807A" w14:textId="77777777" w:rsidR="0059789F" w:rsidRPr="00AC785F" w:rsidRDefault="0059789F" w:rsidP="0059789F">
      <w:pPr>
        <w:rPr>
          <w:rFonts w:eastAsiaTheme="minorHAnsi"/>
          <w:color w:val="000000" w:themeColor="text1"/>
          <w:lang w:eastAsia="en-US"/>
        </w:rPr>
      </w:pPr>
    </w:p>
    <w:p w14:paraId="74BD7AAB" w14:textId="77777777" w:rsidR="0059789F" w:rsidRDefault="0059789F" w:rsidP="0059789F">
      <w:pPr>
        <w:ind w:firstLine="720"/>
        <w:rPr>
          <w:b/>
          <w:color w:val="000000" w:themeColor="text1"/>
        </w:rPr>
      </w:pPr>
      <w:r>
        <w:rPr>
          <w:b/>
          <w:color w:val="000000" w:themeColor="text1"/>
        </w:rPr>
        <w:t xml:space="preserve">Bērnu un pusaudžu uzticības tālrunī sniegtās konsultācijas </w:t>
      </w:r>
    </w:p>
    <w:p w14:paraId="2417F4B9" w14:textId="77777777" w:rsidR="0059789F" w:rsidRPr="00AC785F" w:rsidRDefault="0059789F" w:rsidP="0059789F">
      <w:pPr>
        <w:ind w:firstLine="720"/>
        <w:rPr>
          <w:b/>
          <w:color w:val="000000" w:themeColor="text1"/>
        </w:rPr>
      </w:pPr>
    </w:p>
    <w:p w14:paraId="461427C3" w14:textId="77777777" w:rsidR="0059789F" w:rsidRPr="00AC785F" w:rsidRDefault="0059789F" w:rsidP="0059789F">
      <w:pPr>
        <w:ind w:firstLine="720"/>
        <w:rPr>
          <w:color w:val="000000" w:themeColor="text1"/>
        </w:rPr>
      </w:pPr>
      <w:r w:rsidRPr="00AC785F">
        <w:rPr>
          <w:color w:val="000000" w:themeColor="text1"/>
        </w:rPr>
        <w:t>2017</w:t>
      </w:r>
      <w:r>
        <w:rPr>
          <w:color w:val="000000" w:themeColor="text1"/>
        </w:rPr>
        <w:t xml:space="preserve">. </w:t>
      </w:r>
      <w:r w:rsidRPr="00AC785F">
        <w:rPr>
          <w:color w:val="000000" w:themeColor="text1"/>
        </w:rPr>
        <w:t>gadā inspekcijas Bērnu un pusaudžu uzticības tālrunī 116111 (turpmāk</w:t>
      </w:r>
      <w:r>
        <w:rPr>
          <w:color w:val="000000" w:themeColor="text1"/>
        </w:rPr>
        <w:t xml:space="preserve"> </w:t>
      </w:r>
      <w:r w:rsidRPr="00AC785F">
        <w:rPr>
          <w:color w:val="000000" w:themeColor="text1"/>
        </w:rPr>
        <w:t xml:space="preserve">– Uzticības tālrunis) kopā atbildēti </w:t>
      </w:r>
      <w:r w:rsidRPr="00AC785F">
        <w:rPr>
          <w:b/>
          <w:bCs/>
          <w:color w:val="000000" w:themeColor="text1"/>
        </w:rPr>
        <w:t xml:space="preserve">21 457 </w:t>
      </w:r>
      <w:r w:rsidRPr="00AC785F">
        <w:rPr>
          <w:color w:val="000000" w:themeColor="text1"/>
        </w:rPr>
        <w:t xml:space="preserve">zvani. No tiem </w:t>
      </w:r>
      <w:r w:rsidRPr="00AC785F">
        <w:rPr>
          <w:b/>
          <w:bCs/>
          <w:color w:val="000000" w:themeColor="text1"/>
        </w:rPr>
        <w:t>15 237</w:t>
      </w:r>
      <w:r w:rsidRPr="00AC785F">
        <w:rPr>
          <w:bCs/>
          <w:color w:val="000000" w:themeColor="text1"/>
        </w:rPr>
        <w:t xml:space="preserve"> </w:t>
      </w:r>
      <w:r w:rsidRPr="00AC785F">
        <w:rPr>
          <w:color w:val="000000" w:themeColor="text1"/>
        </w:rPr>
        <w:t>jeb</w:t>
      </w:r>
      <w:r w:rsidRPr="00DC696F">
        <w:rPr>
          <w:color w:val="FF0000"/>
        </w:rPr>
        <w:t xml:space="preserve"> </w:t>
      </w:r>
      <w:r w:rsidRPr="00AC785F">
        <w:rPr>
          <w:b/>
          <w:color w:val="000000" w:themeColor="text1"/>
        </w:rPr>
        <w:t>71</w:t>
      </w:r>
      <w:r w:rsidRPr="00AC785F">
        <w:rPr>
          <w:color w:val="000000" w:themeColor="text1"/>
        </w:rPr>
        <w:t xml:space="preserve"> % gadījumu zvanītājiem tika sniegts psiholoģiskais atbalsts un palīdzība. </w:t>
      </w:r>
    </w:p>
    <w:p w14:paraId="0E46336B" w14:textId="77777777" w:rsidR="0059789F" w:rsidRPr="00AC785F" w:rsidRDefault="0059789F" w:rsidP="0059789F">
      <w:pPr>
        <w:ind w:firstLine="720"/>
        <w:rPr>
          <w:color w:val="000000" w:themeColor="text1"/>
        </w:rPr>
      </w:pPr>
      <w:r>
        <w:rPr>
          <w:color w:val="000000" w:themeColor="text1"/>
        </w:rPr>
        <w:t xml:space="preserve">Kopš 2015. gada 1. </w:t>
      </w:r>
      <w:r w:rsidRPr="00AC785F">
        <w:rPr>
          <w:color w:val="000000" w:themeColor="text1"/>
        </w:rPr>
        <w:t>marta Uzticības tālrunis nodrošina psiholoģiskās palīdzības snie</w:t>
      </w:r>
      <w:r>
        <w:rPr>
          <w:color w:val="000000" w:themeColor="text1"/>
        </w:rPr>
        <w:t>gšanu visu diennakti. Laik</w:t>
      </w:r>
      <w:r w:rsidRPr="00AC785F">
        <w:rPr>
          <w:color w:val="000000" w:themeColor="text1"/>
        </w:rPr>
        <w:t>ā kopš 2017</w:t>
      </w:r>
      <w:r>
        <w:rPr>
          <w:color w:val="000000" w:themeColor="text1"/>
        </w:rPr>
        <w:t xml:space="preserve">. </w:t>
      </w:r>
      <w:r w:rsidRPr="00AC785F">
        <w:rPr>
          <w:color w:val="000000" w:themeColor="text1"/>
        </w:rPr>
        <w:t>gada 1.</w:t>
      </w:r>
      <w:r>
        <w:rPr>
          <w:color w:val="000000" w:themeColor="text1"/>
        </w:rPr>
        <w:t xml:space="preserve"> </w:t>
      </w:r>
      <w:r w:rsidRPr="00AC785F">
        <w:rPr>
          <w:color w:val="000000" w:themeColor="text1"/>
        </w:rPr>
        <w:t xml:space="preserve">janvāra naktīs saņemti </w:t>
      </w:r>
      <w:r w:rsidRPr="006440BD">
        <w:rPr>
          <w:b/>
          <w:color w:val="000000" w:themeColor="text1"/>
        </w:rPr>
        <w:t>2245</w:t>
      </w:r>
      <w:r w:rsidRPr="00AC785F">
        <w:rPr>
          <w:color w:val="000000" w:themeColor="text1"/>
        </w:rPr>
        <w:t xml:space="preserve"> zvani, sniegtas </w:t>
      </w:r>
      <w:r w:rsidRPr="006440BD">
        <w:rPr>
          <w:b/>
          <w:color w:val="000000" w:themeColor="text1"/>
        </w:rPr>
        <w:t>1418</w:t>
      </w:r>
      <w:r w:rsidRPr="00AC785F">
        <w:rPr>
          <w:color w:val="000000" w:themeColor="text1"/>
        </w:rPr>
        <w:t xml:space="preserve"> psiholoģiskās konsultācijas jeb </w:t>
      </w:r>
      <w:r w:rsidRPr="006440BD">
        <w:rPr>
          <w:b/>
          <w:color w:val="000000" w:themeColor="text1"/>
        </w:rPr>
        <w:t>63%</w:t>
      </w:r>
      <w:r w:rsidRPr="00AC785F">
        <w:rPr>
          <w:color w:val="000000" w:themeColor="text1"/>
        </w:rPr>
        <w:t xml:space="preserve"> gadījumu no nakts stundās saņemtajiem zvaniem.</w:t>
      </w:r>
    </w:p>
    <w:p w14:paraId="362F3F9A" w14:textId="77777777" w:rsidR="0059789F" w:rsidRPr="006440BD" w:rsidRDefault="0059789F" w:rsidP="0059789F">
      <w:pPr>
        <w:ind w:firstLine="720"/>
      </w:pPr>
      <w:r>
        <w:t>Ņemot vērā, ka</w:t>
      </w:r>
      <w:r w:rsidRPr="006440BD">
        <w:t xml:space="preserve"> regulāri </w:t>
      </w:r>
      <w:r>
        <w:t xml:space="preserve">tiek veikts </w:t>
      </w:r>
      <w:r w:rsidRPr="006440BD">
        <w:t>izglītojoš</w:t>
      </w:r>
      <w:r>
        <w:t>ais</w:t>
      </w:r>
      <w:r w:rsidRPr="006440BD">
        <w:t xml:space="preserve"> darb</w:t>
      </w:r>
      <w:r>
        <w:t>s</w:t>
      </w:r>
      <w:r w:rsidRPr="006440BD">
        <w:t xml:space="preserve"> ar bērniem un pusaudžiem, apkalpoto zvanu skaitam joprojām ir tendence samazināties</w:t>
      </w:r>
      <w:r>
        <w:t>. S</w:t>
      </w:r>
      <w:r w:rsidRPr="006440BD">
        <w:t>alīdzinot ar 2015. un 2016.</w:t>
      </w:r>
      <w:r>
        <w:t> </w:t>
      </w:r>
      <w:r w:rsidRPr="006440BD">
        <w:t>gadu, vērojams, ka krietni pieaug komplicēto konsultāciju skaits.</w:t>
      </w:r>
      <w:r w:rsidRPr="00DC696F">
        <w:rPr>
          <w:color w:val="FF0000"/>
        </w:rPr>
        <w:t xml:space="preserve"> </w:t>
      </w:r>
      <w:r w:rsidRPr="006440BD">
        <w:t>Līdz ar to secināms, ka 201</w:t>
      </w:r>
      <w:r>
        <w:t>7</w:t>
      </w:r>
      <w:r w:rsidRPr="006440BD">
        <w:t>. gadā zvanītāji ir mērķtiecīgi zvanījuši uz Uzticības tālruni, lai saņemtu psiholoģisku atbalstu un palīdzību kādā no krīzes situācijām.</w:t>
      </w:r>
    </w:p>
    <w:p w14:paraId="4DA7C578" w14:textId="77777777" w:rsidR="0059789F" w:rsidRPr="00DC696F" w:rsidRDefault="0059789F" w:rsidP="0059789F">
      <w:pPr>
        <w:ind w:firstLine="720"/>
        <w:rPr>
          <w:color w:val="FF0000"/>
          <w:highlight w:val="yellow"/>
        </w:rPr>
      </w:pPr>
    </w:p>
    <w:p w14:paraId="384F7438" w14:textId="77777777" w:rsidR="0059789F" w:rsidRPr="006440BD" w:rsidRDefault="0059789F" w:rsidP="0059789F">
      <w:pPr>
        <w:ind w:firstLine="720"/>
        <w:rPr>
          <w:b/>
          <w:color w:val="000000" w:themeColor="text1"/>
        </w:rPr>
      </w:pPr>
      <w:r w:rsidRPr="006440BD">
        <w:rPr>
          <w:b/>
          <w:color w:val="000000" w:themeColor="text1"/>
        </w:rPr>
        <w:t xml:space="preserve">Bērnu un pusaudžu uzticības tālruņa konsultatīvo zvanu analīze </w:t>
      </w:r>
    </w:p>
    <w:p w14:paraId="5B2A6A33" w14:textId="77777777" w:rsidR="0059789F" w:rsidRPr="0015205B" w:rsidRDefault="0059789F" w:rsidP="0059789F">
      <w:r w:rsidRPr="006440BD">
        <w:rPr>
          <w:b/>
          <w:color w:val="000000" w:themeColor="text1"/>
        </w:rPr>
        <w:tab/>
      </w:r>
      <w:r w:rsidRPr="006440BD">
        <w:rPr>
          <w:color w:val="000000" w:themeColor="text1"/>
        </w:rPr>
        <w:t>Salīdzinot ar 2016</w:t>
      </w:r>
      <w:r>
        <w:rPr>
          <w:color w:val="000000" w:themeColor="text1"/>
        </w:rPr>
        <w:t xml:space="preserve">. </w:t>
      </w:r>
      <w:r w:rsidRPr="006440BD">
        <w:rPr>
          <w:color w:val="000000" w:themeColor="text1"/>
        </w:rPr>
        <w:t>gadu, 2017</w:t>
      </w:r>
      <w:r>
        <w:rPr>
          <w:color w:val="000000" w:themeColor="text1"/>
        </w:rPr>
        <w:t xml:space="preserve">. </w:t>
      </w:r>
      <w:r w:rsidRPr="006440BD">
        <w:rPr>
          <w:color w:val="000000" w:themeColor="text1"/>
        </w:rPr>
        <w:t>gadā turpina pieaugt zēnu, bet samazināties meiteņu skaits, kuri saņēmuši psiholoģiskās konsultācijas un atbalstu, zvanot uz Uzticības tālruni. Meiteņu skaits samazinājies no 38% 2016.</w:t>
      </w:r>
      <w:r>
        <w:rPr>
          <w:color w:val="000000" w:themeColor="text1"/>
        </w:rPr>
        <w:t xml:space="preserve"> </w:t>
      </w:r>
      <w:r w:rsidRPr="006440BD">
        <w:rPr>
          <w:color w:val="000000" w:themeColor="text1"/>
        </w:rPr>
        <w:t>gadā līdz 34% 2017.</w:t>
      </w:r>
      <w:r>
        <w:rPr>
          <w:color w:val="000000" w:themeColor="text1"/>
        </w:rPr>
        <w:t xml:space="preserve"> </w:t>
      </w:r>
      <w:r w:rsidRPr="006440BD">
        <w:rPr>
          <w:color w:val="000000" w:themeColor="text1"/>
        </w:rPr>
        <w:t>gadā, savukārt zēnu skaits pieaudzis no 62% 2016.</w:t>
      </w:r>
      <w:r>
        <w:rPr>
          <w:color w:val="000000" w:themeColor="text1"/>
        </w:rPr>
        <w:t xml:space="preserve"> </w:t>
      </w:r>
      <w:r w:rsidRPr="006440BD">
        <w:rPr>
          <w:color w:val="000000" w:themeColor="text1"/>
        </w:rPr>
        <w:t>gadā līdz 66% 2017.</w:t>
      </w:r>
      <w:r>
        <w:rPr>
          <w:color w:val="000000" w:themeColor="text1"/>
        </w:rPr>
        <w:t xml:space="preserve"> </w:t>
      </w:r>
      <w:r w:rsidRPr="006440BD">
        <w:rPr>
          <w:color w:val="000000" w:themeColor="text1"/>
        </w:rPr>
        <w:t xml:space="preserve">gadā. </w:t>
      </w:r>
      <w:r>
        <w:rPr>
          <w:color w:val="000000" w:themeColor="text1"/>
        </w:rPr>
        <w:t xml:space="preserve">Uzticības tālrunī iespējams saņemt konsultāciju arī anonīmi. </w:t>
      </w:r>
      <w:r>
        <w:t>Tieši iespēja palikt anonīmam varētu būt būtisks faktors</w:t>
      </w:r>
      <w:r w:rsidRPr="0015205B">
        <w:t xml:space="preserve">, kas veicina zēnu uzdrošināšanos </w:t>
      </w:r>
      <w:r>
        <w:t xml:space="preserve">zvanīt un stāstīt par </w:t>
      </w:r>
      <w:r w:rsidRPr="0015205B">
        <w:t>situācijām, kas viņus satrauc</w:t>
      </w:r>
      <w:r>
        <w:t>.</w:t>
      </w:r>
    </w:p>
    <w:p w14:paraId="053908E9" w14:textId="77777777" w:rsidR="0059789F" w:rsidRPr="000D345D" w:rsidRDefault="0059789F" w:rsidP="0059789F">
      <w:pPr>
        <w:rPr>
          <w:color w:val="FF0000"/>
        </w:rPr>
      </w:pPr>
    </w:p>
    <w:p w14:paraId="78179913" w14:textId="77777777" w:rsidR="0059789F" w:rsidRPr="005631C9" w:rsidRDefault="0059789F" w:rsidP="0059789F">
      <w:pPr>
        <w:jc w:val="center"/>
        <w:rPr>
          <w:highlight w:val="yellow"/>
        </w:rPr>
      </w:pPr>
      <w:r>
        <w:rPr>
          <w:noProof/>
        </w:rPr>
        <w:drawing>
          <wp:inline distT="0" distB="0" distL="0" distR="0" wp14:anchorId="4B56A8ED" wp14:editId="569B6F87">
            <wp:extent cx="5118100" cy="3315694"/>
            <wp:effectExtent l="0" t="0" r="6350" b="1841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586437" w14:textId="77777777" w:rsidR="0059789F" w:rsidRPr="00656091" w:rsidRDefault="0059789F" w:rsidP="00B703E4">
      <w:pPr>
        <w:numPr>
          <w:ilvl w:val="0"/>
          <w:numId w:val="17"/>
        </w:numPr>
        <w:jc w:val="center"/>
      </w:pPr>
      <w:r w:rsidRPr="00656091">
        <w:t xml:space="preserve">attēls </w:t>
      </w:r>
    </w:p>
    <w:p w14:paraId="260964A1" w14:textId="77777777" w:rsidR="0059789F" w:rsidRPr="00DC696F" w:rsidRDefault="0059789F" w:rsidP="0059789F">
      <w:pPr>
        <w:ind w:firstLine="0"/>
        <w:rPr>
          <w:color w:val="FF0000"/>
        </w:rPr>
      </w:pPr>
    </w:p>
    <w:p w14:paraId="51663560" w14:textId="77777777" w:rsidR="0059789F" w:rsidRPr="00DC696F" w:rsidRDefault="0059789F" w:rsidP="0059789F">
      <w:pPr>
        <w:ind w:firstLine="720"/>
        <w:rPr>
          <w:color w:val="FF0000"/>
          <w:highlight w:val="yellow"/>
        </w:rPr>
      </w:pPr>
      <w:r w:rsidRPr="008C4BE6">
        <w:rPr>
          <w:color w:val="000000" w:themeColor="text1"/>
        </w:rPr>
        <w:t>Analizējot zvanu skaitu pa vecuma grupām (2. attēls), var secināt, ka arī 2016. gadā un 2017.</w:t>
      </w:r>
      <w:r>
        <w:rPr>
          <w:color w:val="000000" w:themeColor="text1"/>
        </w:rPr>
        <w:t xml:space="preserve"> </w:t>
      </w:r>
      <w:r w:rsidRPr="008C4BE6">
        <w:rPr>
          <w:color w:val="000000" w:themeColor="text1"/>
        </w:rPr>
        <w:t>gadā lielākais skaits psiholoģiskās konsultācijas saņēmušo zvanītāju nemainīgi bija pusaudži vecumā no 12 līdz 15 gadiem,</w:t>
      </w:r>
      <w:r w:rsidRPr="00DC696F">
        <w:rPr>
          <w:color w:val="FF0000"/>
        </w:rPr>
        <w:t xml:space="preserve"> </w:t>
      </w:r>
      <w:r>
        <w:rPr>
          <w:color w:val="000000" w:themeColor="text1"/>
        </w:rPr>
        <w:t>kas variē intervālā</w:t>
      </w:r>
      <w:r w:rsidRPr="008C4BE6">
        <w:rPr>
          <w:color w:val="000000" w:themeColor="text1"/>
        </w:rPr>
        <w:t xml:space="preserve"> no 56% zvanu </w:t>
      </w:r>
      <w:r w:rsidRPr="008C4BE6">
        <w:rPr>
          <w:color w:val="000000" w:themeColor="text1"/>
        </w:rPr>
        <w:lastRenderedPageBreak/>
        <w:t>2016</w:t>
      </w:r>
      <w:r>
        <w:rPr>
          <w:color w:val="000000" w:themeColor="text1"/>
        </w:rPr>
        <w:t xml:space="preserve">. </w:t>
      </w:r>
      <w:r w:rsidRPr="008C4BE6">
        <w:rPr>
          <w:color w:val="000000" w:themeColor="text1"/>
        </w:rPr>
        <w:t xml:space="preserve">gadā </w:t>
      </w:r>
      <w:r>
        <w:rPr>
          <w:color w:val="000000" w:themeColor="text1"/>
        </w:rPr>
        <w:t>līdz</w:t>
      </w:r>
      <w:r w:rsidRPr="008C4BE6">
        <w:rPr>
          <w:color w:val="000000" w:themeColor="text1"/>
        </w:rPr>
        <w:t xml:space="preserve"> 59% 2017</w:t>
      </w:r>
      <w:r>
        <w:rPr>
          <w:color w:val="000000" w:themeColor="text1"/>
        </w:rPr>
        <w:t xml:space="preserve">. </w:t>
      </w:r>
      <w:r w:rsidRPr="008C4BE6">
        <w:rPr>
          <w:color w:val="000000" w:themeColor="text1"/>
        </w:rPr>
        <w:t>gadā, palielinoties par 3%. Tāpat redzams, ka 201</w:t>
      </w:r>
      <w:r>
        <w:rPr>
          <w:color w:val="000000" w:themeColor="text1"/>
        </w:rPr>
        <w:t xml:space="preserve">7. </w:t>
      </w:r>
      <w:r w:rsidRPr="008C4BE6">
        <w:rPr>
          <w:color w:val="000000" w:themeColor="text1"/>
        </w:rPr>
        <w:t xml:space="preserve">gadā ir </w:t>
      </w:r>
      <w:r>
        <w:rPr>
          <w:color w:val="000000" w:themeColor="text1"/>
        </w:rPr>
        <w:t xml:space="preserve">nedaudz </w:t>
      </w:r>
      <w:r w:rsidRPr="008C4BE6">
        <w:rPr>
          <w:color w:val="000000" w:themeColor="text1"/>
        </w:rPr>
        <w:t>pieaudzis pieaugušo zvanītāju skaits: 2016. gadā no kopējā konsultāciju skaita šīs vecuma grupas zvanītāji ir 16%, bet 2017. gadā – 17%, pieaugot par 1%.</w:t>
      </w:r>
    </w:p>
    <w:p w14:paraId="591A8940" w14:textId="77777777" w:rsidR="0059789F" w:rsidRDefault="0059789F" w:rsidP="0059789F">
      <w:pPr>
        <w:ind w:firstLine="720"/>
        <w:rPr>
          <w:color w:val="000000" w:themeColor="text1"/>
        </w:rPr>
      </w:pPr>
      <w:r w:rsidRPr="008C4BE6">
        <w:rPr>
          <w:color w:val="000000" w:themeColor="text1"/>
        </w:rPr>
        <w:t>Vecuma grupā līdz 6 gadiem zvanītāju skaits ir palicis nemainīgs un ļoti neliels (1%),</w:t>
      </w:r>
      <w:r w:rsidRPr="00DC696F">
        <w:rPr>
          <w:color w:val="FF0000"/>
        </w:rPr>
        <w:t xml:space="preserve"> </w:t>
      </w:r>
      <w:r w:rsidRPr="008C4BE6">
        <w:rPr>
          <w:color w:val="000000" w:themeColor="text1"/>
        </w:rPr>
        <w:t>vecuma grupā no 7 līdz 11 gadiem zvanītāju skaits 201</w:t>
      </w:r>
      <w:r>
        <w:rPr>
          <w:color w:val="000000" w:themeColor="text1"/>
        </w:rPr>
        <w:t>7</w:t>
      </w:r>
      <w:r w:rsidRPr="008C4BE6">
        <w:rPr>
          <w:color w:val="000000" w:themeColor="text1"/>
        </w:rPr>
        <w:t>.</w:t>
      </w:r>
      <w:r>
        <w:rPr>
          <w:color w:val="000000" w:themeColor="text1"/>
        </w:rPr>
        <w:t xml:space="preserve"> </w:t>
      </w:r>
      <w:r w:rsidRPr="008C4BE6">
        <w:rPr>
          <w:color w:val="000000" w:themeColor="text1"/>
        </w:rPr>
        <w:t xml:space="preserve">gadā </w:t>
      </w:r>
      <w:r>
        <w:rPr>
          <w:color w:val="000000" w:themeColor="text1"/>
        </w:rPr>
        <w:t>samazinājies par 1% līdz</w:t>
      </w:r>
      <w:r w:rsidRPr="008C4BE6">
        <w:rPr>
          <w:color w:val="000000" w:themeColor="text1"/>
        </w:rPr>
        <w:t xml:space="preserve"> </w:t>
      </w:r>
      <w:r w:rsidRPr="00900A94">
        <w:rPr>
          <w:color w:val="000000" w:themeColor="text1"/>
        </w:rPr>
        <w:t xml:space="preserve">16%, savukārt vecuma grupā no 16 līdz 18 zvanītāju skaits </w:t>
      </w:r>
      <w:r>
        <w:rPr>
          <w:color w:val="000000" w:themeColor="text1"/>
        </w:rPr>
        <w:t>krities</w:t>
      </w:r>
      <w:r w:rsidRPr="00900A94">
        <w:rPr>
          <w:color w:val="000000" w:themeColor="text1"/>
        </w:rPr>
        <w:t xml:space="preserve"> no 10% 2016.</w:t>
      </w:r>
      <w:r>
        <w:rPr>
          <w:color w:val="000000" w:themeColor="text1"/>
        </w:rPr>
        <w:t xml:space="preserve"> </w:t>
      </w:r>
      <w:r w:rsidRPr="00900A94">
        <w:rPr>
          <w:color w:val="000000" w:themeColor="text1"/>
        </w:rPr>
        <w:t>gadā līdz 7% 2017.</w:t>
      </w:r>
      <w:r>
        <w:rPr>
          <w:color w:val="000000" w:themeColor="text1"/>
        </w:rPr>
        <w:t xml:space="preserve"> </w:t>
      </w:r>
      <w:r w:rsidRPr="00900A94">
        <w:rPr>
          <w:color w:val="000000" w:themeColor="text1"/>
        </w:rPr>
        <w:t xml:space="preserve">gadā, samazinoties par 3%. </w:t>
      </w:r>
    </w:p>
    <w:p w14:paraId="6A10533C" w14:textId="77777777" w:rsidR="0059789F" w:rsidRPr="00DC696F" w:rsidRDefault="0059789F" w:rsidP="0059789F">
      <w:pPr>
        <w:ind w:firstLine="720"/>
        <w:rPr>
          <w:color w:val="FF0000"/>
          <w:highlight w:val="yellow"/>
        </w:rPr>
      </w:pPr>
    </w:p>
    <w:p w14:paraId="0F560FB9" w14:textId="77777777" w:rsidR="0059789F" w:rsidRPr="006C3701" w:rsidRDefault="0059789F" w:rsidP="0059789F">
      <w:pPr>
        <w:rPr>
          <w:color w:val="FF0000"/>
          <w:highlight w:val="yellow"/>
        </w:rPr>
      </w:pPr>
      <w:r>
        <w:rPr>
          <w:noProof/>
        </w:rPr>
        <w:drawing>
          <wp:inline distT="0" distB="0" distL="0" distR="0" wp14:anchorId="2412694F" wp14:editId="715EB850">
            <wp:extent cx="5518150" cy="3098165"/>
            <wp:effectExtent l="0" t="0" r="6350" b="6985"/>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A5E766" w14:textId="77777777" w:rsidR="0059789F" w:rsidRPr="00933FB9" w:rsidRDefault="0059789F" w:rsidP="0059789F">
      <w:pPr>
        <w:ind w:firstLine="720"/>
        <w:jc w:val="center"/>
        <w:rPr>
          <w:color w:val="000000"/>
        </w:rPr>
      </w:pPr>
      <w:r w:rsidRPr="00933FB9">
        <w:t>2. attēls</w:t>
      </w:r>
    </w:p>
    <w:p w14:paraId="3EAB20ED" w14:textId="77777777" w:rsidR="0059789F" w:rsidRPr="005631C9" w:rsidRDefault="0059789F" w:rsidP="0059789F">
      <w:pPr>
        <w:ind w:firstLine="720"/>
        <w:rPr>
          <w:color w:val="FF0000"/>
          <w:highlight w:val="yellow"/>
        </w:rPr>
      </w:pPr>
    </w:p>
    <w:p w14:paraId="461AFB17" w14:textId="77777777" w:rsidR="0059789F" w:rsidRPr="00DC696F" w:rsidRDefault="0059789F" w:rsidP="0059789F">
      <w:pPr>
        <w:ind w:firstLine="720"/>
        <w:rPr>
          <w:color w:val="FF0000"/>
          <w:highlight w:val="yellow"/>
        </w:rPr>
      </w:pPr>
      <w:r w:rsidRPr="00BC311D">
        <w:rPr>
          <w:color w:val="000000" w:themeColor="text1"/>
        </w:rPr>
        <w:t>Apkopojot pagājušo gadu statistiku, vērojams, ka 2017.</w:t>
      </w:r>
      <w:r>
        <w:rPr>
          <w:color w:val="000000" w:themeColor="text1"/>
        </w:rPr>
        <w:t xml:space="preserve"> </w:t>
      </w:r>
      <w:r w:rsidRPr="00BC311D">
        <w:rPr>
          <w:color w:val="000000" w:themeColor="text1"/>
        </w:rPr>
        <w:t>gadā pieaugušie zvanītāji ir biežāk vērsušies pēc palīdzības pie Uzticības tālruņa konsultantiem. 2017.</w:t>
      </w:r>
      <w:r>
        <w:rPr>
          <w:color w:val="000000" w:themeColor="text1"/>
        </w:rPr>
        <w:t xml:space="preserve"> </w:t>
      </w:r>
      <w:r w:rsidRPr="00BC311D">
        <w:rPr>
          <w:color w:val="000000" w:themeColor="text1"/>
        </w:rPr>
        <w:t>gadā pieaugušo zvanītāju skaits ir 17%, kas</w:t>
      </w:r>
      <w:r>
        <w:rPr>
          <w:color w:val="000000" w:themeColor="text1"/>
        </w:rPr>
        <w:t>,</w:t>
      </w:r>
      <w:r w:rsidRPr="00BC311D">
        <w:rPr>
          <w:color w:val="000000" w:themeColor="text1"/>
        </w:rPr>
        <w:t xml:space="preserve"> salīdzinot ar 2016. gad</w:t>
      </w:r>
      <w:r>
        <w:rPr>
          <w:color w:val="000000" w:themeColor="text1"/>
        </w:rPr>
        <w:t>u,</w:t>
      </w:r>
      <w:r w:rsidRPr="00BC311D">
        <w:rPr>
          <w:color w:val="000000" w:themeColor="text1"/>
        </w:rPr>
        <w:t xml:space="preserve"> ir par 1% vairāk.</w:t>
      </w:r>
      <w:r w:rsidRPr="00DC696F">
        <w:rPr>
          <w:color w:val="FF0000"/>
        </w:rPr>
        <w:t xml:space="preserve"> </w:t>
      </w:r>
      <w:r w:rsidRPr="00BC311D">
        <w:rPr>
          <w:color w:val="000000" w:themeColor="text1"/>
        </w:rPr>
        <w:t xml:space="preserve">Tādējādi secināms, ka ar katru gadu </w:t>
      </w:r>
      <w:r>
        <w:rPr>
          <w:color w:val="000000" w:themeColor="text1"/>
        </w:rPr>
        <w:t>palielinās</w:t>
      </w:r>
      <w:r w:rsidRPr="00BC311D">
        <w:rPr>
          <w:color w:val="000000" w:themeColor="text1"/>
        </w:rPr>
        <w:t xml:space="preserve"> </w:t>
      </w:r>
      <w:r>
        <w:rPr>
          <w:color w:val="000000" w:themeColor="text1"/>
        </w:rPr>
        <w:t xml:space="preserve">pieaugušo </w:t>
      </w:r>
      <w:r w:rsidRPr="00BC311D">
        <w:rPr>
          <w:color w:val="000000" w:themeColor="text1"/>
        </w:rPr>
        <w:t>zvanītāju skaits, lai runātu un konsultētos par jautājumiem, kas skar bērnus.</w:t>
      </w:r>
      <w:r w:rsidRPr="00DC696F">
        <w:rPr>
          <w:color w:val="FF0000"/>
        </w:rPr>
        <w:t xml:space="preserve"> </w:t>
      </w:r>
      <w:r w:rsidRPr="00BC311D">
        <w:rPr>
          <w:color w:val="000000" w:themeColor="text1"/>
        </w:rPr>
        <w:t xml:space="preserve">Tomēr lielāko daļu gadījumu tālruņa pakalpojumus ir izmantojusi tā </w:t>
      </w:r>
      <w:r>
        <w:rPr>
          <w:color w:val="000000" w:themeColor="text1"/>
        </w:rPr>
        <w:t xml:space="preserve">tiešā </w:t>
      </w:r>
      <w:r w:rsidRPr="00BC311D">
        <w:rPr>
          <w:color w:val="000000" w:themeColor="text1"/>
        </w:rPr>
        <w:t xml:space="preserve">mērķauditorija, proti, bērni un pusaudži. </w:t>
      </w:r>
      <w:r>
        <w:t>Līdzīgi kā citos gados</w:t>
      </w:r>
      <w:r w:rsidRPr="004A2810">
        <w:t xml:space="preserve">, arī šogad </w:t>
      </w:r>
      <w:r>
        <w:t>būtiskākās tēmas</w:t>
      </w:r>
      <w:r w:rsidRPr="004A2810">
        <w:t xml:space="preserve"> pi</w:t>
      </w:r>
      <w:r>
        <w:t>eaugušo vidū bija saistītas</w:t>
      </w:r>
      <w:r w:rsidRPr="004A2810">
        <w:t xml:space="preserve"> ar konfliktsituācijām un strīdiem starp vecākiem</w:t>
      </w:r>
      <w:r>
        <w:t>, domstarpībām par bērna saskarsmes jautājumiem vecāku šķiršanās gadījumā</w:t>
      </w:r>
      <w:r w:rsidRPr="004A2810">
        <w:t xml:space="preserve">, </w:t>
      </w:r>
      <w:r>
        <w:t xml:space="preserve">problemātiskām attiecībām starp vecākiem un bērnu, kā arī bērna </w:t>
      </w:r>
      <w:r w:rsidRPr="004A2810">
        <w:t xml:space="preserve">disciplinēšanas un uzvedības problēmām. Tāpat saņemti zvani saistībā ar interneta drošību. </w:t>
      </w:r>
      <w:r>
        <w:t>Z</w:t>
      </w:r>
      <w:r w:rsidRPr="004A2810">
        <w:t xml:space="preserve">vanītāji </w:t>
      </w:r>
      <w:r>
        <w:t xml:space="preserve">nereti </w:t>
      </w:r>
      <w:r w:rsidRPr="004A2810">
        <w:t>jūtas apjukuši</w:t>
      </w:r>
      <w:r>
        <w:t xml:space="preserve">, izmisuši, </w:t>
      </w:r>
      <w:r w:rsidRPr="004A2810">
        <w:t xml:space="preserve">bezspēcīgi un dusmīgi, </w:t>
      </w:r>
      <w:r>
        <w:t>tāpēc vispirms tiek sniegts</w:t>
      </w:r>
      <w:r w:rsidRPr="004A2810">
        <w:t xml:space="preserve"> </w:t>
      </w:r>
      <w:r>
        <w:t>psiholoģisks atbalsts. Kad zvanītāju</w:t>
      </w:r>
      <w:r w:rsidRPr="004A2810">
        <w:t xml:space="preserve"> </w:t>
      </w:r>
      <w:r>
        <w:t xml:space="preserve">negatīvo emociju intensitāte mazinās, </w:t>
      </w:r>
      <w:r w:rsidRPr="004A2810">
        <w:t xml:space="preserve">viņi kļūst spējīgi pieņemt pārdomātus lēmumus un rast vispiemērotākos risinājumus attiecīgajos jautājumos. </w:t>
      </w:r>
    </w:p>
    <w:p w14:paraId="141F76C7" w14:textId="77777777" w:rsidR="0059789F" w:rsidRPr="00DC696F" w:rsidRDefault="0059789F" w:rsidP="0059789F">
      <w:pPr>
        <w:rPr>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59789F" w:rsidRPr="00DC696F" w14:paraId="69C0DAEC" w14:textId="77777777" w:rsidTr="00792AE9">
        <w:tc>
          <w:tcPr>
            <w:tcW w:w="14174" w:type="dxa"/>
          </w:tcPr>
          <w:p w14:paraId="161C6678" w14:textId="77777777" w:rsidR="0059789F" w:rsidRPr="002F0AF9" w:rsidRDefault="0059789F" w:rsidP="003A2CB1">
            <w:pPr>
              <w:numPr>
                <w:ilvl w:val="0"/>
                <w:numId w:val="22"/>
              </w:numPr>
              <w:rPr>
                <w:color w:val="000000" w:themeColor="text1"/>
              </w:rPr>
            </w:pPr>
            <w:r w:rsidRPr="00DC696F">
              <w:rPr>
                <w:color w:val="FF0000"/>
                <w:highlight w:val="yellow"/>
              </w:rPr>
              <w:softHyphen/>
            </w:r>
            <w:r w:rsidRPr="002F0AF9">
              <w:rPr>
                <w:color w:val="000000" w:themeColor="text1"/>
              </w:rPr>
              <w:t>Vecāki jūtas apjukuši, jo nezina, kā komunicēt ar saviem bērniem.</w:t>
            </w:r>
          </w:p>
          <w:p w14:paraId="5A93C995" w14:textId="77777777" w:rsidR="0059789F" w:rsidRPr="002F0AF9" w:rsidRDefault="0059789F" w:rsidP="003A2CB1">
            <w:pPr>
              <w:numPr>
                <w:ilvl w:val="0"/>
                <w:numId w:val="22"/>
              </w:numPr>
              <w:rPr>
                <w:color w:val="000000" w:themeColor="text1"/>
              </w:rPr>
            </w:pPr>
            <w:r w:rsidRPr="002F0AF9">
              <w:rPr>
                <w:color w:val="000000" w:themeColor="text1"/>
              </w:rPr>
              <w:t>Vecāki jūtas nomākti un bezspēcīgi, ja bērniem ir sliktas sekmes skolā.</w:t>
            </w:r>
          </w:p>
          <w:p w14:paraId="72A9379C" w14:textId="77777777" w:rsidR="0059789F" w:rsidRPr="002F0AF9" w:rsidRDefault="0059789F" w:rsidP="003A2CB1">
            <w:pPr>
              <w:numPr>
                <w:ilvl w:val="0"/>
                <w:numId w:val="22"/>
              </w:numPr>
              <w:rPr>
                <w:color w:val="000000" w:themeColor="text1"/>
              </w:rPr>
            </w:pPr>
            <w:r w:rsidRPr="002F0AF9">
              <w:rPr>
                <w:color w:val="000000" w:themeColor="text1"/>
              </w:rPr>
              <w:t>Vecāki vēlas uzzināt, kā atbalstīt un sniegt palīdzību bērniem, kam radušās grūtības komunikācijā ar klasesbiedriem, ja viņi tiek aizvainoti vai fiziski iespaidoti.</w:t>
            </w:r>
          </w:p>
          <w:p w14:paraId="60C75DBF" w14:textId="77777777" w:rsidR="0059789F" w:rsidRPr="002F0AF9" w:rsidRDefault="0059789F" w:rsidP="003A2CB1">
            <w:pPr>
              <w:numPr>
                <w:ilvl w:val="0"/>
                <w:numId w:val="22"/>
              </w:numPr>
              <w:rPr>
                <w:color w:val="000000" w:themeColor="text1"/>
              </w:rPr>
            </w:pPr>
            <w:r w:rsidRPr="002F0AF9">
              <w:rPr>
                <w:color w:val="000000" w:themeColor="text1"/>
              </w:rPr>
              <w:t>Vecāki jūtas nobijušies un izmisuši, un vēlas palīdzēt bērnam gadījumos, ja atklājuši bērna atkarību no narkotikām, alkohola vai nikotīna.</w:t>
            </w:r>
          </w:p>
          <w:p w14:paraId="5B644ED0" w14:textId="77777777" w:rsidR="0059789F" w:rsidRPr="002F0AF9" w:rsidRDefault="0059789F" w:rsidP="003A2CB1">
            <w:pPr>
              <w:numPr>
                <w:ilvl w:val="0"/>
                <w:numId w:val="22"/>
              </w:numPr>
              <w:rPr>
                <w:color w:val="000000" w:themeColor="text1"/>
              </w:rPr>
            </w:pPr>
            <w:r w:rsidRPr="002F0AF9">
              <w:rPr>
                <w:color w:val="000000" w:themeColor="text1"/>
              </w:rPr>
              <w:lastRenderedPageBreak/>
              <w:t xml:space="preserve">Vecāki jūtas bezpalīdzīgi un meklē palīdzību, ja </w:t>
            </w:r>
            <w:r>
              <w:rPr>
                <w:color w:val="000000" w:themeColor="text1"/>
              </w:rPr>
              <w:t>ir pamanījuši, ka bērni ir auto</w:t>
            </w:r>
            <w:r w:rsidRPr="002F0AF9">
              <w:rPr>
                <w:color w:val="000000" w:themeColor="text1"/>
              </w:rPr>
              <w:t>agresīvi vai arī ir izteikuši pašnāvības draudus.</w:t>
            </w:r>
          </w:p>
          <w:p w14:paraId="32306704" w14:textId="77777777" w:rsidR="0059789F" w:rsidRPr="002F0AF9" w:rsidRDefault="0059789F" w:rsidP="003A2CB1">
            <w:pPr>
              <w:numPr>
                <w:ilvl w:val="0"/>
                <w:numId w:val="22"/>
              </w:numPr>
              <w:rPr>
                <w:color w:val="000000" w:themeColor="text1"/>
              </w:rPr>
            </w:pPr>
            <w:r w:rsidRPr="002F0AF9">
              <w:rPr>
                <w:color w:val="000000" w:themeColor="text1"/>
              </w:rPr>
              <w:t>Vecāki zvana, lai noskaidrotu jautājumus, kas saistīti ar bērnu aizgādības tiesībām.</w:t>
            </w:r>
          </w:p>
          <w:p w14:paraId="05ECDC0C" w14:textId="77777777" w:rsidR="0059789F" w:rsidRPr="002F0AF9" w:rsidRDefault="0059789F" w:rsidP="003A2CB1">
            <w:pPr>
              <w:numPr>
                <w:ilvl w:val="0"/>
                <w:numId w:val="22"/>
              </w:numPr>
              <w:rPr>
                <w:color w:val="000000" w:themeColor="text1"/>
              </w:rPr>
            </w:pPr>
            <w:r w:rsidRPr="002F0AF9">
              <w:rPr>
                <w:color w:val="000000" w:themeColor="text1"/>
              </w:rPr>
              <w:t>Vecāki vēlas noskaidrot, kā rīkoties gadījumos, kad izglītības iestādēs tiek pārkāptas bērnu tiesības - piemēram, kā rīkoties, kad bērni izglītības iestādē cieš no fiziskas vai emocionālas vardarbības.</w:t>
            </w:r>
          </w:p>
          <w:p w14:paraId="6AC278CC" w14:textId="77777777" w:rsidR="0059789F" w:rsidRPr="002F0AF9" w:rsidRDefault="0059789F" w:rsidP="003A2CB1">
            <w:pPr>
              <w:numPr>
                <w:ilvl w:val="0"/>
                <w:numId w:val="22"/>
              </w:numPr>
              <w:rPr>
                <w:color w:val="000000" w:themeColor="text1"/>
              </w:rPr>
            </w:pPr>
            <w:r w:rsidRPr="002F0AF9">
              <w:rPr>
                <w:color w:val="000000" w:themeColor="text1"/>
              </w:rPr>
              <w:t>Vecāki meklē palīdzību gadījumos, ja izglītības iestādēs bērniem netiek nodrošināta droša vide.</w:t>
            </w:r>
          </w:p>
          <w:p w14:paraId="41A10C0A" w14:textId="77777777" w:rsidR="0059789F" w:rsidRPr="002F0AF9" w:rsidRDefault="0059789F" w:rsidP="003A2CB1">
            <w:pPr>
              <w:numPr>
                <w:ilvl w:val="0"/>
                <w:numId w:val="22"/>
              </w:numPr>
              <w:rPr>
                <w:color w:val="000000" w:themeColor="text1"/>
              </w:rPr>
            </w:pPr>
            <w:r w:rsidRPr="002F0AF9">
              <w:rPr>
                <w:color w:val="000000" w:themeColor="text1"/>
              </w:rPr>
              <w:t>Vecāki meklē atbalstu gadījumos, kad rodas grūtības komunikācijā ar izglītības iestāžu darbiniekiem.</w:t>
            </w:r>
          </w:p>
          <w:p w14:paraId="5A57C4FB" w14:textId="77777777" w:rsidR="0059789F" w:rsidRPr="002F0AF9" w:rsidRDefault="0059789F" w:rsidP="003A2CB1">
            <w:pPr>
              <w:numPr>
                <w:ilvl w:val="0"/>
                <w:numId w:val="22"/>
              </w:numPr>
              <w:rPr>
                <w:color w:val="000000" w:themeColor="text1"/>
              </w:rPr>
            </w:pPr>
            <w:r w:rsidRPr="002F0AF9">
              <w:rPr>
                <w:color w:val="000000" w:themeColor="text1"/>
              </w:rPr>
              <w:t>Vecāki meklē informāciju par to, kā runāt ar saviem bērniem krīzes situācijās, piemēram, tuvinieku nāves gadījumos vai šķiršanās gadījumos.</w:t>
            </w:r>
          </w:p>
          <w:p w14:paraId="742CB9DB" w14:textId="77777777" w:rsidR="0059789F" w:rsidRPr="002F0AF9" w:rsidRDefault="0059789F" w:rsidP="003A2CB1">
            <w:pPr>
              <w:numPr>
                <w:ilvl w:val="0"/>
                <w:numId w:val="22"/>
              </w:numPr>
              <w:rPr>
                <w:color w:val="000000" w:themeColor="text1"/>
              </w:rPr>
            </w:pPr>
            <w:r w:rsidRPr="002F0AF9">
              <w:rPr>
                <w:color w:val="000000" w:themeColor="text1"/>
              </w:rPr>
              <w:t>Pieaugušie interesējas, kur nodot informāciju par ģimenēm un iestādēm, kurās pret bērniem tiek vērsta fiziska, seksuāla vai emocionāla vardarbība.</w:t>
            </w:r>
          </w:p>
          <w:p w14:paraId="72E2FD3E" w14:textId="77777777" w:rsidR="0059789F" w:rsidRPr="002F0AF9" w:rsidRDefault="0059789F" w:rsidP="003A2CB1">
            <w:pPr>
              <w:numPr>
                <w:ilvl w:val="0"/>
                <w:numId w:val="22"/>
              </w:numPr>
              <w:rPr>
                <w:color w:val="000000" w:themeColor="text1"/>
              </w:rPr>
            </w:pPr>
            <w:r w:rsidRPr="002F0AF9">
              <w:rPr>
                <w:color w:val="000000" w:themeColor="text1"/>
              </w:rPr>
              <w:t>Vecāki meklē palīdzību, ja bērniem ir sākušās uzvedības problēmas un arī tad, ja izglītības iestāžu darbinieki kaut kādu iemeslu dēļ nespēj tikt galā ar tām.</w:t>
            </w:r>
          </w:p>
          <w:p w14:paraId="091A28F1" w14:textId="77777777" w:rsidR="0059789F" w:rsidRPr="002F0AF9" w:rsidRDefault="0059789F" w:rsidP="003A2CB1">
            <w:pPr>
              <w:numPr>
                <w:ilvl w:val="0"/>
                <w:numId w:val="22"/>
              </w:numPr>
              <w:rPr>
                <w:color w:val="000000" w:themeColor="text1"/>
              </w:rPr>
            </w:pPr>
            <w:r w:rsidRPr="002F0AF9">
              <w:rPr>
                <w:color w:val="000000" w:themeColor="text1"/>
              </w:rPr>
              <w:t>Izglītības iestāžu darbinieki ir pamanījuši un vēlas sniegt informāciju par citu darbinieku pārkāpumiem pret bērniem.</w:t>
            </w:r>
          </w:p>
          <w:p w14:paraId="4BA14AF1" w14:textId="77777777" w:rsidR="0059789F" w:rsidRPr="002F0AF9" w:rsidRDefault="0059789F" w:rsidP="003A2CB1">
            <w:pPr>
              <w:numPr>
                <w:ilvl w:val="0"/>
                <w:numId w:val="22"/>
              </w:numPr>
              <w:rPr>
                <w:color w:val="000000" w:themeColor="text1"/>
              </w:rPr>
            </w:pPr>
            <w:r w:rsidRPr="002F0AF9">
              <w:rPr>
                <w:color w:val="000000" w:themeColor="text1"/>
              </w:rPr>
              <w:t>Izglītības iestāžu speciālisti meklē informāciju, lai palīdzētu bērniem, kuru vecāki nespēj vai nevēlas iesaistīties dažādu problēmu risināšanā.</w:t>
            </w:r>
          </w:p>
          <w:p w14:paraId="05C4CB88" w14:textId="77777777" w:rsidR="0059789F" w:rsidRPr="002F0AF9" w:rsidRDefault="0059789F" w:rsidP="003A2CB1">
            <w:pPr>
              <w:numPr>
                <w:ilvl w:val="0"/>
                <w:numId w:val="22"/>
              </w:numPr>
              <w:rPr>
                <w:i/>
                <w:color w:val="000000" w:themeColor="text1"/>
              </w:rPr>
            </w:pPr>
            <w:r w:rsidRPr="002F0AF9">
              <w:rPr>
                <w:color w:val="000000" w:themeColor="text1"/>
              </w:rPr>
              <w:t>Izglītības iestāžu darbinieki ir novērojuši un vēlas palīdzēt bērniem, kuri ģimenē cieš no fiziskas, emocionālas vai seksuālas vardarbības.</w:t>
            </w:r>
          </w:p>
        </w:tc>
      </w:tr>
    </w:tbl>
    <w:p w14:paraId="269B8A9E" w14:textId="77777777" w:rsidR="0059789F" w:rsidRPr="00DC696F" w:rsidRDefault="0059789F" w:rsidP="0059789F">
      <w:pPr>
        <w:rPr>
          <w:color w:val="FF0000"/>
          <w:sz w:val="28"/>
          <w:szCs w:val="28"/>
        </w:rPr>
      </w:pPr>
      <w:r w:rsidRPr="00DC696F">
        <w:rPr>
          <w:color w:val="FF0000"/>
          <w:sz w:val="28"/>
          <w:szCs w:val="28"/>
        </w:rPr>
        <w:lastRenderedPageBreak/>
        <w:tab/>
      </w:r>
    </w:p>
    <w:p w14:paraId="3821A50B" w14:textId="43E4CD4E" w:rsidR="0059789F" w:rsidRPr="00DC696F" w:rsidRDefault="0059789F" w:rsidP="0059789F">
      <w:pPr>
        <w:ind w:firstLine="720"/>
        <w:rPr>
          <w:color w:val="FF0000"/>
        </w:rPr>
      </w:pPr>
      <w:r w:rsidRPr="00156899">
        <w:rPr>
          <w:color w:val="000000" w:themeColor="text1"/>
        </w:rPr>
        <w:t>Tāpat kā iepriekšējos gados, vērojams, ka pieaug to zvanītāju īpatsvars, kuri ir vecumā no 12</w:t>
      </w:r>
      <w:r w:rsidR="00CA0036">
        <w:rPr>
          <w:color w:val="000000" w:themeColor="text1"/>
        </w:rPr>
        <w:t xml:space="preserve"> līdz </w:t>
      </w:r>
      <w:r w:rsidRPr="00156899">
        <w:rPr>
          <w:color w:val="000000" w:themeColor="text1"/>
        </w:rPr>
        <w:t xml:space="preserve">15 gadiem. Šis rādītājs liek domāt, ka šajā vecumposmā bērni izjūt īpašu nepieciešamību dalīties savos pārdzīvojumos un emocijās. </w:t>
      </w:r>
      <w:r>
        <w:rPr>
          <w:color w:val="000000" w:themeColor="text1"/>
        </w:rPr>
        <w:t xml:space="preserve">Zvanot uz Uzticības tālruni, bērni meklē iespēju kādam izstāstīt, kas ar viņiem notiek, kā arī meklē atbalstu un iejūtību. Kā viens no faktoriem, kas bērnus mudina zvanīt, uzticēties un lūgt palīdzību, varētu būt apzināts un mērķtiecīgs darbs Uzticības tālruņa popularizēšanā. </w:t>
      </w:r>
    </w:p>
    <w:p w14:paraId="7DC56212" w14:textId="3BA4F743" w:rsidR="0059789F" w:rsidRPr="00DC696F" w:rsidRDefault="0059789F" w:rsidP="0059789F">
      <w:pPr>
        <w:ind w:firstLine="720"/>
        <w:rPr>
          <w:color w:val="FF0000"/>
        </w:rPr>
      </w:pPr>
      <w:r w:rsidRPr="00156899">
        <w:rPr>
          <w:color w:val="000000" w:themeColor="text1"/>
        </w:rPr>
        <w:t>Zvanu skaita pieaugums starp bērniem vecumā no 12</w:t>
      </w:r>
      <w:r w:rsidR="00CA0036">
        <w:rPr>
          <w:color w:val="000000" w:themeColor="text1"/>
        </w:rPr>
        <w:t xml:space="preserve"> līdz </w:t>
      </w:r>
      <w:r w:rsidRPr="00156899">
        <w:rPr>
          <w:color w:val="000000" w:themeColor="text1"/>
        </w:rPr>
        <w:t>15 gadiem</w:t>
      </w:r>
      <w:r>
        <w:rPr>
          <w:color w:val="FF0000"/>
        </w:rPr>
        <w:t xml:space="preserve"> </w:t>
      </w:r>
      <w:r w:rsidRPr="00156899">
        <w:rPr>
          <w:color w:val="000000" w:themeColor="text1"/>
        </w:rPr>
        <w:t>varētu būt pamatojams ar ilggadēju un veiksmīgu darbu ar potenciālo mērķauditoriju. Iepriekšējos gados rūpīgi strādāts, lai izveidotu ne tikai Uzticības tālruņa reklāmas klipu, bet arī sociālās reklāmas par bērniem aktuāliem jautājumiem, kas tika ne tikai translēti televīzijas kanālos (</w:t>
      </w:r>
      <w:r w:rsidRPr="00156899">
        <w:rPr>
          <w:i/>
          <w:color w:val="000000" w:themeColor="text1"/>
        </w:rPr>
        <w:t>LTV1</w:t>
      </w:r>
      <w:r w:rsidRPr="00156899">
        <w:rPr>
          <w:color w:val="000000" w:themeColor="text1"/>
        </w:rPr>
        <w:t xml:space="preserve">, </w:t>
      </w:r>
      <w:r w:rsidRPr="00156899">
        <w:rPr>
          <w:i/>
          <w:color w:val="000000" w:themeColor="text1"/>
        </w:rPr>
        <w:t>LTV7</w:t>
      </w:r>
      <w:r w:rsidRPr="00156899">
        <w:rPr>
          <w:color w:val="000000" w:themeColor="text1"/>
        </w:rPr>
        <w:t xml:space="preserve">, </w:t>
      </w:r>
      <w:r w:rsidRPr="00156899">
        <w:rPr>
          <w:i/>
          <w:color w:val="000000" w:themeColor="text1"/>
        </w:rPr>
        <w:t>TV3, LNT</w:t>
      </w:r>
      <w:r w:rsidRPr="00156899">
        <w:rPr>
          <w:color w:val="000000" w:themeColor="text1"/>
        </w:rPr>
        <w:t xml:space="preserve">), bet arī ievietoti portālā </w:t>
      </w:r>
      <w:r w:rsidRPr="00156899">
        <w:rPr>
          <w:i/>
          <w:color w:val="000000" w:themeColor="text1"/>
        </w:rPr>
        <w:t>draugiem</w:t>
      </w:r>
      <w:r w:rsidRPr="00156899">
        <w:rPr>
          <w:color w:val="000000" w:themeColor="text1"/>
        </w:rPr>
        <w:t>.</w:t>
      </w:r>
      <w:r w:rsidRPr="00156899">
        <w:rPr>
          <w:i/>
          <w:color w:val="000000" w:themeColor="text1"/>
        </w:rPr>
        <w:t>lv</w:t>
      </w:r>
      <w:r w:rsidRPr="00156899">
        <w:rPr>
          <w:color w:val="000000" w:themeColor="text1"/>
        </w:rPr>
        <w:t xml:space="preserve"> un </w:t>
      </w:r>
      <w:r w:rsidRPr="00156899">
        <w:rPr>
          <w:i/>
          <w:color w:val="000000" w:themeColor="text1"/>
        </w:rPr>
        <w:t>youtube.com</w:t>
      </w:r>
      <w:r w:rsidRPr="00156899">
        <w:rPr>
          <w:color w:val="000000" w:themeColor="text1"/>
        </w:rPr>
        <w:t xml:space="preserve"> kanālā. </w:t>
      </w:r>
    </w:p>
    <w:p w14:paraId="18504CE5" w14:textId="3F937F97" w:rsidR="0059789F" w:rsidRDefault="0059789F" w:rsidP="0059789F">
      <w:pPr>
        <w:ind w:firstLine="720"/>
        <w:rPr>
          <w:color w:val="000000" w:themeColor="text1"/>
        </w:rPr>
      </w:pPr>
      <w:r w:rsidRPr="00156899">
        <w:rPr>
          <w:color w:val="000000" w:themeColor="text1"/>
        </w:rPr>
        <w:t>2017.</w:t>
      </w:r>
      <w:r>
        <w:rPr>
          <w:color w:val="000000" w:themeColor="text1"/>
        </w:rPr>
        <w:t xml:space="preserve"> </w:t>
      </w:r>
      <w:r w:rsidRPr="00156899">
        <w:rPr>
          <w:color w:val="000000" w:themeColor="text1"/>
        </w:rPr>
        <w:t>gadā tika rīkotas dažādas radošās darbnīcas izglītības iestādēs, kā arī organizētas konferences, kur bērni, pusaudži, un izglītības iestāžu darbinieki varēja iegūt detalizētu info</w:t>
      </w:r>
      <w:r>
        <w:rPr>
          <w:color w:val="000000" w:themeColor="text1"/>
        </w:rPr>
        <w:t xml:space="preserve">rmāciju par Uzticības tālruni. </w:t>
      </w:r>
      <w:r w:rsidRPr="00F97C86">
        <w:rPr>
          <w:color w:val="000000" w:themeColor="text1"/>
        </w:rPr>
        <w:t xml:space="preserve">Iepriekšējā gadā tika organizēti </w:t>
      </w:r>
      <w:r>
        <w:rPr>
          <w:color w:val="000000" w:themeColor="text1"/>
        </w:rPr>
        <w:t>divi</w:t>
      </w:r>
      <w:r w:rsidRPr="00F97C86">
        <w:rPr>
          <w:color w:val="000000" w:themeColor="text1"/>
        </w:rPr>
        <w:t xml:space="preserve"> sociālpsiholoģiskie treniņi „Kļūstam pieauguši un mācāmies veidot attiecības”, kuros piedalījās 20 pusaudži. Tika organizētas arī </w:t>
      </w:r>
      <w:r w:rsidR="00CA0036">
        <w:rPr>
          <w:color w:val="000000" w:themeColor="text1"/>
        </w:rPr>
        <w:t>četras</w:t>
      </w:r>
      <w:r w:rsidR="00CA0036" w:rsidRPr="00F97C86">
        <w:rPr>
          <w:color w:val="000000" w:themeColor="text1"/>
        </w:rPr>
        <w:t xml:space="preserve"> </w:t>
      </w:r>
      <w:r w:rsidRPr="00F97C86">
        <w:rPr>
          <w:color w:val="000000" w:themeColor="text1"/>
        </w:rPr>
        <w:t xml:space="preserve">radošās nodarbības „Droša un pozitīva komunikācija interneta vidē”, kurās piedalījās 123 skolēni, kā arī </w:t>
      </w:r>
      <w:r w:rsidR="00CA0036">
        <w:rPr>
          <w:color w:val="000000" w:themeColor="text1"/>
        </w:rPr>
        <w:t>sešas</w:t>
      </w:r>
      <w:r w:rsidR="00CA0036" w:rsidRPr="00F97C86">
        <w:rPr>
          <w:color w:val="000000" w:themeColor="text1"/>
        </w:rPr>
        <w:t xml:space="preserve"> </w:t>
      </w:r>
      <w:r w:rsidRPr="00F97C86">
        <w:rPr>
          <w:color w:val="000000" w:themeColor="text1"/>
        </w:rPr>
        <w:t xml:space="preserve">nodarbības par tēmu „Es internetā – mana atbildība”, kurās piedalījās 125 bērni. Kopumā nodarbības apmeklējuši 268 bērni, no kuriem 267 respondenti jeb 99,6% bija apmierināti ar sniegtajām zināšanām un informāciju. Tāpat arī tika novadītas 22 informatīvas lekcijas par </w:t>
      </w:r>
      <w:r>
        <w:rPr>
          <w:color w:val="000000" w:themeColor="text1"/>
        </w:rPr>
        <w:t>U</w:t>
      </w:r>
      <w:r w:rsidRPr="00F97C86">
        <w:rPr>
          <w:color w:val="000000" w:themeColor="text1"/>
        </w:rPr>
        <w:t>zticības tālruni. 2017.</w:t>
      </w:r>
      <w:r>
        <w:rPr>
          <w:color w:val="000000" w:themeColor="text1"/>
        </w:rPr>
        <w:t xml:space="preserve"> </w:t>
      </w:r>
      <w:r w:rsidRPr="00F97C86">
        <w:rPr>
          <w:color w:val="000000" w:themeColor="text1"/>
        </w:rPr>
        <w:t xml:space="preserve">gadā tika novadīti </w:t>
      </w:r>
      <w:r>
        <w:rPr>
          <w:color w:val="000000" w:themeColor="text1"/>
        </w:rPr>
        <w:t>trīs</w:t>
      </w:r>
      <w:r w:rsidRPr="00F97C86">
        <w:rPr>
          <w:color w:val="000000" w:themeColor="text1"/>
        </w:rPr>
        <w:t xml:space="preserve"> semināri/</w:t>
      </w:r>
      <w:r>
        <w:rPr>
          <w:color w:val="000000" w:themeColor="text1"/>
        </w:rPr>
        <w:t xml:space="preserve"> </w:t>
      </w:r>
      <w:r w:rsidRPr="00F97C86">
        <w:rPr>
          <w:color w:val="000000" w:themeColor="text1"/>
        </w:rPr>
        <w:t xml:space="preserve">apmācības sākumskolu speciālistiem “Iecietības un izpratnes veicināšana sākumskolā” un </w:t>
      </w:r>
      <w:r>
        <w:rPr>
          <w:color w:val="000000" w:themeColor="text1"/>
        </w:rPr>
        <w:t>četri</w:t>
      </w:r>
      <w:r w:rsidRPr="00F97C86">
        <w:rPr>
          <w:color w:val="000000" w:themeColor="text1"/>
        </w:rPr>
        <w:t xml:space="preserve"> semināri izglītības iestāžu speciālistiem “Tolerance</w:t>
      </w:r>
      <w:r>
        <w:rPr>
          <w:color w:val="000000" w:themeColor="text1"/>
        </w:rPr>
        <w:t>,</w:t>
      </w:r>
      <w:r w:rsidRPr="00F97C86">
        <w:rPr>
          <w:color w:val="000000" w:themeColor="text1"/>
        </w:rPr>
        <w:t xml:space="preserve"> cieņa un pozitīvu attiecību veidošana”. Pagājušajā gadā izstrādāta un pilotēta jauna semināra/ apmācību </w:t>
      </w:r>
      <w:r w:rsidRPr="00F97C86">
        <w:rPr>
          <w:color w:val="000000" w:themeColor="text1"/>
        </w:rPr>
        <w:lastRenderedPageBreak/>
        <w:t>programma “Sadarbība starp pedagogiem un vecākiem, tās barjeras un pārvarēšanas stratēģijas”.</w:t>
      </w:r>
      <w:r>
        <w:rPr>
          <w:color w:val="000000" w:themeColor="text1"/>
        </w:rPr>
        <w:t xml:space="preserve"> Seminārs/ apmācība paredzēts pirmsskolas izglītības pedagogiem. Pagājušajā gadā novadīti četri šādi semināri.</w:t>
      </w:r>
    </w:p>
    <w:p w14:paraId="5BA2A683" w14:textId="77777777" w:rsidR="0059789F" w:rsidRPr="00DC696F" w:rsidRDefault="0059789F" w:rsidP="0059789F">
      <w:pPr>
        <w:ind w:firstLine="720"/>
        <w:rPr>
          <w:color w:val="FF0000"/>
        </w:rPr>
      </w:pPr>
      <w:r>
        <w:rPr>
          <w:color w:val="000000" w:themeColor="text1"/>
        </w:rPr>
        <w:t xml:space="preserve"> </w:t>
      </w:r>
      <w:r w:rsidRPr="009B1E59">
        <w:rPr>
          <w:color w:val="000000" w:themeColor="text1"/>
        </w:rPr>
        <w:t xml:space="preserve">Kopumā tikušas novadītas 45 nodarbības, no kurām nodarbības 23 bērniem, </w:t>
      </w:r>
      <w:r>
        <w:rPr>
          <w:color w:val="000000" w:themeColor="text1"/>
        </w:rPr>
        <w:t xml:space="preserve">bet </w:t>
      </w:r>
      <w:r w:rsidRPr="009B1E59">
        <w:rPr>
          <w:color w:val="000000" w:themeColor="text1"/>
        </w:rPr>
        <w:t>22</w:t>
      </w:r>
      <w:r>
        <w:rPr>
          <w:color w:val="000000" w:themeColor="text1"/>
        </w:rPr>
        <w:t xml:space="preserve"> </w:t>
      </w:r>
      <w:r w:rsidRPr="009B1E59">
        <w:rPr>
          <w:color w:val="000000" w:themeColor="text1"/>
        </w:rPr>
        <w:t xml:space="preserve">- pieaugušajiem.  </w:t>
      </w:r>
    </w:p>
    <w:p w14:paraId="09DAC7B6" w14:textId="77777777" w:rsidR="0059789F" w:rsidRPr="006C3368" w:rsidRDefault="0059789F" w:rsidP="0059789F">
      <w:pPr>
        <w:ind w:firstLine="720"/>
        <w:rPr>
          <w:color w:val="000000" w:themeColor="text1"/>
        </w:rPr>
      </w:pPr>
      <w:r w:rsidRPr="006C3368">
        <w:rPr>
          <w:color w:val="000000" w:themeColor="text1"/>
        </w:rPr>
        <w:t xml:space="preserve">Tika sniegtas arī </w:t>
      </w:r>
      <w:r w:rsidRPr="006C3368">
        <w:rPr>
          <w:b/>
          <w:color w:val="000000" w:themeColor="text1"/>
        </w:rPr>
        <w:t>102</w:t>
      </w:r>
      <w:r w:rsidRPr="006C3368">
        <w:rPr>
          <w:color w:val="000000" w:themeColor="text1"/>
        </w:rPr>
        <w:t xml:space="preserve"> e-konsultācijas bērniem un pusaudžiem, lai nodrošinātu psiholoģisku atbalstu krīzes situācijā</w:t>
      </w:r>
      <w:r>
        <w:rPr>
          <w:color w:val="000000" w:themeColor="text1"/>
        </w:rPr>
        <w:t xml:space="preserve"> -</w:t>
      </w:r>
      <w:r w:rsidRPr="006C3368">
        <w:rPr>
          <w:color w:val="000000" w:themeColor="text1"/>
        </w:rPr>
        <w:t xml:space="preserve"> tas ir kopumā par </w:t>
      </w:r>
      <w:r>
        <w:rPr>
          <w:color w:val="000000" w:themeColor="text1"/>
        </w:rPr>
        <w:t>42</w:t>
      </w:r>
      <w:r w:rsidRPr="006C3368">
        <w:rPr>
          <w:color w:val="000000" w:themeColor="text1"/>
        </w:rPr>
        <w:t xml:space="preserve"> konsultācijām </w:t>
      </w:r>
      <w:r>
        <w:rPr>
          <w:color w:val="000000" w:themeColor="text1"/>
        </w:rPr>
        <w:t>vairāk</w:t>
      </w:r>
      <w:r w:rsidRPr="006C3368">
        <w:rPr>
          <w:color w:val="000000" w:themeColor="text1"/>
        </w:rPr>
        <w:t>, nekā 201</w:t>
      </w:r>
      <w:r>
        <w:rPr>
          <w:color w:val="000000" w:themeColor="text1"/>
        </w:rPr>
        <w:t>6</w:t>
      </w:r>
      <w:r w:rsidRPr="006C3368">
        <w:rPr>
          <w:color w:val="000000" w:themeColor="text1"/>
        </w:rPr>
        <w:t>.</w:t>
      </w:r>
      <w:r>
        <w:rPr>
          <w:color w:val="000000" w:themeColor="text1"/>
        </w:rPr>
        <w:t xml:space="preserve"> </w:t>
      </w:r>
      <w:r w:rsidRPr="006C3368">
        <w:rPr>
          <w:color w:val="000000" w:themeColor="text1"/>
        </w:rPr>
        <w:t>gadā.</w:t>
      </w:r>
    </w:p>
    <w:p w14:paraId="292C359C" w14:textId="77777777" w:rsidR="0059789F" w:rsidRPr="00B66814" w:rsidRDefault="0059789F" w:rsidP="0059789F">
      <w:pPr>
        <w:ind w:firstLine="720"/>
        <w:rPr>
          <w:color w:val="000000" w:themeColor="text1"/>
        </w:rPr>
      </w:pPr>
      <w:r w:rsidRPr="00B66814">
        <w:rPr>
          <w:color w:val="000000" w:themeColor="text1"/>
        </w:rPr>
        <w:t>2017</w:t>
      </w:r>
      <w:r>
        <w:rPr>
          <w:color w:val="000000" w:themeColor="text1"/>
        </w:rPr>
        <w:t xml:space="preserve">. </w:t>
      </w:r>
      <w:r w:rsidRPr="00B66814">
        <w:rPr>
          <w:color w:val="000000" w:themeColor="text1"/>
        </w:rPr>
        <w:t xml:space="preserve">gadā noritējušas </w:t>
      </w:r>
      <w:r>
        <w:rPr>
          <w:color w:val="000000" w:themeColor="text1"/>
        </w:rPr>
        <w:t>septiņas</w:t>
      </w:r>
      <w:r w:rsidRPr="00B66814">
        <w:rPr>
          <w:color w:val="000000" w:themeColor="text1"/>
        </w:rPr>
        <w:t xml:space="preserve"> Uzticības tālruņa akcijas: “Es izvēlos runāt”, “Pārtrauc klusēšanu!” (1.</w:t>
      </w:r>
      <w:r>
        <w:rPr>
          <w:color w:val="000000" w:themeColor="text1"/>
        </w:rPr>
        <w:t xml:space="preserve"> </w:t>
      </w:r>
      <w:r w:rsidRPr="00B66814">
        <w:rPr>
          <w:color w:val="000000" w:themeColor="text1"/>
        </w:rPr>
        <w:t>daļa), “Atpakaļ uz skolu!”, “Uzticības tālrunis tēviem”, “Pārtrauc klusēšanu!” (2.</w:t>
      </w:r>
      <w:r>
        <w:rPr>
          <w:color w:val="000000" w:themeColor="text1"/>
        </w:rPr>
        <w:t xml:space="preserve"> </w:t>
      </w:r>
      <w:r w:rsidRPr="00B66814">
        <w:rPr>
          <w:color w:val="000000" w:themeColor="text1"/>
        </w:rPr>
        <w:t>daļa), kā arī “Uzticies … tevi dzirdēs un sapratīs”</w:t>
      </w:r>
      <w:r>
        <w:rPr>
          <w:color w:val="000000" w:themeColor="text1"/>
        </w:rPr>
        <w:t xml:space="preserve"> un “Drošāka interneta diena”</w:t>
      </w:r>
      <w:r w:rsidRPr="00B66814">
        <w:rPr>
          <w:color w:val="000000" w:themeColor="text1"/>
        </w:rPr>
        <w:t>.</w:t>
      </w:r>
    </w:p>
    <w:p w14:paraId="201166C2" w14:textId="5E0F2DE1" w:rsidR="0059789F" w:rsidRPr="008A0D7B" w:rsidRDefault="0059789F" w:rsidP="0059789F">
      <w:pPr>
        <w:ind w:firstLine="720"/>
        <w:rPr>
          <w:color w:val="000000" w:themeColor="text1"/>
        </w:rPr>
      </w:pPr>
      <w:r w:rsidRPr="008A0D7B">
        <w:rPr>
          <w:color w:val="000000" w:themeColor="text1"/>
        </w:rPr>
        <w:t>Ģimeņu ar bērniem atbalsta departaments līdzdarbojas Eiropas infrastruktūras savienošanas instrumenta (</w:t>
      </w:r>
      <w:r w:rsidRPr="00B317D3">
        <w:rPr>
          <w:i/>
          <w:color w:val="000000" w:themeColor="text1"/>
        </w:rPr>
        <w:t>CEF - Conecting Europe Facility</w:t>
      </w:r>
      <w:r w:rsidRPr="008A0D7B">
        <w:rPr>
          <w:color w:val="000000" w:themeColor="text1"/>
        </w:rPr>
        <w:t>) projekta “</w:t>
      </w:r>
      <w:r w:rsidRPr="00B317D3">
        <w:rPr>
          <w:i/>
          <w:color w:val="000000" w:themeColor="text1"/>
        </w:rPr>
        <w:t>SIC Latvia “Net - Safe” II</w:t>
      </w:r>
      <w:r w:rsidRPr="008A0D7B">
        <w:rPr>
          <w:color w:val="000000" w:themeColor="text1"/>
        </w:rPr>
        <w:t>” īstenošanā. Tika sniegta 841</w:t>
      </w:r>
      <w:r w:rsidR="00CA0036">
        <w:rPr>
          <w:color w:val="000000" w:themeColor="text1"/>
        </w:rPr>
        <w:t xml:space="preserve"> </w:t>
      </w:r>
      <w:r w:rsidRPr="008A0D7B">
        <w:rPr>
          <w:color w:val="000000" w:themeColor="text1"/>
        </w:rPr>
        <w:t>konsultācija par interneta drošību.</w:t>
      </w:r>
    </w:p>
    <w:p w14:paraId="569FE615" w14:textId="77777777" w:rsidR="0059789F" w:rsidRPr="00DC696F" w:rsidRDefault="0059789F" w:rsidP="0059789F">
      <w:pPr>
        <w:ind w:firstLine="720"/>
        <w:rPr>
          <w:color w:val="FF0000"/>
        </w:rPr>
      </w:pPr>
      <w:r w:rsidRPr="00DC696F">
        <w:rPr>
          <w:color w:val="FF0000"/>
        </w:rPr>
        <w:t xml:space="preserve"> </w:t>
      </w:r>
      <w:r w:rsidRPr="006D0559">
        <w:rPr>
          <w:color w:val="000000" w:themeColor="text1"/>
        </w:rPr>
        <w:t>Departaments līdzdarbojās arī Eiropas Komisijas programmas “</w:t>
      </w:r>
      <w:r w:rsidRPr="00B317D3">
        <w:rPr>
          <w:i/>
          <w:color w:val="000000" w:themeColor="text1"/>
        </w:rPr>
        <w:t>Prevention of and Fight against Crime</w:t>
      </w:r>
      <w:r w:rsidRPr="006D0559">
        <w:rPr>
          <w:color w:val="000000" w:themeColor="text1"/>
        </w:rPr>
        <w:t>” projektā “</w:t>
      </w:r>
      <w:r w:rsidRPr="00B317D3">
        <w:rPr>
          <w:i/>
          <w:color w:val="000000" w:themeColor="text1"/>
        </w:rPr>
        <w:t>A Safety Compass - signposting ways to escape traffiking</w:t>
      </w:r>
      <w:r w:rsidRPr="006D0559">
        <w:rPr>
          <w:color w:val="000000" w:themeColor="text1"/>
        </w:rPr>
        <w:t>”.</w:t>
      </w:r>
      <w:r w:rsidRPr="00DC696F">
        <w:rPr>
          <w:color w:val="FF0000"/>
        </w:rPr>
        <w:tab/>
      </w:r>
    </w:p>
    <w:p w14:paraId="4F4AAA04" w14:textId="77777777" w:rsidR="0059789F" w:rsidRPr="00404EF6" w:rsidRDefault="0059789F" w:rsidP="0059789F">
      <w:pPr>
        <w:ind w:firstLine="720"/>
        <w:rPr>
          <w:color w:val="000000" w:themeColor="text1"/>
        </w:rPr>
      </w:pPr>
      <w:r w:rsidRPr="00404EF6">
        <w:rPr>
          <w:color w:val="000000" w:themeColor="text1"/>
        </w:rPr>
        <w:t>2017.</w:t>
      </w:r>
      <w:r>
        <w:rPr>
          <w:color w:val="000000" w:themeColor="text1"/>
        </w:rPr>
        <w:t xml:space="preserve"> </w:t>
      </w:r>
      <w:r w:rsidRPr="00404EF6">
        <w:rPr>
          <w:color w:val="000000" w:themeColor="text1"/>
        </w:rPr>
        <w:t xml:space="preserve">gadā </w:t>
      </w:r>
      <w:r>
        <w:rPr>
          <w:color w:val="000000" w:themeColor="text1"/>
        </w:rPr>
        <w:t>plašsaziņas līdzekļos</w:t>
      </w:r>
      <w:r w:rsidRPr="00404EF6">
        <w:rPr>
          <w:color w:val="000000" w:themeColor="text1"/>
        </w:rPr>
        <w:t xml:space="preserve"> tika sniegtas intervijas par dažādām tēmām, piemēram, par zvanītāju aktuālākām problēmām, par fizisku un emocionālu vardarbību ģimenē, skolās un aprūpes iestādēs. Vairākās intervijās sabiedrības uzmanība tika vērsta uz</w:t>
      </w:r>
      <w:r>
        <w:rPr>
          <w:color w:val="000000" w:themeColor="text1"/>
        </w:rPr>
        <w:t xml:space="preserve"> būtiskām tēmām</w:t>
      </w:r>
      <w:r w:rsidRPr="00404EF6">
        <w:rPr>
          <w:color w:val="000000" w:themeColor="text1"/>
        </w:rPr>
        <w:t xml:space="preserve">, piemēram, interneta drošību, seksuālo vardarbību, mobingu izglītības un aprūpes </w:t>
      </w:r>
      <w:r w:rsidRPr="009D58F9">
        <w:rPr>
          <w:color w:val="000000" w:themeColor="text1"/>
        </w:rPr>
        <w:t>iestādēs</w:t>
      </w:r>
      <w:r>
        <w:rPr>
          <w:color w:val="000000" w:themeColor="text1"/>
        </w:rPr>
        <w:t xml:space="preserve">. </w:t>
      </w:r>
    </w:p>
    <w:p w14:paraId="7E6934FD" w14:textId="77777777" w:rsidR="0059789F" w:rsidRDefault="0059789F" w:rsidP="0059789F">
      <w:pPr>
        <w:ind w:firstLine="720"/>
        <w:rPr>
          <w:color w:val="FF0000"/>
        </w:rPr>
      </w:pPr>
    </w:p>
    <w:p w14:paraId="2522D070" w14:textId="77777777" w:rsidR="0059789F" w:rsidRPr="00B10DB2" w:rsidRDefault="0059789F" w:rsidP="0059789F">
      <w:pPr>
        <w:ind w:firstLine="720"/>
        <w:rPr>
          <w:color w:val="000000" w:themeColor="text1"/>
        </w:rPr>
      </w:pPr>
      <w:r w:rsidRPr="00B10DB2">
        <w:rPr>
          <w:color w:val="000000" w:themeColor="text1"/>
        </w:rPr>
        <w:t xml:space="preserve">2017. gadā aktuālākās zvanītāju problēmas bija: </w:t>
      </w:r>
    </w:p>
    <w:p w14:paraId="43A31C59" w14:textId="076007F4" w:rsidR="0059789F" w:rsidRPr="00B10DB2" w:rsidRDefault="0059789F" w:rsidP="0059789F">
      <w:pPr>
        <w:ind w:firstLine="720"/>
        <w:rPr>
          <w:color w:val="000000" w:themeColor="text1"/>
        </w:rPr>
      </w:pPr>
      <w:r w:rsidRPr="00B10DB2">
        <w:rPr>
          <w:color w:val="000000" w:themeColor="text1"/>
        </w:rPr>
        <w:t xml:space="preserve">- </w:t>
      </w:r>
      <w:r>
        <w:rPr>
          <w:color w:val="000000" w:themeColor="text1"/>
        </w:rPr>
        <w:t>s</w:t>
      </w:r>
      <w:r w:rsidRPr="00B10DB2">
        <w:rPr>
          <w:color w:val="000000" w:themeColor="text1"/>
        </w:rPr>
        <w:t>askarsmes grūtības</w:t>
      </w:r>
      <w:r w:rsidR="00CA0036">
        <w:rPr>
          <w:color w:val="000000" w:themeColor="text1"/>
        </w:rPr>
        <w:t>;</w:t>
      </w:r>
    </w:p>
    <w:p w14:paraId="63835CFE" w14:textId="0A1DCEBF" w:rsidR="0059789F" w:rsidRPr="00B10DB2" w:rsidRDefault="0059789F" w:rsidP="0059789F">
      <w:pPr>
        <w:ind w:firstLine="720"/>
        <w:rPr>
          <w:color w:val="000000" w:themeColor="text1"/>
        </w:rPr>
      </w:pPr>
      <w:r w:rsidRPr="00B10DB2">
        <w:rPr>
          <w:color w:val="000000" w:themeColor="text1"/>
        </w:rPr>
        <w:t xml:space="preserve">- </w:t>
      </w:r>
      <w:r>
        <w:rPr>
          <w:color w:val="000000" w:themeColor="text1"/>
        </w:rPr>
        <w:t>i</w:t>
      </w:r>
      <w:r w:rsidRPr="00B10DB2">
        <w:rPr>
          <w:color w:val="000000" w:themeColor="text1"/>
        </w:rPr>
        <w:t>nterneta drošība</w:t>
      </w:r>
      <w:r w:rsidR="00CA0036">
        <w:rPr>
          <w:color w:val="000000" w:themeColor="text1"/>
        </w:rPr>
        <w:t>;</w:t>
      </w:r>
    </w:p>
    <w:p w14:paraId="4193743C" w14:textId="34912438" w:rsidR="0059789F" w:rsidRPr="00B10DB2" w:rsidRDefault="0059789F" w:rsidP="0059789F">
      <w:pPr>
        <w:ind w:firstLine="720"/>
        <w:rPr>
          <w:color w:val="000000" w:themeColor="text1"/>
        </w:rPr>
      </w:pPr>
      <w:r w:rsidRPr="00B10DB2">
        <w:rPr>
          <w:color w:val="000000" w:themeColor="text1"/>
        </w:rPr>
        <w:t xml:space="preserve">- </w:t>
      </w:r>
      <w:r>
        <w:rPr>
          <w:color w:val="000000" w:themeColor="text1"/>
        </w:rPr>
        <w:t>i</w:t>
      </w:r>
      <w:r w:rsidRPr="00B10DB2">
        <w:rPr>
          <w:color w:val="000000" w:themeColor="text1"/>
        </w:rPr>
        <w:t>nformācija par uzticības tālruni</w:t>
      </w:r>
      <w:r w:rsidR="00CA0036">
        <w:rPr>
          <w:color w:val="000000" w:themeColor="text1"/>
        </w:rPr>
        <w:t>;</w:t>
      </w:r>
    </w:p>
    <w:p w14:paraId="50DEF438" w14:textId="3F273FFA" w:rsidR="0059789F" w:rsidRPr="00B10DB2" w:rsidRDefault="0059789F" w:rsidP="0059789F">
      <w:pPr>
        <w:ind w:firstLine="720"/>
        <w:rPr>
          <w:color w:val="000000" w:themeColor="text1"/>
        </w:rPr>
      </w:pPr>
      <w:r w:rsidRPr="00B10DB2">
        <w:rPr>
          <w:color w:val="000000" w:themeColor="text1"/>
        </w:rPr>
        <w:t xml:space="preserve">- </w:t>
      </w:r>
      <w:r>
        <w:rPr>
          <w:color w:val="000000" w:themeColor="text1"/>
        </w:rPr>
        <w:t>z</w:t>
      </w:r>
      <w:r w:rsidRPr="00B10DB2">
        <w:rPr>
          <w:color w:val="000000" w:themeColor="text1"/>
        </w:rPr>
        <w:t>vani saistībā ar seksuālām fantāzijām</w:t>
      </w:r>
      <w:r w:rsidR="00CA0036">
        <w:rPr>
          <w:color w:val="000000" w:themeColor="text1"/>
        </w:rPr>
        <w:t>;</w:t>
      </w:r>
    </w:p>
    <w:p w14:paraId="144BDAB1" w14:textId="5FCE262C" w:rsidR="0059789F" w:rsidRPr="00B10DB2" w:rsidRDefault="0059789F" w:rsidP="0059789F">
      <w:pPr>
        <w:ind w:firstLine="720"/>
        <w:rPr>
          <w:color w:val="000000" w:themeColor="text1"/>
        </w:rPr>
      </w:pPr>
      <w:r w:rsidRPr="00B10DB2">
        <w:rPr>
          <w:color w:val="000000" w:themeColor="text1"/>
        </w:rPr>
        <w:t xml:space="preserve">- </w:t>
      </w:r>
      <w:r>
        <w:rPr>
          <w:color w:val="000000" w:themeColor="text1"/>
        </w:rPr>
        <w:t>z</w:t>
      </w:r>
      <w:r w:rsidRPr="00B10DB2">
        <w:rPr>
          <w:color w:val="000000" w:themeColor="text1"/>
        </w:rPr>
        <w:t>vani saistībā ar zemu pašvērtējumu</w:t>
      </w:r>
      <w:r w:rsidR="00CA0036">
        <w:rPr>
          <w:color w:val="000000" w:themeColor="text1"/>
        </w:rPr>
        <w:t>;</w:t>
      </w:r>
    </w:p>
    <w:p w14:paraId="3D1183AE" w14:textId="029B4359" w:rsidR="0059789F" w:rsidRPr="00B10DB2" w:rsidRDefault="0059789F" w:rsidP="0059789F">
      <w:pPr>
        <w:ind w:firstLine="720"/>
        <w:rPr>
          <w:color w:val="000000" w:themeColor="text1"/>
        </w:rPr>
      </w:pPr>
      <w:r w:rsidRPr="00B10DB2">
        <w:rPr>
          <w:color w:val="000000" w:themeColor="text1"/>
        </w:rPr>
        <w:t xml:space="preserve">- </w:t>
      </w:r>
      <w:r>
        <w:rPr>
          <w:color w:val="000000" w:themeColor="text1"/>
        </w:rPr>
        <w:t>p</w:t>
      </w:r>
      <w:r w:rsidRPr="00B10DB2">
        <w:rPr>
          <w:color w:val="000000" w:themeColor="text1"/>
        </w:rPr>
        <w:t>roblēmas ģimenē ar vecākiem (attiecību problēmas un emocionālā vardarbība)</w:t>
      </w:r>
      <w:r w:rsidR="00CA0036">
        <w:rPr>
          <w:color w:val="000000" w:themeColor="text1"/>
        </w:rPr>
        <w:t>.</w:t>
      </w:r>
    </w:p>
    <w:p w14:paraId="63F579B5" w14:textId="77777777" w:rsidR="0059789F" w:rsidRPr="00DC696F" w:rsidRDefault="0059789F" w:rsidP="0059789F">
      <w:pPr>
        <w:ind w:firstLine="720"/>
        <w:rPr>
          <w:color w:val="FF0000"/>
        </w:rPr>
      </w:pPr>
    </w:p>
    <w:p w14:paraId="5B4B0A3D" w14:textId="77777777" w:rsidR="0059789F" w:rsidRPr="00170FDD" w:rsidRDefault="0059789F" w:rsidP="0059789F">
      <w:pPr>
        <w:tabs>
          <w:tab w:val="left" w:pos="8640"/>
        </w:tabs>
        <w:ind w:firstLine="720"/>
        <w:rPr>
          <w:color w:val="000000" w:themeColor="text1"/>
        </w:rPr>
      </w:pPr>
      <w:r w:rsidRPr="00170FDD">
        <w:rPr>
          <w:color w:val="000000" w:themeColor="text1"/>
        </w:rPr>
        <w:t>201</w:t>
      </w:r>
      <w:r>
        <w:rPr>
          <w:color w:val="000000" w:themeColor="text1"/>
        </w:rPr>
        <w:t xml:space="preserve">7. </w:t>
      </w:r>
      <w:r w:rsidRPr="00170FDD">
        <w:rPr>
          <w:color w:val="000000" w:themeColor="text1"/>
        </w:rPr>
        <w:t xml:space="preserve">gadā zvanītājus, līdzīgi kā vairākus gadus iepriekš, satraukušas </w:t>
      </w:r>
      <w:r w:rsidRPr="00170FDD">
        <w:rPr>
          <w:b/>
          <w:color w:val="000000" w:themeColor="text1"/>
        </w:rPr>
        <w:t>attiecību</w:t>
      </w:r>
      <w:r w:rsidRPr="00170FDD">
        <w:rPr>
          <w:color w:val="000000" w:themeColor="text1"/>
        </w:rPr>
        <w:t xml:space="preserve"> </w:t>
      </w:r>
      <w:r w:rsidRPr="00170FDD">
        <w:rPr>
          <w:b/>
          <w:color w:val="000000" w:themeColor="text1"/>
        </w:rPr>
        <w:t xml:space="preserve">problēmas </w:t>
      </w:r>
      <w:r w:rsidRPr="00170FDD">
        <w:rPr>
          <w:color w:val="000000" w:themeColor="text1"/>
        </w:rPr>
        <w:t xml:space="preserve">ar vecākiem, vienaudžiem un pedagogiem (3. attēls). </w:t>
      </w:r>
    </w:p>
    <w:p w14:paraId="68D4BF2B" w14:textId="77777777" w:rsidR="0059789F" w:rsidRPr="00170FDD" w:rsidRDefault="0059789F" w:rsidP="0059789F">
      <w:pPr>
        <w:tabs>
          <w:tab w:val="left" w:pos="8640"/>
        </w:tabs>
        <w:ind w:firstLine="720"/>
        <w:rPr>
          <w:color w:val="000000" w:themeColor="text1"/>
        </w:rPr>
      </w:pPr>
      <w:r w:rsidRPr="00170FDD">
        <w:rPr>
          <w:b/>
          <w:color w:val="000000" w:themeColor="text1"/>
        </w:rPr>
        <w:t>Attiecību problēmas ar vecākiem</w:t>
      </w:r>
      <w:r w:rsidRPr="00170FDD">
        <w:rPr>
          <w:color w:val="000000" w:themeColor="text1"/>
        </w:rPr>
        <w:t xml:space="preserve"> 201</w:t>
      </w:r>
      <w:r>
        <w:rPr>
          <w:color w:val="000000" w:themeColor="text1"/>
        </w:rPr>
        <w:t xml:space="preserve">7. </w:t>
      </w:r>
      <w:r w:rsidRPr="00170FDD">
        <w:rPr>
          <w:color w:val="000000" w:themeColor="text1"/>
        </w:rPr>
        <w:t xml:space="preserve">gadā bija arī visaktuālākais sarunu </w:t>
      </w:r>
      <w:r w:rsidRPr="0034745E">
        <w:rPr>
          <w:color w:val="000000" w:themeColor="text1"/>
        </w:rPr>
        <w:t>temats</w:t>
      </w:r>
      <w:r w:rsidRPr="00170FDD">
        <w:rPr>
          <w:color w:val="000000" w:themeColor="text1"/>
        </w:rPr>
        <w:t>. Vairumā gadījumu sarunas bija par to, ka vecāki nerūpējas par saviem bērniem, nevelta viņiem uzmanību, ir fiziski vai emocionāli vardarbīgi pret bērniem, kā rezultātā bērni jūtas vientuļi, pamesti novārtā un nesaprasti, nereti – nobijušies no savu vecāku reakcijas.</w:t>
      </w:r>
    </w:p>
    <w:p w14:paraId="44B6BBDF" w14:textId="77777777" w:rsidR="0059789F" w:rsidRDefault="0059789F" w:rsidP="0059789F">
      <w:pPr>
        <w:tabs>
          <w:tab w:val="left" w:pos="8640"/>
        </w:tabs>
        <w:ind w:firstLine="720"/>
        <w:rPr>
          <w:color w:val="FF0000"/>
        </w:rPr>
      </w:pPr>
      <w:r w:rsidRPr="00A17620">
        <w:rPr>
          <w:color w:val="000000" w:themeColor="text1"/>
        </w:rPr>
        <w:t xml:space="preserve">Vairākas sarunas </w:t>
      </w:r>
      <w:r>
        <w:rPr>
          <w:color w:val="000000" w:themeColor="text1"/>
        </w:rPr>
        <w:t>skāra</w:t>
      </w:r>
      <w:r w:rsidRPr="00A17620">
        <w:rPr>
          <w:color w:val="000000" w:themeColor="text1"/>
        </w:rPr>
        <w:t xml:space="preserve"> bērnu grūtības vai nevēlēšanos apgūt mācību vielu un vecāku dusmas un neizpratni par to. Nereti bērni zvan</w:t>
      </w:r>
      <w:r>
        <w:rPr>
          <w:color w:val="000000" w:themeColor="text1"/>
        </w:rPr>
        <w:t>īja</w:t>
      </w:r>
      <w:r w:rsidRPr="00A17620">
        <w:rPr>
          <w:color w:val="000000" w:themeColor="text1"/>
        </w:rPr>
        <w:t xml:space="preserve"> un stāst</w:t>
      </w:r>
      <w:r>
        <w:rPr>
          <w:color w:val="000000" w:themeColor="text1"/>
        </w:rPr>
        <w:t>īja</w:t>
      </w:r>
      <w:r w:rsidRPr="00A17620">
        <w:rPr>
          <w:color w:val="000000" w:themeColor="text1"/>
        </w:rPr>
        <w:t>, ka jūtas vientuļi, atstāti novārtā vai izmisuši, jo vecāki ir pārāk aizņemti darbā. Vairāki zvani bijuši saistīti ar bērnu skumjām un izmisumu, ko izraisījuši vecāku savstarpējie konflikti (alkohola lietošana, strīdi, šķiršanās).</w:t>
      </w:r>
      <w:r>
        <w:rPr>
          <w:color w:val="000000" w:themeColor="text1"/>
        </w:rPr>
        <w:t xml:space="preserve"> </w:t>
      </w:r>
      <w:r w:rsidRPr="00A17620">
        <w:rPr>
          <w:color w:val="000000" w:themeColor="text1"/>
        </w:rPr>
        <w:t xml:space="preserve">Tāpat bieži bērnu zvani </w:t>
      </w:r>
      <w:r>
        <w:rPr>
          <w:color w:val="000000" w:themeColor="text1"/>
        </w:rPr>
        <w:t>bija</w:t>
      </w:r>
      <w:r w:rsidRPr="00A17620">
        <w:rPr>
          <w:color w:val="000000" w:themeColor="text1"/>
        </w:rPr>
        <w:t xml:space="preserve"> saistīti ar vecāku fizisku un emocionālu vardarbību, retāk - seksuālu. </w:t>
      </w:r>
      <w:r w:rsidRPr="00277665">
        <w:rPr>
          <w:color w:val="000000" w:themeColor="text1"/>
        </w:rPr>
        <w:t xml:space="preserve">Kā var redzēt 3. attēlā, 2017. gadā ir būtiski palielinājies </w:t>
      </w:r>
      <w:r w:rsidRPr="00277665">
        <w:rPr>
          <w:b/>
          <w:color w:val="000000" w:themeColor="text1"/>
        </w:rPr>
        <w:t>attiecību ar vecākiem</w:t>
      </w:r>
      <w:r w:rsidRPr="00277665">
        <w:rPr>
          <w:color w:val="000000" w:themeColor="text1"/>
        </w:rPr>
        <w:t xml:space="preserve"> problēmu skaits (2016. g. – 1090; 2017.</w:t>
      </w:r>
      <w:r>
        <w:rPr>
          <w:color w:val="000000" w:themeColor="text1"/>
        </w:rPr>
        <w:t xml:space="preserve"> </w:t>
      </w:r>
      <w:r w:rsidRPr="00277665">
        <w:rPr>
          <w:color w:val="000000" w:themeColor="text1"/>
        </w:rPr>
        <w:t>g. - 1546). Salīdzinot 2016.</w:t>
      </w:r>
      <w:r>
        <w:rPr>
          <w:color w:val="000000" w:themeColor="text1"/>
        </w:rPr>
        <w:t> </w:t>
      </w:r>
      <w:r w:rsidRPr="00277665">
        <w:rPr>
          <w:color w:val="000000" w:themeColor="text1"/>
        </w:rPr>
        <w:t>gada rādītājus ar 2017.</w:t>
      </w:r>
      <w:r>
        <w:rPr>
          <w:color w:val="000000" w:themeColor="text1"/>
        </w:rPr>
        <w:t xml:space="preserve"> </w:t>
      </w:r>
      <w:r w:rsidRPr="00277665">
        <w:rPr>
          <w:color w:val="000000" w:themeColor="text1"/>
        </w:rPr>
        <w:t>gadā fiksēto informāciju, secināms, ka visos attiecību problēmu loka jautājumos ir palielinājies Uzticības tālrunī saņemtās informācijas skaits</w:t>
      </w:r>
      <w:r>
        <w:rPr>
          <w:color w:val="000000" w:themeColor="text1"/>
        </w:rPr>
        <w:t xml:space="preserve">, </w:t>
      </w:r>
      <w:r w:rsidRPr="00277665">
        <w:rPr>
          <w:color w:val="000000" w:themeColor="text1"/>
        </w:rPr>
        <w:t xml:space="preserve">izņemot </w:t>
      </w:r>
      <w:r>
        <w:rPr>
          <w:color w:val="000000" w:themeColor="text1"/>
        </w:rPr>
        <w:t xml:space="preserve">tematikā ar </w:t>
      </w:r>
      <w:r w:rsidRPr="00277665">
        <w:rPr>
          <w:color w:val="000000" w:themeColor="text1"/>
        </w:rPr>
        <w:t>patēvu/</w:t>
      </w:r>
      <w:r>
        <w:rPr>
          <w:color w:val="000000" w:themeColor="text1"/>
        </w:rPr>
        <w:t xml:space="preserve"> </w:t>
      </w:r>
      <w:r w:rsidRPr="00277665">
        <w:rPr>
          <w:color w:val="000000" w:themeColor="text1"/>
        </w:rPr>
        <w:t xml:space="preserve">pamāti. </w:t>
      </w:r>
      <w:r>
        <w:rPr>
          <w:color w:val="000000" w:themeColor="text1"/>
        </w:rPr>
        <w:t xml:space="preserve">2016. gadā par </w:t>
      </w:r>
      <w:r w:rsidRPr="00277665">
        <w:rPr>
          <w:b/>
          <w:color w:val="000000" w:themeColor="text1"/>
        </w:rPr>
        <w:t xml:space="preserve">attiecību </w:t>
      </w:r>
      <w:r w:rsidRPr="00277665">
        <w:rPr>
          <w:b/>
          <w:color w:val="000000" w:themeColor="text1"/>
        </w:rPr>
        <w:lastRenderedPageBreak/>
        <w:t>problēmām ar patēvu/</w:t>
      </w:r>
      <w:r>
        <w:rPr>
          <w:b/>
          <w:color w:val="000000" w:themeColor="text1"/>
        </w:rPr>
        <w:t xml:space="preserve"> </w:t>
      </w:r>
      <w:r w:rsidRPr="00277665">
        <w:rPr>
          <w:b/>
          <w:color w:val="000000" w:themeColor="text1"/>
        </w:rPr>
        <w:t>pamāti</w:t>
      </w:r>
      <w:r>
        <w:rPr>
          <w:color w:val="FF0000"/>
        </w:rPr>
        <w:t xml:space="preserve"> </w:t>
      </w:r>
      <w:r w:rsidRPr="00277665">
        <w:rPr>
          <w:color w:val="000000" w:themeColor="text1"/>
        </w:rPr>
        <w:t>s</w:t>
      </w:r>
      <w:r>
        <w:rPr>
          <w:color w:val="000000" w:themeColor="text1"/>
        </w:rPr>
        <w:t>niegtas</w:t>
      </w:r>
      <w:r w:rsidRPr="00277665">
        <w:rPr>
          <w:color w:val="000000" w:themeColor="text1"/>
        </w:rPr>
        <w:t xml:space="preserve"> 108 </w:t>
      </w:r>
      <w:r>
        <w:rPr>
          <w:color w:val="000000" w:themeColor="text1"/>
        </w:rPr>
        <w:t>konsultācijas</w:t>
      </w:r>
      <w:r w:rsidRPr="00277665">
        <w:rPr>
          <w:color w:val="000000" w:themeColor="text1"/>
        </w:rPr>
        <w:t xml:space="preserve">, bet 2017. gadā </w:t>
      </w:r>
      <w:r>
        <w:rPr>
          <w:color w:val="000000" w:themeColor="text1"/>
        </w:rPr>
        <w:t xml:space="preserve">- </w:t>
      </w:r>
      <w:r w:rsidRPr="00277665">
        <w:rPr>
          <w:color w:val="000000" w:themeColor="text1"/>
        </w:rPr>
        <w:t xml:space="preserve">96 </w:t>
      </w:r>
      <w:r>
        <w:rPr>
          <w:color w:val="000000" w:themeColor="text1"/>
        </w:rPr>
        <w:t>konsultācijas</w:t>
      </w:r>
      <w:r w:rsidRPr="00277665">
        <w:rPr>
          <w:color w:val="000000" w:themeColor="text1"/>
        </w:rPr>
        <w:t>.</w:t>
      </w:r>
    </w:p>
    <w:p w14:paraId="31523F64" w14:textId="77777777" w:rsidR="0059789F" w:rsidRPr="00DC696F" w:rsidRDefault="0059789F" w:rsidP="0059789F">
      <w:pPr>
        <w:tabs>
          <w:tab w:val="left" w:pos="8640"/>
        </w:tabs>
        <w:ind w:firstLine="720"/>
        <w:rPr>
          <w:color w:val="FF0000"/>
        </w:rPr>
      </w:pPr>
      <w:r w:rsidRPr="0036761C">
        <w:rPr>
          <w:color w:val="000000" w:themeColor="text1"/>
        </w:rPr>
        <w:t xml:space="preserve">Partnerattiecību jomā bērnus pārsvarā satrauc jautājumi, kas saistīti ar savu jūtu paušanu, iepazīšanos ar pretējā dzimuma pārstāvjiem, kā arī ar bailēm vai kautrību, kas saistīta ar komunikāciju ar pretējo dzimumu (tika sniegtas </w:t>
      </w:r>
      <w:r>
        <w:rPr>
          <w:color w:val="000000" w:themeColor="text1"/>
        </w:rPr>
        <w:t>240</w:t>
      </w:r>
      <w:r w:rsidRPr="0036761C">
        <w:rPr>
          <w:color w:val="000000" w:themeColor="text1"/>
        </w:rPr>
        <w:t xml:space="preserve"> konsultācijas, </w:t>
      </w:r>
      <w:r w:rsidRPr="00D84EEE">
        <w:rPr>
          <w:color w:val="000000" w:themeColor="text1"/>
        </w:rPr>
        <w:t>runājot par grūtībām paust simpātijas, 142 – par grūtībām paust savas jūtas, kā arī 278 – par vēlmi veidot attiecības).</w:t>
      </w:r>
      <w:r w:rsidRPr="00DC696F">
        <w:rPr>
          <w:color w:val="FF0000"/>
        </w:rPr>
        <w:t xml:space="preserve"> </w:t>
      </w:r>
      <w:r>
        <w:rPr>
          <w:color w:val="000000" w:themeColor="text1"/>
        </w:rPr>
        <w:t>Vēlīna</w:t>
      </w:r>
      <w:r w:rsidRPr="00D84EEE">
        <w:rPr>
          <w:color w:val="000000" w:themeColor="text1"/>
        </w:rPr>
        <w:t xml:space="preserve"> pusaudžu posma (16-18) zvanītāju partnerattiecību problēmas vairāk saistāmas ar nelaimīgu mīlestību, nesaprašanos ar partneri, ar šķir</w:t>
      </w:r>
      <w:r>
        <w:rPr>
          <w:color w:val="000000" w:themeColor="text1"/>
        </w:rPr>
        <w:t>šanos, kā arī seksuālām attiecīb</w:t>
      </w:r>
      <w:r w:rsidRPr="00D84EEE">
        <w:rPr>
          <w:color w:val="000000" w:themeColor="text1"/>
        </w:rPr>
        <w:t xml:space="preserve">ām. </w:t>
      </w:r>
      <w:r>
        <w:rPr>
          <w:color w:val="000000" w:themeColor="text1"/>
        </w:rPr>
        <w:t xml:space="preserve">Piemēram, </w:t>
      </w:r>
      <w:r w:rsidRPr="001F5F10">
        <w:rPr>
          <w:color w:val="000000" w:themeColor="text1"/>
        </w:rPr>
        <w:t>564 pusaudži zvanījuši, lai aprunātos par attiecību grūtībām ar partneri, 201 gadījumā pusaudži vēlējās runāt par šķiršanos, bet 87 gadījumos – par emocionālu vardarbību partnerattiecībās.</w:t>
      </w:r>
    </w:p>
    <w:p w14:paraId="3B56AFF4" w14:textId="77777777" w:rsidR="0059789F" w:rsidRPr="00790607" w:rsidRDefault="0059789F" w:rsidP="0059789F">
      <w:pPr>
        <w:tabs>
          <w:tab w:val="left" w:pos="8640"/>
        </w:tabs>
        <w:ind w:firstLine="720"/>
        <w:rPr>
          <w:highlight w:val="yellow"/>
        </w:rPr>
      </w:pPr>
      <w:r>
        <w:rPr>
          <w:noProof/>
        </w:rPr>
        <w:drawing>
          <wp:anchor distT="0" distB="0" distL="114300" distR="114300" simplePos="0" relativeHeight="251665408" behindDoc="0" locked="0" layoutInCell="1" allowOverlap="1" wp14:anchorId="59D1D33E" wp14:editId="61A1C6DD">
            <wp:simplePos x="0" y="0"/>
            <wp:positionH relativeFrom="margin">
              <wp:posOffset>35560</wp:posOffset>
            </wp:positionH>
            <wp:positionV relativeFrom="paragraph">
              <wp:posOffset>175895</wp:posOffset>
            </wp:positionV>
            <wp:extent cx="5643245" cy="3618865"/>
            <wp:effectExtent l="0" t="0" r="14605" b="635"/>
            <wp:wrapThrough wrapText="bothSides">
              <wp:wrapPolygon edited="0">
                <wp:start x="0" y="0"/>
                <wp:lineTo x="0" y="21490"/>
                <wp:lineTo x="21583" y="21490"/>
                <wp:lineTo x="21583" y="0"/>
                <wp:lineTo x="0" y="0"/>
              </wp:wrapPolygon>
            </wp:wrapThrough>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07A8E834" w14:textId="77777777" w:rsidR="0059789F" w:rsidRPr="00A571B4" w:rsidRDefault="0059789F" w:rsidP="0059789F">
      <w:pPr>
        <w:tabs>
          <w:tab w:val="left" w:pos="6240"/>
        </w:tabs>
        <w:jc w:val="center"/>
      </w:pPr>
      <w:r w:rsidRPr="00A571B4">
        <w:t>3. attēls</w:t>
      </w:r>
    </w:p>
    <w:p w14:paraId="75E0CE15" w14:textId="77777777" w:rsidR="0059789F" w:rsidRPr="005631C9" w:rsidRDefault="0059789F" w:rsidP="0059789F">
      <w:pPr>
        <w:rPr>
          <w:sz w:val="28"/>
          <w:szCs w:val="28"/>
          <w:highlight w:val="yellow"/>
        </w:rPr>
      </w:pPr>
      <w:r>
        <w:rPr>
          <w:sz w:val="28"/>
          <w:szCs w:val="28"/>
          <w:highlight w:val="yellow"/>
        </w:rPr>
        <w:t xml:space="preserve">   </w:t>
      </w:r>
    </w:p>
    <w:p w14:paraId="4C4EE880" w14:textId="77777777" w:rsidR="0059789F" w:rsidRPr="00DC696F" w:rsidRDefault="0059789F" w:rsidP="0059789F">
      <w:pPr>
        <w:ind w:firstLine="720"/>
        <w:rPr>
          <w:color w:val="FF0000"/>
        </w:rPr>
      </w:pPr>
      <w:r w:rsidRPr="00CF5FB9">
        <w:rPr>
          <w:color w:val="000000" w:themeColor="text1"/>
        </w:rPr>
        <w:t>201</w:t>
      </w:r>
      <w:r>
        <w:rPr>
          <w:color w:val="000000" w:themeColor="text1"/>
        </w:rPr>
        <w:t>7</w:t>
      </w:r>
      <w:r w:rsidRPr="00CF5FB9">
        <w:rPr>
          <w:color w:val="000000" w:themeColor="text1"/>
        </w:rPr>
        <w:t>. gadā joprojām nozīmīgu zvanu skaitu veido konsultācijas par skolēnu savstarpējo attiecību problēmām izglītības un aprūpes iestādēs – gadā saņemti 1030 zvani.</w:t>
      </w:r>
      <w:r w:rsidRPr="00DC696F">
        <w:rPr>
          <w:color w:val="FF0000"/>
        </w:rPr>
        <w:t xml:space="preserve"> </w:t>
      </w:r>
      <w:r w:rsidRPr="000A083C">
        <w:rPr>
          <w:color w:val="000000" w:themeColor="text1"/>
        </w:rPr>
        <w:t xml:space="preserve">Šādi zvani ir saistīti ar emocionālu vai fizisku vardarbību un savstarpējiem konfliktiem. Vairumā gadījumu skolā vai aprūpes iestādē </w:t>
      </w:r>
      <w:r>
        <w:rPr>
          <w:color w:val="000000" w:themeColor="text1"/>
        </w:rPr>
        <w:t xml:space="preserve">ir kāds bērns, kurš uzvedas agresīvi pret citiem, tādēļ bērni jūtas izmisuši un apjukuši. Zvanot uz Uzticības tālruni, bērni meklē atbalstu un palīdzību, lai situāciju mainītu. </w:t>
      </w:r>
    </w:p>
    <w:p w14:paraId="0A3A4D7F" w14:textId="77777777" w:rsidR="0059789F" w:rsidRPr="000A083C" w:rsidRDefault="0059789F" w:rsidP="0059789F">
      <w:pPr>
        <w:ind w:firstLine="720"/>
        <w:rPr>
          <w:color w:val="000000" w:themeColor="text1"/>
        </w:rPr>
      </w:pPr>
      <w:r w:rsidRPr="000A083C">
        <w:rPr>
          <w:color w:val="000000" w:themeColor="text1"/>
        </w:rPr>
        <w:t xml:space="preserve">Joprojām augsts ir arī problēmu </w:t>
      </w:r>
      <w:r w:rsidRPr="000A083C">
        <w:rPr>
          <w:b/>
          <w:color w:val="000000" w:themeColor="text1"/>
        </w:rPr>
        <w:t>attiecībās ar pedagogiem</w:t>
      </w:r>
      <w:r w:rsidRPr="000A083C">
        <w:rPr>
          <w:color w:val="000000" w:themeColor="text1"/>
        </w:rPr>
        <w:t xml:space="preserve"> skaits (2017. g. - 1209). Uzticības tālrunim bieži vien zvana ne tikai bērni un pusaudži, bet arī viņu vecāki, kā arī izglītības un aprūpes iestāžu darbinieki, lai </w:t>
      </w:r>
      <w:r>
        <w:rPr>
          <w:color w:val="000000" w:themeColor="text1"/>
        </w:rPr>
        <w:t>informētu</w:t>
      </w:r>
      <w:r w:rsidRPr="000A083C">
        <w:rPr>
          <w:color w:val="000000" w:themeColor="text1"/>
        </w:rPr>
        <w:t xml:space="preserve"> par konfliktiem, kas radušies saskarsmē ar pedagogiem.</w:t>
      </w:r>
    </w:p>
    <w:p w14:paraId="79BBB030" w14:textId="77777777" w:rsidR="0059789F" w:rsidRPr="001F5F10" w:rsidRDefault="0059789F" w:rsidP="0059789F">
      <w:pPr>
        <w:ind w:firstLine="720"/>
        <w:rPr>
          <w:color w:val="000000" w:themeColor="text1"/>
        </w:rPr>
      </w:pPr>
      <w:r w:rsidRPr="001F5F10">
        <w:rPr>
          <w:color w:val="000000" w:themeColor="text1"/>
        </w:rPr>
        <w:t>2017. gadā, salīdzinot ar 2016.</w:t>
      </w:r>
      <w:r>
        <w:rPr>
          <w:color w:val="000000" w:themeColor="text1"/>
        </w:rPr>
        <w:t xml:space="preserve"> </w:t>
      </w:r>
      <w:r w:rsidRPr="001F5F10">
        <w:rPr>
          <w:color w:val="000000" w:themeColor="text1"/>
        </w:rPr>
        <w:t>gadu, saņemts vairāku zvanu par jautājumu loku, kas saistīts ar attiecību grūtībām. Gandrīz nemainīgs skaits zvanu (2016.</w:t>
      </w:r>
      <w:r>
        <w:rPr>
          <w:color w:val="000000" w:themeColor="text1"/>
        </w:rPr>
        <w:t xml:space="preserve"> </w:t>
      </w:r>
      <w:r w:rsidRPr="001F5F10">
        <w:rPr>
          <w:color w:val="000000" w:themeColor="text1"/>
        </w:rPr>
        <w:t>gadā -</w:t>
      </w:r>
      <w:r>
        <w:rPr>
          <w:color w:val="000000" w:themeColor="text1"/>
        </w:rPr>
        <w:t xml:space="preserve"> </w:t>
      </w:r>
      <w:r w:rsidRPr="001F5F10">
        <w:rPr>
          <w:color w:val="000000" w:themeColor="text1"/>
        </w:rPr>
        <w:t>387, 2017.</w:t>
      </w:r>
      <w:r>
        <w:rPr>
          <w:color w:val="000000" w:themeColor="text1"/>
        </w:rPr>
        <w:t xml:space="preserve"> </w:t>
      </w:r>
      <w:r w:rsidRPr="001F5F10">
        <w:rPr>
          <w:color w:val="000000" w:themeColor="text1"/>
        </w:rPr>
        <w:t xml:space="preserve">gadā – 370) saņemts </w:t>
      </w:r>
      <w:r>
        <w:rPr>
          <w:color w:val="000000" w:themeColor="text1"/>
        </w:rPr>
        <w:t xml:space="preserve">par </w:t>
      </w:r>
      <w:r w:rsidRPr="001F5F10">
        <w:rPr>
          <w:color w:val="000000" w:themeColor="text1"/>
        </w:rPr>
        <w:t>attiecību problēm</w:t>
      </w:r>
      <w:r>
        <w:rPr>
          <w:color w:val="000000" w:themeColor="text1"/>
        </w:rPr>
        <w:t>ām</w:t>
      </w:r>
      <w:r w:rsidRPr="001F5F10">
        <w:rPr>
          <w:color w:val="000000" w:themeColor="text1"/>
        </w:rPr>
        <w:t xml:space="preserve"> ar draugiem. Šāda veida konsultācijās bērni visbiežāk stāsta par konfliktiem starp draugiem, nedrošību un bailēm zaudēt jau esošos draugus, kā arī vēlmi atgūt zaudētos, vai arī iegūt jaunus utt.</w:t>
      </w:r>
    </w:p>
    <w:p w14:paraId="30632457" w14:textId="77777777" w:rsidR="0059789F" w:rsidRPr="000E390E" w:rsidRDefault="0059789F" w:rsidP="0059789F">
      <w:pPr>
        <w:ind w:firstLine="720"/>
        <w:rPr>
          <w:highlight w:val="yellow"/>
        </w:rPr>
      </w:pPr>
      <w:r>
        <w:rPr>
          <w:noProof/>
        </w:rPr>
        <w:lastRenderedPageBreak/>
        <w:drawing>
          <wp:anchor distT="0" distB="0" distL="114300" distR="114300" simplePos="0" relativeHeight="251667456" behindDoc="0" locked="0" layoutInCell="1" allowOverlap="1" wp14:anchorId="16570838" wp14:editId="23E31075">
            <wp:simplePos x="0" y="0"/>
            <wp:positionH relativeFrom="column">
              <wp:posOffset>233680</wp:posOffset>
            </wp:positionH>
            <wp:positionV relativeFrom="paragraph">
              <wp:posOffset>266065</wp:posOffset>
            </wp:positionV>
            <wp:extent cx="5518150" cy="3691255"/>
            <wp:effectExtent l="0" t="0" r="6350" b="4445"/>
            <wp:wrapThrough wrapText="bothSides">
              <wp:wrapPolygon edited="0">
                <wp:start x="0" y="0"/>
                <wp:lineTo x="0" y="21515"/>
                <wp:lineTo x="21550" y="21515"/>
                <wp:lineTo x="21550" y="0"/>
                <wp:lineTo x="0" y="0"/>
              </wp:wrapPolygon>
            </wp:wrapThrough>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6675DDAB" w14:textId="77777777" w:rsidR="0059789F" w:rsidRPr="002A5F49" w:rsidRDefault="0059789F" w:rsidP="0059789F">
      <w:pPr>
        <w:ind w:firstLine="720"/>
        <w:jc w:val="center"/>
      </w:pPr>
      <w:r w:rsidRPr="002A5F49">
        <w:t>4. attēls</w:t>
      </w:r>
    </w:p>
    <w:p w14:paraId="52C5CE93" w14:textId="77777777" w:rsidR="0059789F" w:rsidRDefault="0059789F" w:rsidP="0059789F">
      <w:pPr>
        <w:ind w:firstLine="720"/>
        <w:jc w:val="center"/>
        <w:rPr>
          <w:highlight w:val="yellow"/>
        </w:rPr>
      </w:pPr>
    </w:p>
    <w:p w14:paraId="0992B4FF" w14:textId="77777777" w:rsidR="0059789F" w:rsidRPr="00DC696F" w:rsidRDefault="0059789F" w:rsidP="0059789F">
      <w:pPr>
        <w:ind w:firstLine="720"/>
        <w:rPr>
          <w:color w:val="FF0000"/>
        </w:rPr>
      </w:pPr>
      <w:r w:rsidRPr="000A083C">
        <w:rPr>
          <w:color w:val="000000" w:themeColor="text1"/>
        </w:rPr>
        <w:t xml:space="preserve">2017. gadā joprojām viens no biežāk minētajiem iemesliem, kāpēc bērni un pusaudži zvana Uzticības tālrunim, ir </w:t>
      </w:r>
      <w:r w:rsidRPr="000A083C">
        <w:rPr>
          <w:b/>
          <w:color w:val="000000" w:themeColor="text1"/>
        </w:rPr>
        <w:t>vardarbība</w:t>
      </w:r>
      <w:r w:rsidRPr="000A083C">
        <w:rPr>
          <w:color w:val="000000" w:themeColor="text1"/>
        </w:rPr>
        <w:t xml:space="preserve">. </w:t>
      </w:r>
      <w:r w:rsidRPr="00587406">
        <w:rPr>
          <w:color w:val="000000" w:themeColor="text1"/>
        </w:rPr>
        <w:t xml:space="preserve">Salīdzinot ar 2016. gadu, gadījumu skaits, kad Uzticības tālrunī tiek saņemta informācija par emocionālu un fizisku vardarbību </w:t>
      </w:r>
      <w:r w:rsidRPr="00587406">
        <w:rPr>
          <w:b/>
          <w:color w:val="000000" w:themeColor="text1"/>
        </w:rPr>
        <w:t>ģimenēs,</w:t>
      </w:r>
      <w:r w:rsidRPr="00587406">
        <w:rPr>
          <w:color w:val="000000" w:themeColor="text1"/>
        </w:rPr>
        <w:t xml:space="preserve"> ir nedaudz samazinājies (4. att.). Bērnu un pusaudžu </w:t>
      </w:r>
      <w:r w:rsidRPr="00587406">
        <w:rPr>
          <w:b/>
          <w:color w:val="000000" w:themeColor="text1"/>
        </w:rPr>
        <w:t>savstarpējās attiecībās</w:t>
      </w:r>
      <w:r w:rsidRPr="00587406">
        <w:rPr>
          <w:color w:val="000000" w:themeColor="text1"/>
        </w:rPr>
        <w:t xml:space="preserve"> 2017. gadā gan seksuālās, gan emocionālās vardarbības gadījumu skaits ir palielinājies</w:t>
      </w:r>
      <w:r w:rsidRPr="00587406">
        <w:rPr>
          <w:b/>
          <w:color w:val="000000" w:themeColor="text1"/>
        </w:rPr>
        <w:t xml:space="preserve">, </w:t>
      </w:r>
      <w:r w:rsidRPr="00587406">
        <w:rPr>
          <w:color w:val="000000" w:themeColor="text1"/>
        </w:rPr>
        <w:t>savukārt zvanu skaits par fizisko vardarbību – nedaudz samazinājies.</w:t>
      </w:r>
      <w:r>
        <w:rPr>
          <w:color w:val="FF0000"/>
        </w:rPr>
        <w:t xml:space="preserve"> </w:t>
      </w:r>
      <w:r w:rsidRPr="00587406">
        <w:rPr>
          <w:color w:val="000000" w:themeColor="text1"/>
        </w:rPr>
        <w:t xml:space="preserve">Salīdzinājumā ar 2016. gadu, zvanu skaits par fizisko un emocionālo vardarbību </w:t>
      </w:r>
      <w:r w:rsidRPr="00587406">
        <w:rPr>
          <w:b/>
          <w:color w:val="000000" w:themeColor="text1"/>
        </w:rPr>
        <w:t>izglītības iestādēs</w:t>
      </w:r>
      <w:r w:rsidRPr="00587406">
        <w:rPr>
          <w:color w:val="000000" w:themeColor="text1"/>
        </w:rPr>
        <w:t xml:space="preserve"> nedaudz samazinājies, savukārt zvanu skaits par seksuālo vardarbību izglītības iestādēs palicis nemainīgs. Līdzīga tendence redzama arī sūdzību skaitā par aprūpes iestādēm - sūdzību skaits par fizisku un emocionālu vardarbību aprūpes iestādes ir nedaudz samazinājies, savukārt zvanu skaits par seksuālu vardarbību </w:t>
      </w:r>
      <w:r w:rsidRPr="00587406">
        <w:rPr>
          <w:b/>
          <w:color w:val="000000" w:themeColor="text1"/>
        </w:rPr>
        <w:t>aprūpes iestādēs</w:t>
      </w:r>
      <w:r w:rsidRPr="00587406">
        <w:rPr>
          <w:color w:val="000000" w:themeColor="text1"/>
        </w:rPr>
        <w:t xml:space="preserve"> palicis 2016.</w:t>
      </w:r>
      <w:r>
        <w:rPr>
          <w:color w:val="000000" w:themeColor="text1"/>
        </w:rPr>
        <w:t xml:space="preserve"> </w:t>
      </w:r>
      <w:r w:rsidRPr="00587406">
        <w:rPr>
          <w:color w:val="000000" w:themeColor="text1"/>
        </w:rPr>
        <w:t xml:space="preserve">gada līmenī.  </w:t>
      </w:r>
    </w:p>
    <w:p w14:paraId="5C365B13" w14:textId="77777777" w:rsidR="0059789F" w:rsidRPr="00D33539" w:rsidRDefault="0059789F" w:rsidP="0059789F">
      <w:pPr>
        <w:ind w:firstLine="720"/>
        <w:rPr>
          <w:color w:val="000000" w:themeColor="text1"/>
        </w:rPr>
      </w:pPr>
      <w:r w:rsidRPr="00D33539">
        <w:rPr>
          <w:color w:val="000000" w:themeColor="text1"/>
        </w:rPr>
        <w:t xml:space="preserve">2017. gadā ir samazinājies </w:t>
      </w:r>
      <w:r w:rsidRPr="00D33539">
        <w:rPr>
          <w:b/>
          <w:color w:val="000000" w:themeColor="text1"/>
        </w:rPr>
        <w:t xml:space="preserve">vardarbības aculiecinieku </w:t>
      </w:r>
      <w:r w:rsidRPr="00D33539">
        <w:rPr>
          <w:color w:val="000000" w:themeColor="text1"/>
        </w:rPr>
        <w:t xml:space="preserve">izglītības iestādēs skaits - no 189 audzēkņiem 2016. gadā līdz 158 aculieciniekiem 2017. gadā. Arī vardarbības aculiecinieku skaits </w:t>
      </w:r>
      <w:r w:rsidRPr="00D33539">
        <w:rPr>
          <w:b/>
          <w:color w:val="000000" w:themeColor="text1"/>
        </w:rPr>
        <w:t>aprūpes iestādēs</w:t>
      </w:r>
      <w:r w:rsidRPr="00D33539">
        <w:rPr>
          <w:color w:val="000000" w:themeColor="text1"/>
        </w:rPr>
        <w:t xml:space="preserve"> ir nedaudz samazinājies</w:t>
      </w:r>
      <w:r>
        <w:rPr>
          <w:color w:val="000000" w:themeColor="text1"/>
        </w:rPr>
        <w:t>,</w:t>
      </w:r>
      <w:r w:rsidRPr="00D33539">
        <w:rPr>
          <w:color w:val="000000" w:themeColor="text1"/>
        </w:rPr>
        <w:t xml:space="preserve"> proti, 24 – </w:t>
      </w:r>
      <w:r>
        <w:rPr>
          <w:color w:val="000000" w:themeColor="text1"/>
        </w:rPr>
        <w:t xml:space="preserve">2016. </w:t>
      </w:r>
      <w:r w:rsidRPr="00D33539">
        <w:rPr>
          <w:color w:val="000000" w:themeColor="text1"/>
        </w:rPr>
        <w:t>gadā un 11 – 2017.</w:t>
      </w:r>
      <w:r>
        <w:rPr>
          <w:color w:val="000000" w:themeColor="text1"/>
        </w:rPr>
        <w:t xml:space="preserve"> </w:t>
      </w:r>
      <w:r w:rsidRPr="00D33539">
        <w:rPr>
          <w:color w:val="000000" w:themeColor="text1"/>
        </w:rPr>
        <w:t>gadā.</w:t>
      </w:r>
    </w:p>
    <w:p w14:paraId="2C50C9D6" w14:textId="1892A33E" w:rsidR="0059789F" w:rsidRPr="00DC696F" w:rsidRDefault="0059789F" w:rsidP="0059789F">
      <w:pPr>
        <w:ind w:firstLine="720"/>
        <w:rPr>
          <w:color w:val="FF0000"/>
        </w:rPr>
      </w:pPr>
      <w:r w:rsidRPr="00161A3E">
        <w:t>Vardarbības ain</w:t>
      </w:r>
      <w:r>
        <w:t>ā</w:t>
      </w:r>
      <w:r w:rsidRPr="00161A3E">
        <w:t xml:space="preserve"> ģimenēs 2017. gadā ir izmaiņas: samazinājusies fiziskā vardarbība un emocionālā vardarbība, </w:t>
      </w:r>
      <w:r>
        <w:t xml:space="preserve">bet </w:t>
      </w:r>
      <w:r w:rsidRPr="00161A3E">
        <w:t xml:space="preserve">seksuālā saglabājusies iepriekšēja gada līmenī. </w:t>
      </w:r>
      <w:r w:rsidRPr="00D5430C">
        <w:rPr>
          <w:color w:val="000000" w:themeColor="text1"/>
        </w:rPr>
        <w:t>2016. gadā kopumā tika saņemti 998 zvani par fizisku, emocionālu vai seksuālu vardarbību ģimenē, savukārt 2017.</w:t>
      </w:r>
      <w:r>
        <w:rPr>
          <w:color w:val="000000" w:themeColor="text1"/>
        </w:rPr>
        <w:t xml:space="preserve"> </w:t>
      </w:r>
      <w:r w:rsidRPr="00D5430C">
        <w:rPr>
          <w:color w:val="000000" w:themeColor="text1"/>
        </w:rPr>
        <w:t xml:space="preserve">gadā </w:t>
      </w:r>
      <w:r>
        <w:rPr>
          <w:color w:val="000000" w:themeColor="text1"/>
        </w:rPr>
        <w:t>- 841 zvans</w:t>
      </w:r>
      <w:r w:rsidRPr="00D5430C">
        <w:rPr>
          <w:color w:val="000000" w:themeColor="text1"/>
        </w:rPr>
        <w:t>. Samazinājies arī to zvanītāju skaits, kas bijuši liecinieki vardarbībai ģimenē, proti, 2016.</w:t>
      </w:r>
      <w:r>
        <w:rPr>
          <w:color w:val="000000" w:themeColor="text1"/>
        </w:rPr>
        <w:t xml:space="preserve"> </w:t>
      </w:r>
      <w:r w:rsidRPr="00D5430C">
        <w:rPr>
          <w:color w:val="000000" w:themeColor="text1"/>
        </w:rPr>
        <w:t>gadā 31 bērns informējis par to, ka kļuvis aculiecinieks vardarbībai ģimenē, savukārt 2017.</w:t>
      </w:r>
      <w:r>
        <w:rPr>
          <w:color w:val="000000" w:themeColor="text1"/>
        </w:rPr>
        <w:t xml:space="preserve"> </w:t>
      </w:r>
      <w:r w:rsidRPr="00D5430C">
        <w:rPr>
          <w:color w:val="000000" w:themeColor="text1"/>
        </w:rPr>
        <w:t>gadā par šo tematu saņemts 21 zvans.</w:t>
      </w:r>
      <w:r>
        <w:rPr>
          <w:color w:val="000000" w:themeColor="text1"/>
        </w:rPr>
        <w:t xml:space="preserve"> </w:t>
      </w:r>
      <w:r w:rsidRPr="007A5AFB">
        <w:rPr>
          <w:color w:val="000000" w:themeColor="text1"/>
        </w:rPr>
        <w:t xml:space="preserve">Visvairāk zvanu ir bijis par vecāku emocionālu vardarbību ģimenē (420 konsultācija), daudz retāk </w:t>
      </w:r>
      <w:r>
        <w:rPr>
          <w:color w:val="000000" w:themeColor="text1"/>
        </w:rPr>
        <w:t xml:space="preserve">- </w:t>
      </w:r>
      <w:r w:rsidRPr="007A5AFB">
        <w:rPr>
          <w:color w:val="000000" w:themeColor="text1"/>
        </w:rPr>
        <w:t xml:space="preserve">par vecvecāku emocionālu vardarbību (37 </w:t>
      </w:r>
      <w:r w:rsidRPr="007A5AFB">
        <w:rPr>
          <w:color w:val="000000" w:themeColor="text1"/>
        </w:rPr>
        <w:lastRenderedPageBreak/>
        <w:t>konsultācijas), brāļu, māsu (50 konsultācijas), patēvu, pamāšu (28 konsultācijas) un citu radinieku (</w:t>
      </w:r>
      <w:r w:rsidR="00CA0036">
        <w:rPr>
          <w:color w:val="000000" w:themeColor="text1"/>
        </w:rPr>
        <w:t>astoņas</w:t>
      </w:r>
      <w:r w:rsidR="00CA0036" w:rsidRPr="007A5AFB">
        <w:rPr>
          <w:color w:val="000000" w:themeColor="text1"/>
        </w:rPr>
        <w:t xml:space="preserve"> </w:t>
      </w:r>
      <w:r w:rsidRPr="007A5AFB">
        <w:rPr>
          <w:color w:val="000000" w:themeColor="text1"/>
        </w:rPr>
        <w:t xml:space="preserve">konsultācijas) emocionālu vardarbību ģimenē. </w:t>
      </w:r>
    </w:p>
    <w:p w14:paraId="325BD9BB" w14:textId="77777777" w:rsidR="0059789F" w:rsidRPr="00DC696F" w:rsidRDefault="0059789F" w:rsidP="0059789F">
      <w:pPr>
        <w:ind w:firstLine="720"/>
        <w:rPr>
          <w:color w:val="FF0000"/>
        </w:rPr>
      </w:pPr>
      <w:r w:rsidRPr="00C4330D">
        <w:t xml:space="preserve">Zvanu daudzums saistībā ar </w:t>
      </w:r>
      <w:r w:rsidRPr="00C4330D">
        <w:rPr>
          <w:b/>
        </w:rPr>
        <w:t>seksuālo vardarbību</w:t>
      </w:r>
      <w:r w:rsidRPr="00C4330D">
        <w:t xml:space="preserve"> </w:t>
      </w:r>
      <w:r>
        <w:t xml:space="preserve">izglītības iestādēs </w:t>
      </w:r>
      <w:r w:rsidRPr="008512AB">
        <w:t>2017.</w:t>
      </w:r>
      <w:r>
        <w:t xml:space="preserve"> </w:t>
      </w:r>
      <w:r w:rsidRPr="008512AB">
        <w:t>gadā ir saglabājies iepriekšējā gada līmenī – 2017.</w:t>
      </w:r>
      <w:r>
        <w:t xml:space="preserve"> </w:t>
      </w:r>
      <w:r w:rsidRPr="008512AB">
        <w:t>gadā saņemti 14 zvani par šo tematu. Palielinājies zvanu skaits par seksuālo vardarbību bērnu un pusaudžu savstarpējās attiecībās: 2017.</w:t>
      </w:r>
      <w:r>
        <w:t xml:space="preserve"> </w:t>
      </w:r>
      <w:r w:rsidRPr="008512AB">
        <w:t xml:space="preserve">gadā saņemti 77 zvani. Saistībā ar seksuālo vardarbību ģimenēs zvanu skaits 2017. gadā - 38. </w:t>
      </w:r>
    </w:p>
    <w:p w14:paraId="08BC9D40" w14:textId="77777777" w:rsidR="0059789F" w:rsidRPr="00DC696F" w:rsidRDefault="0059789F" w:rsidP="0059789F">
      <w:pPr>
        <w:ind w:firstLine="720"/>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59789F" w:rsidRPr="00DC696F" w14:paraId="7118B2DC" w14:textId="77777777" w:rsidTr="00792AE9">
        <w:tc>
          <w:tcPr>
            <w:tcW w:w="8522" w:type="dxa"/>
          </w:tcPr>
          <w:p w14:paraId="46E94A36" w14:textId="77777777" w:rsidR="0059789F" w:rsidRPr="00C9694B" w:rsidRDefault="0059789F" w:rsidP="00B703E4">
            <w:pPr>
              <w:numPr>
                <w:ilvl w:val="0"/>
                <w:numId w:val="21"/>
              </w:numPr>
              <w:rPr>
                <w:i/>
                <w:color w:val="000000" w:themeColor="text1"/>
              </w:rPr>
            </w:pPr>
            <w:r>
              <w:rPr>
                <w:i/>
                <w:color w:val="000000" w:themeColor="text1"/>
              </w:rPr>
              <w:t>Mājās vectēvs regulāri kliedz.</w:t>
            </w:r>
          </w:p>
          <w:p w14:paraId="7ED0C8AA" w14:textId="77777777" w:rsidR="0059789F" w:rsidRPr="00C9694B" w:rsidRDefault="0059789F" w:rsidP="00B703E4">
            <w:pPr>
              <w:numPr>
                <w:ilvl w:val="0"/>
                <w:numId w:val="21"/>
              </w:numPr>
              <w:rPr>
                <w:i/>
                <w:color w:val="000000" w:themeColor="text1"/>
              </w:rPr>
            </w:pPr>
            <w:r>
              <w:rPr>
                <w:i/>
                <w:color w:val="000000" w:themeColor="text1"/>
              </w:rPr>
              <w:t>Vecāki sitot</w:t>
            </w:r>
            <w:r w:rsidRPr="00C9694B">
              <w:rPr>
                <w:i/>
                <w:color w:val="000000" w:themeColor="text1"/>
              </w:rPr>
              <w:t xml:space="preserve"> katru dienu.</w:t>
            </w:r>
          </w:p>
          <w:p w14:paraId="2AAF13CD" w14:textId="77777777" w:rsidR="0059789F" w:rsidRPr="00C9694B" w:rsidRDefault="0059789F" w:rsidP="00B703E4">
            <w:pPr>
              <w:numPr>
                <w:ilvl w:val="0"/>
                <w:numId w:val="21"/>
              </w:numPr>
              <w:rPr>
                <w:i/>
                <w:color w:val="000000" w:themeColor="text1"/>
              </w:rPr>
            </w:pPr>
            <w:r w:rsidRPr="00C9694B">
              <w:rPr>
                <w:i/>
                <w:color w:val="000000" w:themeColor="text1"/>
              </w:rPr>
              <w:t>Sieviete redzējusi, kā pasta</w:t>
            </w:r>
            <w:r>
              <w:rPr>
                <w:i/>
                <w:color w:val="000000" w:themeColor="text1"/>
              </w:rPr>
              <w:t>igas laikā bērnudārzu audzēkņus</w:t>
            </w:r>
            <w:r w:rsidRPr="00C9694B">
              <w:rPr>
                <w:i/>
                <w:color w:val="000000" w:themeColor="text1"/>
              </w:rPr>
              <w:t xml:space="preserve"> audzinātāja sit, velk aiz rokas un kliedz uz viņiem.</w:t>
            </w:r>
          </w:p>
          <w:p w14:paraId="030A8E6A" w14:textId="77777777" w:rsidR="003A2CB1" w:rsidRDefault="0059789F" w:rsidP="003A2CB1">
            <w:pPr>
              <w:numPr>
                <w:ilvl w:val="0"/>
                <w:numId w:val="21"/>
              </w:numPr>
              <w:rPr>
                <w:i/>
                <w:color w:val="000000" w:themeColor="text1"/>
              </w:rPr>
            </w:pPr>
            <w:r w:rsidRPr="00C9694B">
              <w:rPr>
                <w:i/>
                <w:color w:val="000000" w:themeColor="text1"/>
              </w:rPr>
              <w:t>Māte noraizējusies par savu meitu 6. klasē, pret kuru ilgstoši tiek izmantota emocionālā vardarbība</w:t>
            </w:r>
            <w:r>
              <w:rPr>
                <w:i/>
                <w:color w:val="000000" w:themeColor="text1"/>
              </w:rPr>
              <w:t>.</w:t>
            </w:r>
          </w:p>
          <w:p w14:paraId="5FFC676D" w14:textId="47061FC5" w:rsidR="0059789F" w:rsidRPr="003A2CB1" w:rsidRDefault="0059789F" w:rsidP="003A2CB1">
            <w:pPr>
              <w:numPr>
                <w:ilvl w:val="0"/>
                <w:numId w:val="21"/>
              </w:numPr>
              <w:rPr>
                <w:i/>
                <w:color w:val="000000" w:themeColor="text1"/>
              </w:rPr>
            </w:pPr>
            <w:r w:rsidRPr="003A2CB1">
              <w:rPr>
                <w:i/>
                <w:color w:val="000000" w:themeColor="text1"/>
              </w:rPr>
              <w:t>Kaimiņiene stāsta, ka māte vakaros neesot mājās un 5g</w:t>
            </w:r>
            <w:r w:rsidR="00CA0036" w:rsidRPr="003A2CB1">
              <w:rPr>
                <w:i/>
                <w:color w:val="000000" w:themeColor="text1"/>
              </w:rPr>
              <w:t>.</w:t>
            </w:r>
            <w:r w:rsidRPr="003A2CB1">
              <w:rPr>
                <w:i/>
                <w:color w:val="000000" w:themeColor="text1"/>
              </w:rPr>
              <w:t xml:space="preserve"> v. meitene netiek pieskatīta.</w:t>
            </w:r>
          </w:p>
        </w:tc>
      </w:tr>
    </w:tbl>
    <w:p w14:paraId="5B92A233" w14:textId="77777777" w:rsidR="0059789F" w:rsidRPr="00DC696F" w:rsidRDefault="0059789F" w:rsidP="0059789F">
      <w:pPr>
        <w:rPr>
          <w:color w:val="FF0000"/>
          <w:highlight w:val="yellow"/>
        </w:rPr>
      </w:pPr>
    </w:p>
    <w:p w14:paraId="2365572B" w14:textId="77777777" w:rsidR="0059789F" w:rsidRPr="00DC696F" w:rsidRDefault="0059789F" w:rsidP="0059789F">
      <w:pPr>
        <w:rPr>
          <w:color w:val="FF0000"/>
        </w:rPr>
      </w:pPr>
      <w:r w:rsidRPr="00DC696F">
        <w:rPr>
          <w:color w:val="FF0000"/>
        </w:rPr>
        <w:tab/>
      </w:r>
      <w:r w:rsidRPr="001B3123">
        <w:rPr>
          <w:color w:val="000000" w:themeColor="text1"/>
        </w:rPr>
        <w:t xml:space="preserve">2017. gadā, līdzīgi kā iepriekšējos gados, Uzticības tālrunis rīkoja kampaņu “Es izvēlos runāt” bērnu, kuri cieš no mobinga, atbalstam. Kampaņas laikā bērni, pusaudži un pieaugušie tika aicināti ziņot par mobinga un neiecietības gadījumiem izglītības iestādēs, aprūpes iestādēs un citur, kā arī saņemt psiholoģisko palīdzību un atbalstu, zvanot uz Uzticības tālruni. </w:t>
      </w:r>
    </w:p>
    <w:p w14:paraId="01CDE1E5" w14:textId="77777777" w:rsidR="0059789F" w:rsidRPr="003F2527" w:rsidRDefault="0059789F" w:rsidP="0059789F">
      <w:pPr>
        <w:rPr>
          <w:color w:val="000000" w:themeColor="text1"/>
        </w:rPr>
      </w:pPr>
      <w:r w:rsidRPr="00DC696F">
        <w:rPr>
          <w:color w:val="FF0000"/>
        </w:rPr>
        <w:tab/>
      </w:r>
      <w:r w:rsidRPr="001B3123">
        <w:rPr>
          <w:color w:val="000000" w:themeColor="text1"/>
        </w:rPr>
        <w:t xml:space="preserve">Bērni un pusaudži, kas zvana uz Uzticības tālruni, mēdz lūgt psiholoģisko palīdzību jautājumos, kas saistīti ar </w:t>
      </w:r>
      <w:r w:rsidRPr="001B3123">
        <w:rPr>
          <w:b/>
          <w:color w:val="000000" w:themeColor="text1"/>
        </w:rPr>
        <w:t>psihosociālo, garīgo un fizisko veselību</w:t>
      </w:r>
      <w:r w:rsidRPr="001B3123">
        <w:rPr>
          <w:color w:val="000000" w:themeColor="text1"/>
        </w:rPr>
        <w:t>. (5. attēls). 2017.</w:t>
      </w:r>
      <w:r>
        <w:rPr>
          <w:color w:val="000000" w:themeColor="text1"/>
        </w:rPr>
        <w:t xml:space="preserve"> </w:t>
      </w:r>
      <w:r w:rsidRPr="001B3123">
        <w:rPr>
          <w:color w:val="000000" w:themeColor="text1"/>
        </w:rPr>
        <w:t>gadā par šo tēmu saņemtais zvanu skaits ir līdzvērtīgs 2016.</w:t>
      </w:r>
      <w:r>
        <w:rPr>
          <w:color w:val="000000" w:themeColor="text1"/>
        </w:rPr>
        <w:t xml:space="preserve"> </w:t>
      </w:r>
      <w:r w:rsidRPr="001B3123">
        <w:rPr>
          <w:color w:val="000000" w:themeColor="text1"/>
        </w:rPr>
        <w:t>gadā saņemto zvanu skaitam (3226</w:t>
      </w:r>
      <w:r>
        <w:rPr>
          <w:color w:val="000000" w:themeColor="text1"/>
        </w:rPr>
        <w:t> </w:t>
      </w:r>
      <w:r w:rsidRPr="001B3123">
        <w:rPr>
          <w:color w:val="000000" w:themeColor="text1"/>
        </w:rPr>
        <w:t>zvani 2016.</w:t>
      </w:r>
      <w:r>
        <w:rPr>
          <w:color w:val="000000" w:themeColor="text1"/>
        </w:rPr>
        <w:t xml:space="preserve"> </w:t>
      </w:r>
      <w:r w:rsidRPr="001B3123">
        <w:rPr>
          <w:color w:val="000000" w:themeColor="text1"/>
        </w:rPr>
        <w:t>gadā, 3230 – 2017.</w:t>
      </w:r>
      <w:r>
        <w:rPr>
          <w:color w:val="000000" w:themeColor="text1"/>
        </w:rPr>
        <w:t xml:space="preserve"> </w:t>
      </w:r>
      <w:r w:rsidRPr="001B3123">
        <w:rPr>
          <w:color w:val="000000" w:themeColor="text1"/>
        </w:rPr>
        <w:t>gadā).</w:t>
      </w:r>
      <w:r>
        <w:rPr>
          <w:color w:val="000000" w:themeColor="text1"/>
        </w:rPr>
        <w:t xml:space="preserve"> </w:t>
      </w:r>
      <w:r w:rsidRPr="003A3012">
        <w:rPr>
          <w:color w:val="000000" w:themeColor="text1"/>
        </w:rPr>
        <w:t>Problēmjautājumu, kas saistīti ar saskarsmes grūtībām, skaits: 2016. gadā – 2216 konsultācija, savukārt 2017.</w:t>
      </w:r>
      <w:r>
        <w:rPr>
          <w:color w:val="000000" w:themeColor="text1"/>
        </w:rPr>
        <w:t xml:space="preserve"> </w:t>
      </w:r>
      <w:r w:rsidRPr="003A3012">
        <w:rPr>
          <w:color w:val="000000" w:themeColor="text1"/>
        </w:rPr>
        <w:t xml:space="preserve">gadā </w:t>
      </w:r>
      <w:r>
        <w:rPr>
          <w:color w:val="000000" w:themeColor="text1"/>
        </w:rPr>
        <w:t xml:space="preserve">- </w:t>
      </w:r>
      <w:r w:rsidRPr="003A3012">
        <w:rPr>
          <w:color w:val="000000" w:themeColor="text1"/>
        </w:rPr>
        <w:t xml:space="preserve">2220. </w:t>
      </w:r>
      <w:r w:rsidRPr="003F2527">
        <w:rPr>
          <w:color w:val="000000" w:themeColor="text1"/>
        </w:rPr>
        <w:t xml:space="preserve">Arī to konsultāciju skaits, kas saistītas ar pašnāvību vai pašnāvības domām, </w:t>
      </w:r>
      <w:r>
        <w:rPr>
          <w:color w:val="000000" w:themeColor="text1"/>
        </w:rPr>
        <w:t>nedaudz pieaudzis</w:t>
      </w:r>
      <w:r w:rsidRPr="003F2527">
        <w:rPr>
          <w:color w:val="000000" w:themeColor="text1"/>
        </w:rPr>
        <w:t>: 74 konsultācijas 2016.</w:t>
      </w:r>
      <w:r>
        <w:rPr>
          <w:color w:val="000000" w:themeColor="text1"/>
        </w:rPr>
        <w:t xml:space="preserve"> </w:t>
      </w:r>
      <w:r w:rsidRPr="003F2527">
        <w:rPr>
          <w:color w:val="000000" w:themeColor="text1"/>
        </w:rPr>
        <w:t xml:space="preserve">gadā un 81 konsultācija </w:t>
      </w:r>
      <w:r>
        <w:rPr>
          <w:color w:val="000000" w:themeColor="text1"/>
        </w:rPr>
        <w:t xml:space="preserve">- </w:t>
      </w:r>
      <w:r w:rsidRPr="003F2527">
        <w:rPr>
          <w:color w:val="000000" w:themeColor="text1"/>
        </w:rPr>
        <w:t>2017.</w:t>
      </w:r>
      <w:r>
        <w:rPr>
          <w:color w:val="000000" w:themeColor="text1"/>
        </w:rPr>
        <w:t xml:space="preserve"> </w:t>
      </w:r>
      <w:r w:rsidRPr="003F2527">
        <w:rPr>
          <w:color w:val="000000" w:themeColor="text1"/>
        </w:rPr>
        <w:t>gadā. Zvanu skaits, kas saistīts ar autoagresiju, nedaudz samazinājies no 55 konsultācijām 2016.</w:t>
      </w:r>
      <w:r>
        <w:rPr>
          <w:color w:val="000000" w:themeColor="text1"/>
        </w:rPr>
        <w:t xml:space="preserve"> </w:t>
      </w:r>
      <w:r w:rsidRPr="003F2527">
        <w:rPr>
          <w:color w:val="000000" w:themeColor="text1"/>
        </w:rPr>
        <w:t xml:space="preserve">gadā uz </w:t>
      </w:r>
      <w:r>
        <w:rPr>
          <w:color w:val="000000" w:themeColor="text1"/>
        </w:rPr>
        <w:t>49 konsultācijām</w:t>
      </w:r>
      <w:r w:rsidRPr="003F2527">
        <w:rPr>
          <w:color w:val="000000" w:themeColor="text1"/>
        </w:rPr>
        <w:t xml:space="preserve"> 2017.</w:t>
      </w:r>
      <w:r>
        <w:rPr>
          <w:color w:val="000000" w:themeColor="text1"/>
        </w:rPr>
        <w:t xml:space="preserve"> </w:t>
      </w:r>
      <w:r w:rsidRPr="003F2527">
        <w:rPr>
          <w:color w:val="000000" w:themeColor="text1"/>
        </w:rPr>
        <w:t xml:space="preserve">gadā. </w:t>
      </w:r>
      <w:r>
        <w:rPr>
          <w:color w:val="000000" w:themeColor="text1"/>
        </w:rPr>
        <w:t>Auto</w:t>
      </w:r>
      <w:r w:rsidRPr="003F2527">
        <w:rPr>
          <w:color w:val="000000" w:themeColor="text1"/>
        </w:rPr>
        <w:t>agresija nozīmē roku un citu ķermeņa daļu graizīšanu vai citu veidu mēģinājum</w:t>
      </w:r>
      <w:r>
        <w:rPr>
          <w:color w:val="000000" w:themeColor="text1"/>
        </w:rPr>
        <w:t>us</w:t>
      </w:r>
      <w:r w:rsidRPr="003F2527">
        <w:rPr>
          <w:color w:val="000000" w:themeColor="text1"/>
        </w:rPr>
        <w:t xml:space="preserve"> nodarīt sev pāri, pārciestās emocijas pārvēršot par fiziskām sāpēm.</w:t>
      </w:r>
    </w:p>
    <w:p w14:paraId="525FB66D" w14:textId="77777777" w:rsidR="0059789F" w:rsidRPr="002D1029" w:rsidRDefault="0059789F" w:rsidP="0059789F">
      <w:pPr>
        <w:rPr>
          <w:color w:val="000000" w:themeColor="text1"/>
        </w:rPr>
      </w:pPr>
      <w:r w:rsidRPr="008B4CDF">
        <w:rPr>
          <w:color w:val="000000" w:themeColor="text1"/>
        </w:rPr>
        <w:tab/>
        <w:t>Palielinājies to konsultāciju skaits, kas saistītas ar zemu pašvērtējumu: no 451</w:t>
      </w:r>
      <w:r>
        <w:rPr>
          <w:color w:val="000000" w:themeColor="text1"/>
        </w:rPr>
        <w:t> </w:t>
      </w:r>
      <w:r w:rsidRPr="008B4CDF">
        <w:rPr>
          <w:color w:val="000000" w:themeColor="text1"/>
        </w:rPr>
        <w:t>konsultācijām 2016.</w:t>
      </w:r>
      <w:r>
        <w:rPr>
          <w:color w:val="000000" w:themeColor="text1"/>
        </w:rPr>
        <w:t xml:space="preserve"> </w:t>
      </w:r>
      <w:r w:rsidRPr="008B4CDF">
        <w:rPr>
          <w:color w:val="000000" w:themeColor="text1"/>
        </w:rPr>
        <w:t xml:space="preserve">gadā uz 728 konsultācijām 2017. gadā. </w:t>
      </w:r>
      <w:r w:rsidRPr="002D1029">
        <w:rPr>
          <w:color w:val="000000" w:themeColor="text1"/>
        </w:rPr>
        <w:t>Savukārt konsultāciju, kas saistītas ar ēšanas traucējumiem, skaits samazinājies no 12 konsultācijām 2016. gadā uz 7</w:t>
      </w:r>
      <w:r>
        <w:rPr>
          <w:color w:val="000000" w:themeColor="text1"/>
        </w:rPr>
        <w:t> </w:t>
      </w:r>
      <w:r w:rsidRPr="002D1029">
        <w:rPr>
          <w:color w:val="000000" w:themeColor="text1"/>
        </w:rPr>
        <w:t>konsultācijām 2017.</w:t>
      </w:r>
      <w:r>
        <w:rPr>
          <w:color w:val="000000" w:themeColor="text1"/>
        </w:rPr>
        <w:t xml:space="preserve"> </w:t>
      </w:r>
      <w:r w:rsidRPr="002D1029">
        <w:rPr>
          <w:color w:val="000000" w:themeColor="text1"/>
        </w:rPr>
        <w:t>gadā.</w:t>
      </w:r>
    </w:p>
    <w:p w14:paraId="3CE66232" w14:textId="77777777" w:rsidR="0059789F" w:rsidRPr="002D1029" w:rsidRDefault="0059789F" w:rsidP="0059789F">
      <w:pPr>
        <w:rPr>
          <w:color w:val="000000" w:themeColor="text1"/>
        </w:rPr>
      </w:pPr>
      <w:r w:rsidRPr="002D1029">
        <w:rPr>
          <w:color w:val="000000" w:themeColor="text1"/>
        </w:rPr>
        <w:tab/>
        <w:t xml:space="preserve">2017. gadā Uzticības tālrunis saņēmis mazāk zvanu par jautājumiem, kas saistīti ar fobijām (6). Arī jautājumos par identitāti, dzīves mērķiem un jēgu zvanu skaits ir samazinājies (22). Samazinājies arī to zvanu skaits, kas saistīts ar jautājumiem attiecībā uz ķermeni/ fizisko izskatu (77) un cilvēka attīstības procesiem (40). </w:t>
      </w:r>
    </w:p>
    <w:p w14:paraId="6D51E689" w14:textId="77777777" w:rsidR="0059789F" w:rsidRPr="00C37575" w:rsidRDefault="0059789F" w:rsidP="0059789F">
      <w:pPr>
        <w:tabs>
          <w:tab w:val="num" w:pos="374"/>
        </w:tabs>
        <w:ind w:firstLine="0"/>
        <w:jc w:val="center"/>
      </w:pPr>
      <w:r>
        <w:rPr>
          <w:noProof/>
        </w:rPr>
        <w:lastRenderedPageBreak/>
        <w:drawing>
          <wp:anchor distT="0" distB="0" distL="114300" distR="114300" simplePos="0" relativeHeight="251666432" behindDoc="0" locked="0" layoutInCell="1" allowOverlap="1" wp14:anchorId="58FB1040" wp14:editId="32AB467C">
            <wp:simplePos x="0" y="0"/>
            <wp:positionH relativeFrom="column">
              <wp:posOffset>101600</wp:posOffset>
            </wp:positionH>
            <wp:positionV relativeFrom="paragraph">
              <wp:posOffset>0</wp:posOffset>
            </wp:positionV>
            <wp:extent cx="5518150" cy="3580130"/>
            <wp:effectExtent l="0" t="0" r="6350" b="1270"/>
            <wp:wrapThrough wrapText="bothSides">
              <wp:wrapPolygon edited="0">
                <wp:start x="0" y="0"/>
                <wp:lineTo x="0" y="21493"/>
                <wp:lineTo x="21550" y="21493"/>
                <wp:lineTo x="21550" y="0"/>
                <wp:lineTo x="0" y="0"/>
              </wp:wrapPolygon>
            </wp:wrapThrough>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Pr="00C37575">
        <w:t>5. attēls</w:t>
      </w:r>
    </w:p>
    <w:p w14:paraId="7A0615D2" w14:textId="77777777" w:rsidR="0059789F" w:rsidRPr="00C37575" w:rsidRDefault="0059789F" w:rsidP="0059789F">
      <w:pPr>
        <w:tabs>
          <w:tab w:val="num" w:pos="374"/>
        </w:tabs>
      </w:pPr>
      <w:r w:rsidRPr="00C37575">
        <w:rPr>
          <w:color w:val="FF0000"/>
          <w:sz w:val="28"/>
          <w:szCs w:val="28"/>
        </w:rPr>
        <w:tab/>
      </w:r>
      <w:r w:rsidRPr="00C37575">
        <w:rPr>
          <w:color w:val="FF0000"/>
        </w:rPr>
        <w:tab/>
      </w:r>
    </w:p>
    <w:p w14:paraId="56800376" w14:textId="77777777" w:rsidR="0059789F" w:rsidRPr="00DC696F" w:rsidRDefault="0059789F" w:rsidP="0059789F">
      <w:pPr>
        <w:ind w:firstLine="720"/>
        <w:rPr>
          <w:color w:val="FF0000"/>
        </w:rPr>
      </w:pPr>
      <w:r w:rsidRPr="002D1029">
        <w:rPr>
          <w:color w:val="000000" w:themeColor="text1"/>
        </w:rPr>
        <w:t>2017.</w:t>
      </w:r>
      <w:r>
        <w:rPr>
          <w:color w:val="000000" w:themeColor="text1"/>
        </w:rPr>
        <w:t xml:space="preserve"> </w:t>
      </w:r>
      <w:r w:rsidRPr="002D1029">
        <w:rPr>
          <w:color w:val="000000" w:themeColor="text1"/>
        </w:rPr>
        <w:t xml:space="preserve">gadā, līdzīgi kā citos gados, seksuālo attiecību problēmas bija aktuāla tēma. </w:t>
      </w:r>
      <w:r w:rsidRPr="00F0633E">
        <w:rPr>
          <w:b/>
          <w:color w:val="000000" w:themeColor="text1"/>
        </w:rPr>
        <w:t>Seksuālo un reproduktīvo</w:t>
      </w:r>
      <w:r w:rsidRPr="00F0633E">
        <w:rPr>
          <w:color w:val="000000" w:themeColor="text1"/>
        </w:rPr>
        <w:t xml:space="preserve"> jautājumu klāstā, salīdzinot 2016. gada konsultāciju skaitu ar 2017.</w:t>
      </w:r>
      <w:r>
        <w:rPr>
          <w:color w:val="000000" w:themeColor="text1"/>
        </w:rPr>
        <w:t xml:space="preserve"> </w:t>
      </w:r>
      <w:r w:rsidRPr="00F0633E">
        <w:rPr>
          <w:color w:val="000000" w:themeColor="text1"/>
        </w:rPr>
        <w:t>gadu, konsultāciju skaita samazinājums vērojams visos problēmjautājumos, proti, saistībā ar kontracepciju (42), jautājumos par seksuālajām fantāzijām (676), dzimumattiecībām (214), seksuālo higiēnu (88), grūtniecības iestāšanos (64), informāciju par grūtniecības procesu (43), masturbēšanu (45), seksuālo orientāciju (38), STS saslimšan</w:t>
      </w:r>
      <w:r>
        <w:rPr>
          <w:color w:val="000000" w:themeColor="text1"/>
        </w:rPr>
        <w:t>ām</w:t>
      </w:r>
      <w:r w:rsidRPr="00F0633E">
        <w:rPr>
          <w:color w:val="000000" w:themeColor="text1"/>
        </w:rPr>
        <w:t xml:space="preserve"> (0). </w:t>
      </w:r>
    </w:p>
    <w:p w14:paraId="0811AE8C" w14:textId="77777777" w:rsidR="0059789F" w:rsidRPr="00DC696F" w:rsidRDefault="0059789F" w:rsidP="0059789F">
      <w:pPr>
        <w:rPr>
          <w:color w:val="FF000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59789F" w:rsidRPr="00DC696F" w14:paraId="37801788" w14:textId="77777777" w:rsidTr="00792AE9">
        <w:tc>
          <w:tcPr>
            <w:tcW w:w="8755" w:type="dxa"/>
          </w:tcPr>
          <w:p w14:paraId="2961DAD2" w14:textId="77777777" w:rsidR="0059789F" w:rsidRPr="00111302" w:rsidRDefault="0059789F" w:rsidP="00B703E4">
            <w:pPr>
              <w:numPr>
                <w:ilvl w:val="0"/>
                <w:numId w:val="20"/>
              </w:numPr>
              <w:rPr>
                <w:i/>
                <w:lang w:val="af-ZA"/>
              </w:rPr>
            </w:pPr>
            <w:r w:rsidRPr="00111302">
              <w:rPr>
                <w:i/>
                <w:lang w:val="af-ZA"/>
              </w:rPr>
              <w:t>Zvana zēns un vēlas zināt, kā lietot prezervatīvu.</w:t>
            </w:r>
          </w:p>
          <w:p w14:paraId="2A147957" w14:textId="77777777" w:rsidR="0059789F" w:rsidRDefault="0059789F" w:rsidP="00B703E4">
            <w:pPr>
              <w:numPr>
                <w:ilvl w:val="0"/>
                <w:numId w:val="20"/>
              </w:numPr>
              <w:rPr>
                <w:i/>
                <w:lang w:val="af-ZA"/>
              </w:rPr>
            </w:pPr>
            <w:r w:rsidRPr="00111302">
              <w:rPr>
                <w:i/>
                <w:lang w:val="af-ZA"/>
              </w:rPr>
              <w:t>Puisim esot simpātijas pret kādu meiteni no citas klases, tomēr esot kauns meiteni uzrunāt.</w:t>
            </w:r>
          </w:p>
          <w:p w14:paraId="6E7FCA48" w14:textId="77777777" w:rsidR="0059789F" w:rsidRPr="00F51950" w:rsidRDefault="0059789F" w:rsidP="00B703E4">
            <w:pPr>
              <w:numPr>
                <w:ilvl w:val="0"/>
                <w:numId w:val="20"/>
              </w:numPr>
              <w:rPr>
                <w:i/>
                <w:lang w:val="af-ZA"/>
              </w:rPr>
            </w:pPr>
            <w:r w:rsidRPr="00F51950">
              <w:rPr>
                <w:i/>
                <w:lang w:val="af-ZA"/>
              </w:rPr>
              <w:t xml:space="preserve">Virtuālajā vidē uzrakstījis kāds puisis, kurš šķietot ļoti jauks. Vēlas uzzināt, vai ir droši ar šo puisis sarakstīties. </w:t>
            </w:r>
          </w:p>
        </w:tc>
      </w:tr>
    </w:tbl>
    <w:p w14:paraId="48137B1F" w14:textId="77777777" w:rsidR="0059789F" w:rsidRPr="00DC696F" w:rsidRDefault="0059789F" w:rsidP="0059789F">
      <w:pPr>
        <w:rPr>
          <w:color w:val="FF0000"/>
          <w:sz w:val="28"/>
          <w:szCs w:val="28"/>
          <w:highlight w:val="yellow"/>
          <w:lang w:val="af-ZA"/>
        </w:rPr>
      </w:pPr>
    </w:p>
    <w:p w14:paraId="2E672F60" w14:textId="77777777" w:rsidR="0059789F" w:rsidRPr="00DC696F" w:rsidRDefault="0059789F" w:rsidP="0059789F">
      <w:pPr>
        <w:ind w:firstLine="720"/>
        <w:rPr>
          <w:color w:val="FF0000"/>
          <w:lang w:val="af-ZA"/>
        </w:rPr>
      </w:pPr>
      <w:r w:rsidRPr="00CF4421">
        <w:rPr>
          <w:color w:val="000000" w:themeColor="text1"/>
          <w:lang w:val="af-ZA"/>
        </w:rPr>
        <w:t xml:space="preserve">Aktuāla tēma 2017. gadā bija arī jautājumi </w:t>
      </w:r>
      <w:r>
        <w:rPr>
          <w:color w:val="000000" w:themeColor="text1"/>
          <w:lang w:val="af-ZA"/>
        </w:rPr>
        <w:t>p</w:t>
      </w:r>
      <w:r w:rsidRPr="00CF4421">
        <w:rPr>
          <w:color w:val="000000" w:themeColor="text1"/>
          <w:lang w:val="af-ZA"/>
        </w:rPr>
        <w:t xml:space="preserve">ar </w:t>
      </w:r>
      <w:r w:rsidRPr="00CF4421">
        <w:rPr>
          <w:b/>
          <w:color w:val="000000" w:themeColor="text1"/>
          <w:lang w:val="af-ZA"/>
        </w:rPr>
        <w:t>atkarību problēmām</w:t>
      </w:r>
      <w:r w:rsidRPr="00CF4421">
        <w:rPr>
          <w:color w:val="000000" w:themeColor="text1"/>
          <w:lang w:val="af-ZA"/>
        </w:rPr>
        <w:t xml:space="preserve">. Kopumā informatīvo konsultāciju skaits par atkarību tēmu ir samazinājies: 2016. gadā </w:t>
      </w:r>
      <w:r>
        <w:rPr>
          <w:color w:val="000000" w:themeColor="text1"/>
          <w:lang w:val="af-ZA"/>
        </w:rPr>
        <w:t>–</w:t>
      </w:r>
      <w:r w:rsidRPr="00CF4421">
        <w:rPr>
          <w:color w:val="000000" w:themeColor="text1"/>
          <w:lang w:val="af-ZA"/>
        </w:rPr>
        <w:t xml:space="preserve"> 127</w:t>
      </w:r>
      <w:r>
        <w:rPr>
          <w:color w:val="000000" w:themeColor="text1"/>
          <w:lang w:val="af-ZA"/>
        </w:rPr>
        <w:t> </w:t>
      </w:r>
      <w:r w:rsidRPr="00CF4421">
        <w:rPr>
          <w:color w:val="000000" w:themeColor="text1"/>
          <w:lang w:val="af-ZA"/>
        </w:rPr>
        <w:t>konsultācijas, savukārt 2017.</w:t>
      </w:r>
      <w:r>
        <w:rPr>
          <w:color w:val="000000" w:themeColor="text1"/>
          <w:lang w:val="af-ZA"/>
        </w:rPr>
        <w:t xml:space="preserve"> </w:t>
      </w:r>
      <w:r w:rsidRPr="00CF4421">
        <w:rPr>
          <w:color w:val="000000" w:themeColor="text1"/>
          <w:lang w:val="af-ZA"/>
        </w:rPr>
        <w:t>gadā – 73 konsultācijas. Salīdzinot ar 2016. gadu, ir samazinājies arī to zvanu skaits, kad konsultācija bijusi nepieciešama saistībā ar narkotisko un toksisko vielu atkarību – no 48</w:t>
      </w:r>
      <w:r>
        <w:rPr>
          <w:color w:val="000000" w:themeColor="text1"/>
          <w:lang w:val="af-ZA"/>
        </w:rPr>
        <w:t xml:space="preserve"> konsultācijām </w:t>
      </w:r>
      <w:r w:rsidRPr="00CF4421">
        <w:rPr>
          <w:color w:val="000000" w:themeColor="text1"/>
          <w:lang w:val="af-ZA"/>
        </w:rPr>
        <w:t>2016</w:t>
      </w:r>
      <w:r>
        <w:rPr>
          <w:color w:val="000000" w:themeColor="text1"/>
          <w:lang w:val="af-ZA"/>
        </w:rPr>
        <w:t xml:space="preserve">. gadā līdz 33 konsultācijām </w:t>
      </w:r>
      <w:r w:rsidRPr="00CF4421">
        <w:rPr>
          <w:color w:val="000000" w:themeColor="text1"/>
          <w:lang w:val="af-ZA"/>
        </w:rPr>
        <w:t>2017.</w:t>
      </w:r>
      <w:r>
        <w:rPr>
          <w:color w:val="000000" w:themeColor="text1"/>
          <w:lang w:val="af-ZA"/>
        </w:rPr>
        <w:t> gadā</w:t>
      </w:r>
      <w:r w:rsidRPr="00CF4421">
        <w:rPr>
          <w:color w:val="000000" w:themeColor="text1"/>
          <w:lang w:val="af-ZA"/>
        </w:rPr>
        <w:t>. Tāpat ir samazinājies konsultāciju skaits jautājumos par alkohola lietošanu (214), smēķēšanu (94), datora un interneta atkarību (14), kā arī medikamentu atkarību (2) un azartspēļu atkarību (10).</w:t>
      </w:r>
    </w:p>
    <w:p w14:paraId="47914AEB" w14:textId="77777777" w:rsidR="0059789F" w:rsidRPr="00CF4421" w:rsidRDefault="0059789F" w:rsidP="0059789F">
      <w:pPr>
        <w:ind w:firstLine="720"/>
        <w:rPr>
          <w:color w:val="000000" w:themeColor="text1"/>
          <w:lang w:val="af-ZA"/>
        </w:rPr>
      </w:pPr>
      <w:r w:rsidRPr="00CF4421">
        <w:rPr>
          <w:color w:val="000000" w:themeColor="text1"/>
          <w:lang w:val="af-ZA"/>
        </w:rPr>
        <w:t>Šo konsultāciju kategorijā biežāk ietilpst problēmas, kad palīdzību meklē atkarību izraisošo vielu lietotāju draugi, paziņas vai vecāki.</w:t>
      </w:r>
    </w:p>
    <w:p w14:paraId="2BF3F96E" w14:textId="77777777" w:rsidR="0059789F" w:rsidRPr="00DC696F" w:rsidRDefault="0059789F" w:rsidP="0059789F">
      <w:pPr>
        <w:ind w:firstLine="720"/>
        <w:rPr>
          <w:color w:val="FF0000"/>
          <w:sz w:val="28"/>
          <w:szCs w:val="28"/>
          <w:lang w:val="af-ZA"/>
        </w:rPr>
      </w:pPr>
    </w:p>
    <w:p w14:paraId="49B4C58E" w14:textId="77777777" w:rsidR="0059789F" w:rsidRPr="00DC696F" w:rsidRDefault="0059789F" w:rsidP="0059789F">
      <w:pPr>
        <w:ind w:firstLine="720"/>
        <w:rPr>
          <w:color w:val="FF0000"/>
          <w:sz w:val="28"/>
          <w:szCs w:val="28"/>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59789F" w:rsidRPr="00DC696F" w14:paraId="613E6B69" w14:textId="77777777" w:rsidTr="00792AE9">
        <w:tc>
          <w:tcPr>
            <w:tcW w:w="14174" w:type="dxa"/>
          </w:tcPr>
          <w:p w14:paraId="370BB533" w14:textId="77777777" w:rsidR="0059789F" w:rsidRPr="00B74E12" w:rsidRDefault="0059789F" w:rsidP="00B703E4">
            <w:pPr>
              <w:numPr>
                <w:ilvl w:val="0"/>
                <w:numId w:val="19"/>
              </w:numPr>
              <w:rPr>
                <w:i/>
              </w:rPr>
            </w:pPr>
            <w:r w:rsidRPr="00B74E12">
              <w:rPr>
                <w:i/>
              </w:rPr>
              <w:lastRenderedPageBreak/>
              <w:t>Draugi pavedinot viņu uz smēķēšanu.</w:t>
            </w:r>
          </w:p>
          <w:p w14:paraId="57332C7C" w14:textId="77777777" w:rsidR="0059789F" w:rsidRPr="00DC696F" w:rsidRDefault="0059789F" w:rsidP="00B703E4">
            <w:pPr>
              <w:numPr>
                <w:ilvl w:val="0"/>
                <w:numId w:val="19"/>
              </w:numPr>
              <w:rPr>
                <w:i/>
                <w:color w:val="FF0000"/>
              </w:rPr>
            </w:pPr>
            <w:r w:rsidRPr="00B74E12">
              <w:rPr>
                <w:i/>
              </w:rPr>
              <w:t>Par nesekmīgām sekmēm vecāki draudējuši atslēgt internetu, zēns par to ir dusmīgs un sašutis. Par šo tēmu bijis ļoti smags konflikts ar vecākiem. Zēns stāstījis, ka vecāki nesaprotot, cik viņam ir svarīga piekļuve internetam.</w:t>
            </w:r>
          </w:p>
        </w:tc>
      </w:tr>
    </w:tbl>
    <w:p w14:paraId="32AB773C" w14:textId="77777777" w:rsidR="0059789F" w:rsidRPr="00EB5473" w:rsidRDefault="0059789F" w:rsidP="0059789F">
      <w:pPr>
        <w:tabs>
          <w:tab w:val="num" w:pos="374"/>
        </w:tabs>
        <w:rPr>
          <w:sz w:val="28"/>
          <w:szCs w:val="28"/>
          <w:highlight w:val="yellow"/>
        </w:rPr>
      </w:pPr>
    </w:p>
    <w:p w14:paraId="7709F556" w14:textId="77777777" w:rsidR="0059789F" w:rsidRPr="00EB5473" w:rsidRDefault="0059789F" w:rsidP="0059789F">
      <w:pPr>
        <w:rPr>
          <w:highlight w:val="yellow"/>
        </w:rPr>
      </w:pPr>
      <w:r w:rsidRPr="00EB5473">
        <w:rPr>
          <w:sz w:val="28"/>
          <w:szCs w:val="28"/>
        </w:rPr>
        <w:tab/>
      </w:r>
      <w:r w:rsidRPr="00EB5473">
        <w:t xml:space="preserve">Analizējot zvanītāju </w:t>
      </w:r>
      <w:r w:rsidRPr="00EB5473">
        <w:rPr>
          <w:b/>
        </w:rPr>
        <w:t>emocionālās problēmas</w:t>
      </w:r>
      <w:r w:rsidRPr="00EB5473">
        <w:t xml:space="preserve"> (6. attēls), 2017. gadā tās visbiežāk bija saistītas ar garlaicību (</w:t>
      </w:r>
      <w:r w:rsidRPr="00EB5473">
        <w:rPr>
          <w:bCs/>
        </w:rPr>
        <w:t>7678</w:t>
      </w:r>
      <w:r w:rsidRPr="00EB5473">
        <w:t>), apjukumu (5280), vilšanos (5239), bezspēcību (3280), trauksmi (2612), bailēm (2205), aizvainojumu (1740) un dusmām (1184). 2017.</w:t>
      </w:r>
      <w:r>
        <w:t xml:space="preserve"> </w:t>
      </w:r>
      <w:r w:rsidRPr="00EB5473">
        <w:t>gadā aktuālākās emocijas kopumā izkārtojušās līdzīgi kā 2016.</w:t>
      </w:r>
      <w:r>
        <w:t xml:space="preserve"> </w:t>
      </w:r>
      <w:r w:rsidRPr="00EB5473">
        <w:t>gadā. Biežāk sastopamās emociju izpausmes, ar ko nācās saskarties Uzticības tālruņa konsultantiem, bija saistītas ar zvanītāju neiecietību, rupjību (1927), nomāktību (1869) un agresivitāti (1219), kas kā jaunas kategorijas 2012. gada nogalē tika iekļautas emocionālo problēmu sadaļā. Vēl arī minama vientulības sajūta (352) un skumjas (342), kas papildinājušas minētās sadaļas reģistru. Minētās izmaiņas reģistrā ļāvušas aptvert plašāku zvanītāju emocionālo stāvokļu atspoguļojumu, tostarp ietverot pozitīvu emociju atspoguļojumu, kas 2017. gadā ir 2334</w:t>
      </w:r>
      <w:r>
        <w:t> </w:t>
      </w:r>
      <w:r w:rsidRPr="00EB5473">
        <w:t xml:space="preserve">zvani. </w:t>
      </w:r>
    </w:p>
    <w:p w14:paraId="5415DB74" w14:textId="77777777" w:rsidR="0059789F" w:rsidRPr="000F6F60" w:rsidRDefault="0059789F" w:rsidP="0059789F">
      <w:pPr>
        <w:ind w:firstLine="720"/>
      </w:pPr>
      <w:r w:rsidRPr="000F6F60">
        <w:t xml:space="preserve">Pamatā emocionālo problēmu skaits lielākoties ir nedaudz samazinājies, </w:t>
      </w:r>
      <w:r>
        <w:t>bet dažās</w:t>
      </w:r>
      <w:r w:rsidRPr="000F6F60">
        <w:t xml:space="preserve"> emociju izpausmēs palicis aptuveni 2016. gada līmenī</w:t>
      </w:r>
      <w:r>
        <w:t xml:space="preserve">. Izmaiņas vērojamas arī citās emocionālajās problēmās – samazinājies to zvanītāju skaits, kas </w:t>
      </w:r>
      <w:r w:rsidRPr="000F6F60">
        <w:t>izjutuši greizsirdību, proti, no 67 zvaniem 2016.</w:t>
      </w:r>
      <w:r>
        <w:t xml:space="preserve"> </w:t>
      </w:r>
      <w:r w:rsidRPr="000F6F60">
        <w:t>gadā līdz 46 zvaniem 2017.</w:t>
      </w:r>
      <w:r>
        <w:t xml:space="preserve"> </w:t>
      </w:r>
      <w:r w:rsidRPr="000F6F60">
        <w:t>gadā</w:t>
      </w:r>
      <w:r>
        <w:t>, kā arī to zvanītāju skaits, kas izjutuši</w:t>
      </w:r>
      <w:r w:rsidRPr="000F6F60">
        <w:t xml:space="preserve"> sēras –</w:t>
      </w:r>
      <w:r>
        <w:t xml:space="preserve"> </w:t>
      </w:r>
      <w:r w:rsidRPr="000F6F60">
        <w:t>no 48 zvaniem 2016. gadā līdz 47 zvaniem 2017.</w:t>
      </w:r>
      <w:r>
        <w:t xml:space="preserve"> </w:t>
      </w:r>
      <w:r w:rsidRPr="000F6F60">
        <w:t xml:space="preserve">gadā. </w:t>
      </w:r>
    </w:p>
    <w:p w14:paraId="6590CAAE" w14:textId="77777777" w:rsidR="0059789F" w:rsidRPr="00EB5473" w:rsidRDefault="0059789F" w:rsidP="0059789F">
      <w:pPr>
        <w:ind w:firstLine="720"/>
        <w:rPr>
          <w:highlight w:val="yellow"/>
        </w:rPr>
      </w:pPr>
      <w:r w:rsidRPr="000F6F60">
        <w:t>Minētā informācija norāda, ka pēc palīdzības pie Uzticības tālruņa nedaudz retāk nekā iepriekšējā gadā vērsušies zvanītāji, kuri, nonākot krīzes situācijā, izjutuši rīcības kontroles trūkumu. Krīzes situācijām kopumā raksturīgs augsts stresa un trauksmes līmenis, to laikā pazeminās adaptācijas spējas, un cilvēki vairs nespēj saredzēt konkrētās situācijas racionālu risinājumu. Savukārt bezspēcīb</w:t>
      </w:r>
      <w:r>
        <w:t>a</w:t>
      </w:r>
      <w:r w:rsidRPr="000F6F60">
        <w:t xml:space="preserve"> nereti atspoguļojas cilvēka </w:t>
      </w:r>
      <w:r>
        <w:t xml:space="preserve">neticībā, ka pastāv </w:t>
      </w:r>
      <w:r w:rsidRPr="000F6F60">
        <w:t>iespējas saņemt palīdzību</w:t>
      </w:r>
      <w:r>
        <w:t>, kā arī nespējā ieraudzīt savus resursus</w:t>
      </w:r>
      <w:r w:rsidRPr="000F6F60">
        <w:t xml:space="preserve">. Ilgstoša atrašanās šādā stāvoklī var novest pie nomāktības un </w:t>
      </w:r>
      <w:r>
        <w:t>autoagresijas, pašnāvības domām, depresijas</w:t>
      </w:r>
      <w:r w:rsidRPr="000F6F60">
        <w:t xml:space="preserve">. </w:t>
      </w:r>
      <w:r w:rsidRPr="00EB5473">
        <w:t>Būtiski uzsvērt, ka 2017.</w:t>
      </w:r>
      <w:r>
        <w:t xml:space="preserve"> </w:t>
      </w:r>
      <w:r w:rsidRPr="00EB5473">
        <w:t>gadā nedaudz turpinājis sarukt to konsultāciju skaits, kad zvanītāji sūdzējušies par depresiju – no 108 konsultācijām 2016.</w:t>
      </w:r>
      <w:r>
        <w:t xml:space="preserve"> </w:t>
      </w:r>
      <w:r w:rsidRPr="00EB5473">
        <w:t>gadā līdz 90 konsultācijām 2017.</w:t>
      </w:r>
      <w:r>
        <w:t> </w:t>
      </w:r>
      <w:r w:rsidRPr="00EB5473">
        <w:t>gadā.</w:t>
      </w:r>
    </w:p>
    <w:p w14:paraId="7EBC515F" w14:textId="77777777" w:rsidR="0059789F" w:rsidRPr="0009489F" w:rsidRDefault="0059789F" w:rsidP="0059789F">
      <w:pPr>
        <w:tabs>
          <w:tab w:val="num" w:pos="374"/>
        </w:tabs>
        <w:rPr>
          <w:color w:val="FF0000"/>
          <w:highlight w:val="yellow"/>
        </w:rPr>
      </w:pPr>
      <w:r>
        <w:rPr>
          <w:noProof/>
        </w:rPr>
        <w:lastRenderedPageBreak/>
        <w:drawing>
          <wp:inline distT="0" distB="0" distL="0" distR="0" wp14:anchorId="6FBBD7B7" wp14:editId="144F6B10">
            <wp:extent cx="5485099" cy="6774815"/>
            <wp:effectExtent l="0" t="0" r="1905" b="698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98A9363" w14:textId="77777777" w:rsidR="0059789F" w:rsidRDefault="0059789F" w:rsidP="0059789F">
      <w:pPr>
        <w:tabs>
          <w:tab w:val="num" w:pos="374"/>
        </w:tabs>
        <w:ind w:firstLine="0"/>
      </w:pPr>
    </w:p>
    <w:p w14:paraId="744509C3" w14:textId="77777777" w:rsidR="0059789F" w:rsidRDefault="0059789F" w:rsidP="0059789F">
      <w:pPr>
        <w:tabs>
          <w:tab w:val="num" w:pos="374"/>
        </w:tabs>
        <w:jc w:val="center"/>
      </w:pPr>
      <w:r w:rsidRPr="00A33E56">
        <w:t>6. attēls</w:t>
      </w:r>
    </w:p>
    <w:p w14:paraId="17948503" w14:textId="77777777" w:rsidR="0059789F" w:rsidRDefault="0059789F" w:rsidP="0059789F">
      <w:pPr>
        <w:tabs>
          <w:tab w:val="num" w:pos="374"/>
        </w:tabs>
        <w:jc w:val="center"/>
      </w:pPr>
    </w:p>
    <w:p w14:paraId="37BF91A4" w14:textId="77777777" w:rsidR="0059789F" w:rsidRDefault="0059789F" w:rsidP="0059789F">
      <w:pPr>
        <w:tabs>
          <w:tab w:val="num" w:pos="374"/>
        </w:tabs>
        <w:jc w:val="center"/>
      </w:pPr>
      <w:r>
        <w:rPr>
          <w:noProof/>
        </w:rPr>
        <w:lastRenderedPageBreak/>
        <w:drawing>
          <wp:inline distT="0" distB="0" distL="0" distR="0" wp14:anchorId="45CB07B9" wp14:editId="18F425EB">
            <wp:extent cx="5518150" cy="6767830"/>
            <wp:effectExtent l="0" t="0" r="635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B431A58" w14:textId="77777777" w:rsidR="0059789F" w:rsidRDefault="0059789F" w:rsidP="0059789F">
      <w:pPr>
        <w:ind w:firstLine="0"/>
      </w:pPr>
    </w:p>
    <w:p w14:paraId="68566CAC" w14:textId="77777777" w:rsidR="0059789F" w:rsidRDefault="0059789F" w:rsidP="0059789F">
      <w:pPr>
        <w:ind w:firstLine="720"/>
        <w:jc w:val="center"/>
      </w:pPr>
      <w:r>
        <w:t>7.attēls</w:t>
      </w:r>
    </w:p>
    <w:p w14:paraId="5693DFFE" w14:textId="77777777" w:rsidR="0059789F" w:rsidRDefault="0059789F" w:rsidP="0059789F">
      <w:pPr>
        <w:ind w:firstLine="720"/>
        <w:jc w:val="center"/>
      </w:pPr>
    </w:p>
    <w:p w14:paraId="0205077E" w14:textId="77777777" w:rsidR="0059789F" w:rsidRPr="00DC696F" w:rsidRDefault="0059789F" w:rsidP="0059789F">
      <w:pPr>
        <w:ind w:firstLine="720"/>
        <w:rPr>
          <w:color w:val="FF0000"/>
        </w:rPr>
      </w:pPr>
      <w:r w:rsidRPr="004978C0">
        <w:t>2017.</w:t>
      </w:r>
      <w:r>
        <w:t xml:space="preserve"> </w:t>
      </w:r>
      <w:r w:rsidRPr="004978C0">
        <w:t xml:space="preserve">gadā Uzticības tālruņa konsultanti sniedza konsultācijas arī jautājumos, kas saistīti ar drošību internetā (7. attēls). </w:t>
      </w:r>
      <w:r w:rsidRPr="00F86111">
        <w:t>Salīdzinājumā ar 2016.</w:t>
      </w:r>
      <w:r>
        <w:t xml:space="preserve"> </w:t>
      </w:r>
      <w:r w:rsidRPr="00F86111">
        <w:t>gadu, zvanu skaits par interneta drošības jautājumiem pavisam nedaudz samazinājies – no 864 konsultācijām 2016.</w:t>
      </w:r>
      <w:r>
        <w:t xml:space="preserve"> </w:t>
      </w:r>
      <w:r w:rsidRPr="00F86111">
        <w:t>gadā līdz 841 konsultācijai 2017.</w:t>
      </w:r>
      <w:r>
        <w:t xml:space="preserve"> </w:t>
      </w:r>
      <w:r w:rsidRPr="00F86111">
        <w:t xml:space="preserve">gadā. </w:t>
      </w:r>
      <w:r>
        <w:t>L</w:t>
      </w:r>
      <w:r w:rsidRPr="00111302">
        <w:t>īdzīgi kā iepriekšējos gadus</w:t>
      </w:r>
      <w:r>
        <w:t>,</w:t>
      </w:r>
      <w:r w:rsidRPr="00111302">
        <w:t xml:space="preserve"> Uzticības tālrunis īstenoja vairākas aktivitātes, lai uzrunātu bērnu un pusaudžu mērķauditorijas saistībā ar riskiem internetā, proti, organizētas</w:t>
      </w:r>
      <w:r w:rsidRPr="00DC696F">
        <w:rPr>
          <w:color w:val="FF0000"/>
        </w:rPr>
        <w:t xml:space="preserve"> </w:t>
      </w:r>
      <w:r w:rsidRPr="00111302">
        <w:t xml:space="preserve">10 radošās darbnīcas, </w:t>
      </w:r>
      <w:r>
        <w:t>tostarp</w:t>
      </w:r>
      <w:r w:rsidRPr="00111302">
        <w:t>:</w:t>
      </w:r>
      <w:r w:rsidRPr="00DC696F">
        <w:rPr>
          <w:color w:val="FF0000"/>
        </w:rPr>
        <w:t xml:space="preserve"> </w:t>
      </w:r>
      <w:r>
        <w:t>četras</w:t>
      </w:r>
      <w:r w:rsidRPr="00111302">
        <w:t xml:space="preserve"> nodarbības bērniem “Droša un pozitīva komunikācijas interneta vidē”, </w:t>
      </w:r>
      <w:r>
        <w:t>sešas</w:t>
      </w:r>
      <w:r w:rsidRPr="00111302">
        <w:t xml:space="preserve"> radošās </w:t>
      </w:r>
      <w:r w:rsidRPr="00111302">
        <w:lastRenderedPageBreak/>
        <w:t xml:space="preserve">nodarbības “Es internetā – mana atbildība”. Organizēti </w:t>
      </w:r>
      <w:r>
        <w:t>divi</w:t>
      </w:r>
      <w:r w:rsidRPr="00111302">
        <w:t xml:space="preserve"> konkursi un </w:t>
      </w:r>
      <w:r>
        <w:t>divas</w:t>
      </w:r>
      <w:r w:rsidRPr="00111302">
        <w:t xml:space="preserve"> konferences bērniem un pusaudžiem, lai sekmētu bērnu drošību internetā.</w:t>
      </w:r>
    </w:p>
    <w:p w14:paraId="15FD15B0" w14:textId="10B96E83" w:rsidR="0059789F" w:rsidRDefault="0059789F" w:rsidP="0059789F">
      <w:pPr>
        <w:ind w:firstLine="720"/>
      </w:pPr>
      <w:r w:rsidRPr="00FD51C0">
        <w:t>Salīdzinot</w:t>
      </w:r>
      <w:r w:rsidRPr="006A79D6">
        <w:t xml:space="preserve"> ar 2016.</w:t>
      </w:r>
      <w:r>
        <w:t xml:space="preserve"> </w:t>
      </w:r>
      <w:r w:rsidRPr="006A79D6">
        <w:t xml:space="preserve">gadu, kad par tēmu cilvēku tirdzniecība ir saņemti </w:t>
      </w:r>
      <w:r w:rsidR="00B73351">
        <w:t>trīs</w:t>
      </w:r>
      <w:r w:rsidR="00B73351" w:rsidRPr="006A79D6">
        <w:t xml:space="preserve"> </w:t>
      </w:r>
      <w:r w:rsidRPr="006A79D6">
        <w:t>zvani, 2017.</w:t>
      </w:r>
      <w:r>
        <w:t> </w:t>
      </w:r>
      <w:r w:rsidRPr="006A79D6">
        <w:t xml:space="preserve">gadā saņemts tikai </w:t>
      </w:r>
      <w:r>
        <w:t>viens</w:t>
      </w:r>
      <w:r w:rsidRPr="006A79D6">
        <w:t xml:space="preserve"> zvans. Kopumā saistībā ar interneta drošību ir pieau</w:t>
      </w:r>
      <w:r>
        <w:t>dzis</w:t>
      </w:r>
      <w:r w:rsidRPr="006A79D6">
        <w:t xml:space="preserve"> zvanu skaits kategorijās – saskarsme ar pornogrāfiju,</w:t>
      </w:r>
      <w:r>
        <w:t xml:space="preserve"> kas pieejama bez brīdinājuma (73</w:t>
      </w:r>
      <w:r w:rsidRPr="006A79D6">
        <w:t>), ziņojuma i</w:t>
      </w:r>
      <w:r>
        <w:t xml:space="preserve">esniegšana </w:t>
      </w:r>
      <w:r w:rsidR="00B73351">
        <w:t>drossinternets</w:t>
      </w:r>
      <w:r>
        <w:t>.lv (23), informatīvais atbalsts (30</w:t>
      </w:r>
      <w:r w:rsidRPr="006A79D6">
        <w:t xml:space="preserve">), </w:t>
      </w:r>
      <w:r>
        <w:t xml:space="preserve">personas datu drošība (49). Zvanu skaits samazinājies kategorijās - </w:t>
      </w:r>
      <w:r w:rsidRPr="006A79D6">
        <w:t>tikšanās klātien</w:t>
      </w:r>
      <w:r>
        <w:t xml:space="preserve">ē (5), </w:t>
      </w:r>
      <w:r w:rsidRPr="006A79D6">
        <w:t>finanšu krāpni</w:t>
      </w:r>
      <w:r>
        <w:t>ecība (11</w:t>
      </w:r>
      <w:r w:rsidRPr="006A79D6">
        <w:t>) un pašnāvība/</w:t>
      </w:r>
      <w:r>
        <w:t xml:space="preserve"> </w:t>
      </w:r>
      <w:r w:rsidRPr="006A79D6">
        <w:t xml:space="preserve">autoagresija </w:t>
      </w:r>
      <w:r>
        <w:t xml:space="preserve">(28). </w:t>
      </w:r>
    </w:p>
    <w:p w14:paraId="2935BB29" w14:textId="77777777" w:rsidR="0059789F" w:rsidRPr="006A79D6" w:rsidRDefault="0059789F" w:rsidP="0059789F">
      <w:pPr>
        <w:ind w:firstLine="720"/>
      </w:pPr>
      <w:r w:rsidRPr="006A79D6">
        <w:t xml:space="preserve">Tā kā interneta drošības jautājumi kļūst par arvien aktuālāku tematu, ar katru gadu palielinās jaunāku bērnu zvanu skaits par šo tēmu. </w:t>
      </w:r>
    </w:p>
    <w:p w14:paraId="0D59E38C" w14:textId="77777777" w:rsidR="0059789F" w:rsidRPr="00DC696F" w:rsidRDefault="0059789F" w:rsidP="0059789F">
      <w:pPr>
        <w:ind w:firstLine="72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59789F" w:rsidRPr="00DC696F" w14:paraId="65739EFF" w14:textId="77777777" w:rsidTr="00792AE9">
        <w:tc>
          <w:tcPr>
            <w:tcW w:w="8522" w:type="dxa"/>
          </w:tcPr>
          <w:p w14:paraId="4C7B288E" w14:textId="77777777" w:rsidR="0059789F" w:rsidRPr="001A0C5E" w:rsidRDefault="0059789F" w:rsidP="00B703E4">
            <w:pPr>
              <w:numPr>
                <w:ilvl w:val="0"/>
                <w:numId w:val="18"/>
              </w:numPr>
              <w:rPr>
                <w:i/>
              </w:rPr>
            </w:pPr>
            <w:r w:rsidRPr="001A0C5E">
              <w:rPr>
                <w:i/>
              </w:rPr>
              <w:t xml:space="preserve">Meitene stāstīja, ka viņas bilde bez atļaujas lejupielādēta, pārveidota un pārsūtīta klases whatsapp aplikācijas čatā. </w:t>
            </w:r>
          </w:p>
          <w:p w14:paraId="2BCFC05B" w14:textId="77777777" w:rsidR="0059789F" w:rsidRPr="0011068C" w:rsidRDefault="0059789F" w:rsidP="00B703E4">
            <w:pPr>
              <w:numPr>
                <w:ilvl w:val="0"/>
                <w:numId w:val="18"/>
              </w:numPr>
              <w:rPr>
                <w:i/>
              </w:rPr>
            </w:pPr>
            <w:r w:rsidRPr="0011068C">
              <w:rPr>
                <w:i/>
              </w:rPr>
              <w:t xml:space="preserve">Zvanīja māte un stāstīja, ka viņas </w:t>
            </w:r>
            <w:r>
              <w:rPr>
                <w:i/>
              </w:rPr>
              <w:t xml:space="preserve">dēls </w:t>
            </w:r>
            <w:r w:rsidRPr="0011068C">
              <w:rPr>
                <w:i/>
              </w:rPr>
              <w:t xml:space="preserve">esot agresīvs un emocionāli vardarbīgs pret savu māti. </w:t>
            </w:r>
          </w:p>
          <w:p w14:paraId="5C1324B2" w14:textId="77777777" w:rsidR="0059789F" w:rsidRPr="00DC696F" w:rsidRDefault="0059789F" w:rsidP="00B703E4">
            <w:pPr>
              <w:numPr>
                <w:ilvl w:val="0"/>
                <w:numId w:val="18"/>
              </w:numPr>
              <w:rPr>
                <w:i/>
                <w:color w:val="FF0000"/>
              </w:rPr>
            </w:pPr>
            <w:r w:rsidRPr="0011068C">
              <w:rPr>
                <w:i/>
              </w:rPr>
              <w:t xml:space="preserve">Zvanīja tēvs un stāstīja, ka dēls bez atļaujas esot iegādājies dažādas papildopcijas interneta spēlē, kas maksājušas lielu summu. </w:t>
            </w:r>
          </w:p>
        </w:tc>
      </w:tr>
    </w:tbl>
    <w:p w14:paraId="1FA790C7" w14:textId="77777777" w:rsidR="0059789F" w:rsidRPr="00DC696F" w:rsidRDefault="0059789F" w:rsidP="0059789F">
      <w:pPr>
        <w:rPr>
          <w:b/>
          <w:color w:val="FF0000"/>
          <w:sz w:val="28"/>
          <w:szCs w:val="28"/>
          <w:highlight w:val="yellow"/>
        </w:rPr>
      </w:pPr>
    </w:p>
    <w:p w14:paraId="7A69EA98" w14:textId="77777777" w:rsidR="0059789F" w:rsidRPr="00F90038" w:rsidRDefault="0059789F" w:rsidP="0059789F">
      <w:pPr>
        <w:ind w:firstLine="720"/>
        <w:rPr>
          <w:b/>
        </w:rPr>
      </w:pPr>
      <w:r w:rsidRPr="00F90038">
        <w:rPr>
          <w:b/>
        </w:rPr>
        <w:t>Sadarbība ar valsts bērnu tiesību aizsardzības inspektoriem un institūcijām, kas nodrošina bērnu tiesību aizsardzību</w:t>
      </w:r>
    </w:p>
    <w:p w14:paraId="4C59D449" w14:textId="77777777" w:rsidR="0059789F" w:rsidRPr="00DC696F" w:rsidRDefault="0059789F" w:rsidP="0059789F">
      <w:pPr>
        <w:ind w:firstLine="720"/>
        <w:rPr>
          <w:b/>
          <w:color w:val="FF0000"/>
          <w:highlight w:val="yellow"/>
        </w:rPr>
      </w:pPr>
    </w:p>
    <w:p w14:paraId="2D31D328" w14:textId="77777777" w:rsidR="0059789F" w:rsidRPr="00F90038" w:rsidRDefault="0059789F" w:rsidP="0059789F">
      <w:pPr>
        <w:ind w:firstLine="720"/>
      </w:pPr>
      <w:r w:rsidRPr="00F90038">
        <w:t>2017.</w:t>
      </w:r>
      <w:r>
        <w:t xml:space="preserve"> </w:t>
      </w:r>
      <w:r w:rsidRPr="00F90038">
        <w:t xml:space="preserve">gadā inspekcijas inspektoriem nodoti izskatīšanai </w:t>
      </w:r>
      <w:r w:rsidRPr="00F90038">
        <w:rPr>
          <w:b/>
        </w:rPr>
        <w:t>63</w:t>
      </w:r>
      <w:r w:rsidRPr="00F90038">
        <w:t xml:space="preserve"> gadījumi par iespējamiem bērnu tiesību pārkāpumiem izglītības iestādēs un ilgstošas sociālās aprūpes un sociālās rehabilitācijas institūcijās. Šajos gadījumos sūdzības lielākoties bijušas par vienaudžu vai pedagogu emocionālu vai fizisku vardarbību izglītības vai aprūpes iestādēs, kā arī par iestādes nespēju nodrošināt bērniem drošu </w:t>
      </w:r>
      <w:r>
        <w:t xml:space="preserve">un atbalstošu </w:t>
      </w:r>
      <w:r w:rsidRPr="00F90038">
        <w:t>vidi. Vairumā gadījumu informācijas</w:t>
      </w:r>
      <w:r>
        <w:t xml:space="preserve"> sniedzēji bijuši bērnu vecāki, bet dažos gadījumos par pārkāpumiem ziņojuši skolas darbinieki.</w:t>
      </w:r>
    </w:p>
    <w:p w14:paraId="6B7E68D1" w14:textId="77777777" w:rsidR="0059789F" w:rsidRPr="00DC696F" w:rsidRDefault="0059789F" w:rsidP="0059789F">
      <w:pP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59789F" w:rsidRPr="00DC696F" w14:paraId="51BD835E" w14:textId="77777777" w:rsidTr="00792AE9">
        <w:tc>
          <w:tcPr>
            <w:tcW w:w="14174" w:type="dxa"/>
          </w:tcPr>
          <w:p w14:paraId="6B87F81C" w14:textId="77777777" w:rsidR="0059789F" w:rsidRPr="0036536B" w:rsidRDefault="0059789F" w:rsidP="00B703E4">
            <w:pPr>
              <w:numPr>
                <w:ilvl w:val="0"/>
                <w:numId w:val="15"/>
              </w:numPr>
              <w:rPr>
                <w:i/>
              </w:rPr>
            </w:pPr>
            <w:r w:rsidRPr="0036536B">
              <w:rPr>
                <w:i/>
              </w:rPr>
              <w:t>Meitene stāstīja par konfliktu ar skolotāju. Skolotāja esot teikusi, ka meitene ir stulba un slinka. Meitene jutās aizvainota un nevēlējās atgriezties skolā.</w:t>
            </w:r>
          </w:p>
          <w:p w14:paraId="5A463073" w14:textId="77777777" w:rsidR="0059789F" w:rsidRPr="00DC696F" w:rsidRDefault="0059789F" w:rsidP="00B703E4">
            <w:pPr>
              <w:numPr>
                <w:ilvl w:val="0"/>
                <w:numId w:val="15"/>
              </w:numPr>
              <w:rPr>
                <w:i/>
                <w:color w:val="FF0000"/>
              </w:rPr>
            </w:pPr>
            <w:r w:rsidRPr="0036536B">
              <w:rPr>
                <w:i/>
              </w:rPr>
              <w:t>Zēns stāsta, ka vecāmāt</w:t>
            </w:r>
            <w:r>
              <w:rPr>
                <w:i/>
              </w:rPr>
              <w:t>e</w:t>
            </w:r>
            <w:r w:rsidRPr="0036536B">
              <w:rPr>
                <w:i/>
              </w:rPr>
              <w:t xml:space="preserve">, pie kuras viņš dzīvo, neļaujot iet tikties ar draugiem. </w:t>
            </w:r>
          </w:p>
        </w:tc>
      </w:tr>
    </w:tbl>
    <w:p w14:paraId="6E6593F3" w14:textId="77777777" w:rsidR="0059789F" w:rsidRPr="00DC696F" w:rsidRDefault="0059789F" w:rsidP="0059789F">
      <w:pPr>
        <w:rPr>
          <w:color w:val="FF0000"/>
          <w:sz w:val="28"/>
          <w:szCs w:val="28"/>
          <w:highlight w:val="yellow"/>
        </w:rPr>
      </w:pPr>
    </w:p>
    <w:p w14:paraId="49E9B335" w14:textId="77777777" w:rsidR="0059789F" w:rsidRDefault="0059789F" w:rsidP="0059789F">
      <w:pPr>
        <w:ind w:firstLine="720"/>
      </w:pPr>
      <w:r w:rsidRPr="00F90038">
        <w:t xml:space="preserve">Savukārt institūcijām (bāriņtiesai, sociālajam dienestam, policijai u.c.) par iespējamiem bērnu tiesību pārkāpumiem ģimenēs, audžuģimenēs vai pie aizbildņiem informācija tika nosūtīta </w:t>
      </w:r>
      <w:r w:rsidRPr="00F90038">
        <w:rPr>
          <w:b/>
        </w:rPr>
        <w:t>149</w:t>
      </w:r>
      <w:r w:rsidRPr="00F90038">
        <w:t xml:space="preserve"> gadījumos.</w:t>
      </w:r>
      <w:r w:rsidRPr="00DC696F">
        <w:rPr>
          <w:color w:val="FF0000"/>
        </w:rPr>
        <w:t xml:space="preserve"> </w:t>
      </w:r>
      <w:r w:rsidRPr="00F90038">
        <w:t xml:space="preserve">Lielākoties palīdzība bija nepieciešama gadījumos, kas saistīti ar fizisku, seksuālu un emocionālu vardarbību, kā arī ar nepietiekamu bērnu aprūpi un pamešanu novārtā ģimenē, vecāku atkarības problēmām vai savstarpējām konfliktsituācijām, kas negatīvi ietekmē bērna psiholoģisko stāvokli. Salīdzinot ar 2016. gadu vērojams, ka gadījumu skaits, kuros informācija nodota citām institūcijām, nedaudz </w:t>
      </w:r>
      <w:r>
        <w:t>samazinājies</w:t>
      </w:r>
      <w:r w:rsidRPr="00F90038">
        <w:t xml:space="preserve">. </w:t>
      </w:r>
    </w:p>
    <w:p w14:paraId="258CE1AE" w14:textId="77777777" w:rsidR="0059789F" w:rsidRPr="00DC696F" w:rsidRDefault="0059789F" w:rsidP="0059789F">
      <w:pPr>
        <w:ind w:firstLine="720"/>
        <w:rPr>
          <w:b/>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59789F" w:rsidRPr="00DC696F" w14:paraId="6282790A" w14:textId="77777777" w:rsidTr="00792AE9">
        <w:tc>
          <w:tcPr>
            <w:tcW w:w="14174" w:type="dxa"/>
          </w:tcPr>
          <w:p w14:paraId="28BA997E" w14:textId="77777777" w:rsidR="0059789F" w:rsidRPr="0036536B" w:rsidRDefault="0059789F" w:rsidP="00B703E4">
            <w:pPr>
              <w:numPr>
                <w:ilvl w:val="0"/>
                <w:numId w:val="23"/>
              </w:numPr>
              <w:rPr>
                <w:i/>
              </w:rPr>
            </w:pPr>
            <w:r w:rsidRPr="0036536B">
              <w:rPr>
                <w:i/>
              </w:rPr>
              <w:t>Zvanīja meitene un stāstīja, ka audžumāte un audžutēvs regulāri pazemojot un</w:t>
            </w:r>
            <w:r>
              <w:rPr>
                <w:i/>
              </w:rPr>
              <w:t xml:space="preserve"> apsmejot viņu</w:t>
            </w:r>
            <w:r w:rsidRPr="0036536B">
              <w:rPr>
                <w:i/>
              </w:rPr>
              <w:t>.</w:t>
            </w:r>
          </w:p>
          <w:p w14:paraId="199F42FA" w14:textId="77777777" w:rsidR="0059789F" w:rsidRPr="0036536B" w:rsidRDefault="0059789F" w:rsidP="00B703E4">
            <w:pPr>
              <w:numPr>
                <w:ilvl w:val="0"/>
                <w:numId w:val="23"/>
              </w:numPr>
              <w:rPr>
                <w:i/>
              </w:rPr>
            </w:pPr>
            <w:r w:rsidRPr="0036536B">
              <w:rPr>
                <w:i/>
              </w:rPr>
              <w:t>Vecāmāte stāsta, ka dēls ar sievu regulāri esot alkohola reibumā un izturoties fiziski vardarbīgi viens pret otru bērnu klātbūtnē.</w:t>
            </w:r>
          </w:p>
          <w:p w14:paraId="0DD9403F" w14:textId="77777777" w:rsidR="0059789F" w:rsidRPr="0036536B" w:rsidRDefault="0059789F" w:rsidP="00B703E4">
            <w:pPr>
              <w:numPr>
                <w:ilvl w:val="0"/>
                <w:numId w:val="23"/>
              </w:numPr>
              <w:rPr>
                <w:i/>
                <w:color w:val="FF0000"/>
              </w:rPr>
            </w:pPr>
            <w:r w:rsidRPr="0036536B">
              <w:rPr>
                <w:i/>
              </w:rPr>
              <w:t>Kaimiņiene stāsta, ka vecāki pret bērniem izturoties emocionāli vardarbīgi – kliedzot, saucot pazemojošos vārdos.</w:t>
            </w:r>
          </w:p>
        </w:tc>
      </w:tr>
    </w:tbl>
    <w:p w14:paraId="426A71C3" w14:textId="77777777" w:rsidR="0059789F" w:rsidRPr="00DC696F" w:rsidRDefault="0059789F" w:rsidP="0059789F">
      <w:pPr>
        <w:ind w:firstLine="0"/>
        <w:rPr>
          <w:b/>
          <w:bCs/>
          <w:color w:val="FF0000"/>
        </w:rPr>
      </w:pPr>
    </w:p>
    <w:p w14:paraId="089B2CB8" w14:textId="77777777" w:rsidR="0059789F" w:rsidRPr="00334F79" w:rsidRDefault="0059789F" w:rsidP="0059789F">
      <w:pPr>
        <w:ind w:firstLine="720"/>
        <w:rPr>
          <w:b/>
          <w:bCs/>
          <w:color w:val="000000" w:themeColor="text1"/>
        </w:rPr>
      </w:pPr>
      <w:r w:rsidRPr="00334F79">
        <w:rPr>
          <w:b/>
          <w:bCs/>
          <w:color w:val="000000" w:themeColor="text1"/>
        </w:rPr>
        <w:t xml:space="preserve">Psiholoģiska atbalsta nodrošināšana bērniem un pusaudžiem </w:t>
      </w:r>
    </w:p>
    <w:p w14:paraId="440F5161" w14:textId="77777777" w:rsidR="0059789F" w:rsidRPr="00334F79" w:rsidRDefault="0059789F" w:rsidP="0059789F">
      <w:pPr>
        <w:rPr>
          <w:bCs/>
          <w:color w:val="000000" w:themeColor="text1"/>
          <w:highlight w:val="yellow"/>
        </w:rPr>
      </w:pPr>
    </w:p>
    <w:p w14:paraId="1AB1DB78" w14:textId="355C0641" w:rsidR="0059789F" w:rsidRDefault="0059789F" w:rsidP="0059789F">
      <w:pPr>
        <w:ind w:firstLine="720"/>
        <w:rPr>
          <w:bCs/>
        </w:rPr>
      </w:pPr>
      <w:r w:rsidRPr="00334F79">
        <w:rPr>
          <w:bCs/>
          <w:color w:val="000000" w:themeColor="text1"/>
        </w:rPr>
        <w:t xml:space="preserve">2011. gada 2. pusgadā </w:t>
      </w:r>
      <w:r w:rsidR="00B73351" w:rsidRPr="00334F79">
        <w:rPr>
          <w:bCs/>
          <w:color w:val="000000" w:themeColor="text1"/>
        </w:rPr>
        <w:t>uzsākt</w:t>
      </w:r>
      <w:r w:rsidR="00B73351">
        <w:rPr>
          <w:bCs/>
          <w:color w:val="000000" w:themeColor="text1"/>
        </w:rPr>
        <w:t>a</w:t>
      </w:r>
      <w:r w:rsidR="00B73351" w:rsidRPr="00334F79">
        <w:rPr>
          <w:bCs/>
          <w:color w:val="000000" w:themeColor="text1"/>
        </w:rPr>
        <w:t xml:space="preserve"> </w:t>
      </w:r>
      <w:r w:rsidRPr="00334F79">
        <w:rPr>
          <w:bCs/>
          <w:color w:val="000000" w:themeColor="text1"/>
        </w:rPr>
        <w:t xml:space="preserve">bērnu un pusaudžu </w:t>
      </w:r>
      <w:r w:rsidRPr="00334F79">
        <w:rPr>
          <w:b/>
          <w:bCs/>
          <w:color w:val="000000" w:themeColor="text1"/>
        </w:rPr>
        <w:t>e-konsultēšana</w:t>
      </w:r>
      <w:r w:rsidRPr="00334F79">
        <w:rPr>
          <w:bCs/>
          <w:color w:val="000000" w:themeColor="text1"/>
        </w:rPr>
        <w:t xml:space="preserve"> (konsultāciju sniegšana pa e-pastu), nodrošinot psiholoģiskas palīdzības saņemšanu arī tiem bērniem, kuriem nav iespējas saņemt psiholoģisku palīdzību citā veidā, piemēram, bērniem un pusaudžiem ar dzirdes traucējiem.  Papildus informācija par e-konsultācijām pieejama arī inspekcijas mājaslapā: </w:t>
      </w:r>
      <w:hyperlink r:id="rId20" w:history="1">
        <w:r w:rsidRPr="00334F79">
          <w:rPr>
            <w:rStyle w:val="Hyperlink"/>
            <w:color w:val="000000" w:themeColor="text1"/>
          </w:rPr>
          <w:t>http://bti.gov.lv/lat/uzticibas_talrunis/e-konsultacijas_vajdzirdigiem_un_nedzirdigiem_berniem_un_pusaudziem/</w:t>
        </w:r>
      </w:hyperlink>
      <w:r w:rsidRPr="007A646E">
        <w:rPr>
          <w:bCs/>
        </w:rPr>
        <w:t>.</w:t>
      </w:r>
    </w:p>
    <w:p w14:paraId="343D4D48" w14:textId="77777777" w:rsidR="0059789F" w:rsidRPr="007A646E" w:rsidRDefault="0059789F" w:rsidP="0059789F">
      <w:pPr>
        <w:ind w:firstLine="720"/>
        <w:rPr>
          <w:bCs/>
        </w:rPr>
      </w:pPr>
      <w:r w:rsidRPr="00334F79">
        <w:rPr>
          <w:bCs/>
          <w:color w:val="000000" w:themeColor="text1"/>
        </w:rPr>
        <w:t>2017.</w:t>
      </w:r>
      <w:r>
        <w:rPr>
          <w:bCs/>
          <w:color w:val="000000" w:themeColor="text1"/>
        </w:rPr>
        <w:t xml:space="preserve"> </w:t>
      </w:r>
      <w:r w:rsidRPr="00334F79">
        <w:rPr>
          <w:bCs/>
          <w:color w:val="000000" w:themeColor="text1"/>
        </w:rPr>
        <w:t>gadā, salīdzinājumā ar 2016.</w:t>
      </w:r>
      <w:r>
        <w:rPr>
          <w:bCs/>
          <w:color w:val="000000" w:themeColor="text1"/>
        </w:rPr>
        <w:t xml:space="preserve"> </w:t>
      </w:r>
      <w:r w:rsidRPr="00334F79">
        <w:rPr>
          <w:bCs/>
          <w:color w:val="000000" w:themeColor="text1"/>
        </w:rPr>
        <w:t>gadu, ienākošo vēstuļu skaits ir ievērojami palielinājies. 2016. gadā tika sniegtas konsultācijas</w:t>
      </w:r>
      <w:r>
        <w:rPr>
          <w:bCs/>
          <w:color w:val="000000" w:themeColor="text1"/>
        </w:rPr>
        <w:t>, atbildot</w:t>
      </w:r>
      <w:r w:rsidRPr="00334F79">
        <w:rPr>
          <w:bCs/>
          <w:color w:val="000000" w:themeColor="text1"/>
        </w:rPr>
        <w:t xml:space="preserve"> uz </w:t>
      </w:r>
      <w:r w:rsidRPr="00334F79">
        <w:rPr>
          <w:b/>
          <w:bCs/>
          <w:color w:val="000000" w:themeColor="text1"/>
        </w:rPr>
        <w:t>60</w:t>
      </w:r>
      <w:r w:rsidRPr="00334F79">
        <w:rPr>
          <w:bCs/>
          <w:color w:val="000000" w:themeColor="text1"/>
        </w:rPr>
        <w:t xml:space="preserve"> bērnu un pusaudžu e-pasta vēstulēm, savukārt 2017</w:t>
      </w:r>
      <w:r>
        <w:rPr>
          <w:bCs/>
          <w:color w:val="000000" w:themeColor="text1"/>
        </w:rPr>
        <w:t xml:space="preserve">. </w:t>
      </w:r>
      <w:r w:rsidRPr="00334F79">
        <w:rPr>
          <w:bCs/>
          <w:color w:val="000000" w:themeColor="text1"/>
        </w:rPr>
        <w:t xml:space="preserve">gadā </w:t>
      </w:r>
      <w:r>
        <w:rPr>
          <w:bCs/>
          <w:color w:val="000000" w:themeColor="text1"/>
        </w:rPr>
        <w:t xml:space="preserve">– </w:t>
      </w:r>
      <w:r w:rsidRPr="004229A4">
        <w:rPr>
          <w:b/>
          <w:bCs/>
          <w:color w:val="000000" w:themeColor="text1"/>
        </w:rPr>
        <w:t>102</w:t>
      </w:r>
      <w:r>
        <w:rPr>
          <w:b/>
          <w:bCs/>
          <w:color w:val="000000" w:themeColor="text1"/>
        </w:rPr>
        <w:t xml:space="preserve"> </w:t>
      </w:r>
      <w:r>
        <w:rPr>
          <w:bCs/>
          <w:color w:val="000000" w:themeColor="text1"/>
        </w:rPr>
        <w:t>konsultācijas.</w:t>
      </w:r>
      <w:r w:rsidRPr="00334F79">
        <w:rPr>
          <w:bCs/>
          <w:color w:val="000000" w:themeColor="text1"/>
        </w:rPr>
        <w:t xml:space="preserve"> Šo iesūtīto vēstuļu skaita pieaugumu var skaidrot ar pieaugošo interneta saziņas līdzekļu izmantošanu, kā arī reklāmas un informācijas izvietošanas daudzumu. </w:t>
      </w:r>
    </w:p>
    <w:p w14:paraId="2ECA8FF6" w14:textId="2668AC5A" w:rsidR="0059789F" w:rsidRPr="00DC696F" w:rsidRDefault="0059789F" w:rsidP="0059789F">
      <w:pPr>
        <w:ind w:firstLine="720"/>
        <w:rPr>
          <w:color w:val="FF0000"/>
          <w:highlight w:val="yellow"/>
        </w:rPr>
      </w:pPr>
      <w:r w:rsidRPr="00334F79">
        <w:rPr>
          <w:b/>
          <w:bCs/>
          <w:color w:val="000000" w:themeColor="text1"/>
        </w:rPr>
        <w:t xml:space="preserve">Krīzes intervences komanda </w:t>
      </w:r>
      <w:r w:rsidRPr="00334F79">
        <w:rPr>
          <w:bCs/>
          <w:color w:val="000000" w:themeColor="text1"/>
        </w:rPr>
        <w:t xml:space="preserve">(turpmāk - </w:t>
      </w:r>
      <w:r w:rsidRPr="00E368C0">
        <w:rPr>
          <w:bCs/>
          <w:color w:val="000000" w:themeColor="text1"/>
        </w:rPr>
        <w:t>KIK</w:t>
      </w:r>
      <w:r w:rsidRPr="00334F79">
        <w:rPr>
          <w:bCs/>
          <w:color w:val="000000" w:themeColor="text1"/>
        </w:rPr>
        <w:t>), kurā kopā ar Ģimeņu ar bērniem atbalsta departamenta psihologiem darbojas arī inspektori, sniedz psiholoģisku palīdzību un atbalstu smagās krīzes situācijās visā Latvijas teritorijā, piemēram, bērna bojāejas, pēkšņas nāves, pašnāvības gadījumā vai pēc tās mēģinājuma u.c. gadījumos. 2017.</w:t>
      </w:r>
      <w:r>
        <w:rPr>
          <w:bCs/>
          <w:color w:val="000000" w:themeColor="text1"/>
        </w:rPr>
        <w:t> </w:t>
      </w:r>
      <w:r w:rsidRPr="00334F79">
        <w:rPr>
          <w:bCs/>
          <w:color w:val="000000" w:themeColor="text1"/>
        </w:rPr>
        <w:t>gadā</w:t>
      </w:r>
      <w:r>
        <w:rPr>
          <w:bCs/>
          <w:color w:val="000000" w:themeColor="text1"/>
        </w:rPr>
        <w:t>,</w:t>
      </w:r>
      <w:r w:rsidRPr="00334F79">
        <w:rPr>
          <w:bCs/>
          <w:color w:val="000000" w:themeColor="text1"/>
        </w:rPr>
        <w:t xml:space="preserve"> nodrošin</w:t>
      </w:r>
      <w:r>
        <w:rPr>
          <w:bCs/>
          <w:color w:val="000000" w:themeColor="text1"/>
        </w:rPr>
        <w:t>ot</w:t>
      </w:r>
      <w:r w:rsidRPr="00334F79">
        <w:rPr>
          <w:bCs/>
          <w:color w:val="000000" w:themeColor="text1"/>
        </w:rPr>
        <w:t xml:space="preserve"> </w:t>
      </w:r>
      <w:r>
        <w:rPr>
          <w:bCs/>
          <w:color w:val="000000" w:themeColor="text1"/>
        </w:rPr>
        <w:t>KIK</w:t>
      </w:r>
      <w:r w:rsidRPr="00334F79">
        <w:rPr>
          <w:bCs/>
          <w:color w:val="000000" w:themeColor="text1"/>
        </w:rPr>
        <w:t xml:space="preserve"> darbīb</w:t>
      </w:r>
      <w:r>
        <w:rPr>
          <w:bCs/>
          <w:color w:val="000000" w:themeColor="text1"/>
        </w:rPr>
        <w:t>u</w:t>
      </w:r>
      <w:r w:rsidRPr="00334F79">
        <w:rPr>
          <w:bCs/>
          <w:color w:val="000000" w:themeColor="text1"/>
        </w:rPr>
        <w:t>, 14 gadījumos sniegts psiholoģiskais atbalsts cietušajiem un aculieciniekiem. Psiholoģiska palīdzība nodrošināta 127 bērniem, 15</w:t>
      </w:r>
      <w:r>
        <w:rPr>
          <w:bCs/>
          <w:color w:val="000000" w:themeColor="text1"/>
        </w:rPr>
        <w:t> </w:t>
      </w:r>
      <w:r w:rsidRPr="00334F79">
        <w:rPr>
          <w:bCs/>
          <w:color w:val="000000" w:themeColor="text1"/>
        </w:rPr>
        <w:t>pedagogiem, 13 speciā</w:t>
      </w:r>
      <w:r>
        <w:rPr>
          <w:bCs/>
          <w:color w:val="000000" w:themeColor="text1"/>
        </w:rPr>
        <w:t xml:space="preserve">listiem un 12 ģimenes locekļiem, kuriem sniegta iespēja </w:t>
      </w:r>
      <w:r w:rsidRPr="00334F79">
        <w:rPr>
          <w:bCs/>
          <w:color w:val="000000" w:themeColor="text1"/>
        </w:rPr>
        <w:t>pārrunāt traumatiskā notikuma reakcijas,</w:t>
      </w:r>
      <w:r>
        <w:rPr>
          <w:bCs/>
          <w:color w:val="000000" w:themeColor="text1"/>
        </w:rPr>
        <w:t xml:space="preserve"> izprast, kā </w:t>
      </w:r>
      <w:r w:rsidRPr="00334F79">
        <w:rPr>
          <w:bCs/>
          <w:color w:val="000000" w:themeColor="text1"/>
        </w:rPr>
        <w:t xml:space="preserve"> palīdzēt sev un citiem, kā arī izprast traumatiskā notikuma iedarbību uz sevi, apkārtējiem un atrast veidus, kā ar to tikt galā. </w:t>
      </w:r>
    </w:p>
    <w:p w14:paraId="2C018AD0" w14:textId="77777777" w:rsidR="0059789F" w:rsidRPr="00DC696F" w:rsidRDefault="0059789F" w:rsidP="0059789F">
      <w:pPr>
        <w:rPr>
          <w:color w:val="FF0000"/>
        </w:rPr>
      </w:pPr>
      <w:r w:rsidRPr="00DC696F">
        <w:rPr>
          <w:bCs/>
          <w:color w:val="FF0000"/>
        </w:rPr>
        <w:t xml:space="preserve"> </w:t>
      </w:r>
      <w:r w:rsidRPr="007A7486">
        <w:rPr>
          <w:color w:val="000000" w:themeColor="text1"/>
        </w:rPr>
        <w:t>Lai nodrošinātu profesionālu psiholoģiskās palīdzības sniegšanu, KIK dalībnieki 2017</w:t>
      </w:r>
      <w:r>
        <w:rPr>
          <w:color w:val="000000" w:themeColor="text1"/>
        </w:rPr>
        <w:t xml:space="preserve">. </w:t>
      </w:r>
      <w:r w:rsidRPr="007A7486">
        <w:rPr>
          <w:color w:val="000000" w:themeColor="text1"/>
        </w:rPr>
        <w:t>gadā regulāri piedalījās supervīzijās, kas tika organizētas tikai ar KIK kompetencē esošiem gadījumiem saistītu jautājumu risināšanai (</w:t>
      </w:r>
      <w:r>
        <w:rPr>
          <w:b/>
          <w:color w:val="000000" w:themeColor="text1"/>
        </w:rPr>
        <w:t>sešas</w:t>
      </w:r>
      <w:r w:rsidRPr="007A7486">
        <w:rPr>
          <w:color w:val="000000" w:themeColor="text1"/>
        </w:rPr>
        <w:t xml:space="preserve"> supervīzijas). </w:t>
      </w:r>
    </w:p>
    <w:p w14:paraId="52371B1D" w14:textId="77777777" w:rsidR="0059789F" w:rsidRPr="0027344E" w:rsidRDefault="0059789F" w:rsidP="0059789F">
      <w:r w:rsidRPr="0027344E">
        <w:t>Kopumā 2017.</w:t>
      </w:r>
      <w:r>
        <w:t xml:space="preserve"> </w:t>
      </w:r>
      <w:r w:rsidRPr="0027344E">
        <w:t>gadā tika organizētas 16 supervīzijas.</w:t>
      </w:r>
    </w:p>
    <w:p w14:paraId="2718014D" w14:textId="77777777" w:rsidR="0059789F" w:rsidRPr="001155C3" w:rsidRDefault="0059789F" w:rsidP="0059789F">
      <w:pPr>
        <w:rPr>
          <w:lang w:eastAsia="en-US"/>
        </w:rPr>
      </w:pPr>
      <w:r w:rsidRPr="00C616CA">
        <w:t>Uzticības tālruņa konsultanti un citi inspekcijas speciālisti piedalījās arī profesionālās apmācībās: “Psihisku un uzvedības traucējumu sastopamība un norise. Komunikācijas principi darbā ar psihiatriskiem pacientiem un viņu tuviniekiem.” (24.01.2017.), “Trauksme. Darbs ar trauksmainiem klientiem”</w:t>
      </w:r>
      <w:r>
        <w:t xml:space="preserve"> </w:t>
      </w:r>
      <w:r w:rsidRPr="00C616CA">
        <w:t>(21.03.2017.), “Trauksmes traucējumi un pamata atbalsta tehnikas” (03.10.2017.)</w:t>
      </w:r>
      <w:r>
        <w:t>.</w:t>
      </w:r>
      <w:r w:rsidRPr="00C616CA">
        <w:t xml:space="preserve"> Tāpat 2017.</w:t>
      </w:r>
      <w:r>
        <w:t xml:space="preserve"> </w:t>
      </w:r>
      <w:r w:rsidRPr="00C616CA">
        <w:t xml:space="preserve">gadā Ģimeņu ar bērniem atbalsta departamenta darbinieki, kuri iepriekš nebija </w:t>
      </w:r>
      <w:r>
        <w:t xml:space="preserve">apmeklējuši apmācības </w:t>
      </w:r>
      <w:r w:rsidRPr="00C616CA">
        <w:t>“Krīzes gadījumu vadīb</w:t>
      </w:r>
      <w:r>
        <w:t>a</w:t>
      </w:r>
      <w:r w:rsidRPr="00C616CA">
        <w:t xml:space="preserve">”, uzsāka </w:t>
      </w:r>
      <w:r>
        <w:t>apmācību kursu. Apmācībās sniegtās zināšanas nepieciešamas, lai varētu dodoties krīzes braucienos un efektīvi palīdzēt krīzes situācijās nonākušajiem cilvēkiem.</w:t>
      </w:r>
      <w:r w:rsidRPr="00C616CA">
        <w:t xml:space="preserve"> Apmācībā par krīzes gadījumu vadību piedalījās arī inspektore no Bērnu tiesību aizsardzības departamenta. </w:t>
      </w:r>
      <w:r w:rsidRPr="000956BD">
        <w:rPr>
          <w:lang w:eastAsia="en-US"/>
        </w:rPr>
        <w:t>Izpētīta citu valstu (Šveice, Austrija, Lielbritānija, Horvātija, Lietuva</w:t>
      </w:r>
      <w:r>
        <w:rPr>
          <w:lang w:eastAsia="en-US"/>
        </w:rPr>
        <w:t>, Igaunija</w:t>
      </w:r>
      <w:r w:rsidRPr="000956BD">
        <w:rPr>
          <w:lang w:eastAsia="en-US"/>
        </w:rPr>
        <w:t>) līdzīgu uzticības tālruņu pieredze (darba apstākļi, statistikas veidošana, utt.). Iegūtā informācija prezentēta inspekcijas ierēdņiem un darbiniekiem.</w:t>
      </w:r>
    </w:p>
    <w:p w14:paraId="5EF6B1AD" w14:textId="77777777" w:rsidR="0059789F" w:rsidRPr="00DC696F" w:rsidRDefault="0059789F" w:rsidP="0059789F">
      <w:pPr>
        <w:rPr>
          <w:color w:val="FF0000"/>
          <w:sz w:val="18"/>
          <w:szCs w:val="18"/>
          <w:highlight w:val="yellow"/>
        </w:rPr>
      </w:pPr>
    </w:p>
    <w:p w14:paraId="390B175C" w14:textId="77777777" w:rsidR="0059789F" w:rsidRPr="00B36A32" w:rsidRDefault="0059789F" w:rsidP="0059789F">
      <w:pPr>
        <w:ind w:firstLine="720"/>
        <w:rPr>
          <w:b/>
        </w:rPr>
      </w:pPr>
      <w:r w:rsidRPr="00F44527">
        <w:rPr>
          <w:b/>
        </w:rPr>
        <w:t>Izglītojošais da</w:t>
      </w:r>
      <w:r w:rsidR="00B36A32">
        <w:rPr>
          <w:b/>
        </w:rPr>
        <w:t>rbs ar speciālistiem un bērniem</w:t>
      </w:r>
    </w:p>
    <w:p w14:paraId="798BF245" w14:textId="77777777" w:rsidR="0059789F" w:rsidRPr="00111DAE" w:rsidRDefault="0059789F" w:rsidP="0059789F">
      <w:pPr>
        <w:ind w:firstLine="720"/>
      </w:pPr>
      <w:r w:rsidRPr="00111DAE">
        <w:t>Ģimeņu ar bērniem atbalsta departamenta psihologi 2017</w:t>
      </w:r>
      <w:r>
        <w:t xml:space="preserve">. </w:t>
      </w:r>
      <w:r w:rsidRPr="00111DAE">
        <w:t xml:space="preserve">gadā veica izglītojošo darbu, kopā novadot </w:t>
      </w:r>
      <w:r w:rsidRPr="00111DAE">
        <w:rPr>
          <w:b/>
        </w:rPr>
        <w:t>45</w:t>
      </w:r>
      <w:r w:rsidRPr="00111DAE">
        <w:t xml:space="preserve"> </w:t>
      </w:r>
      <w:r w:rsidRPr="00111DAE">
        <w:rPr>
          <w:b/>
        </w:rPr>
        <w:t>radošās nodarbības</w:t>
      </w:r>
      <w:r w:rsidRPr="00111DAE">
        <w:t xml:space="preserve">, no kurām 23 novadītas bērniem, 22 darbnīcas </w:t>
      </w:r>
      <w:r>
        <w:t xml:space="preserve">- </w:t>
      </w:r>
      <w:r w:rsidRPr="00111DAE">
        <w:t>dažādiem speciālistiem gan inspekcijas telpās, gan ārpus tām (pedagogiem, sociālajiem pedagogiem, aprūpes iestāžu darbiniekiem, pirmsskolas izglītības iestāžu darbiniekiem u.c.).</w:t>
      </w:r>
    </w:p>
    <w:p w14:paraId="08DA36B5" w14:textId="77777777" w:rsidR="0059789F" w:rsidRPr="00D27F9A" w:rsidRDefault="0059789F" w:rsidP="0059789F">
      <w:pPr>
        <w:ind w:firstLine="720"/>
      </w:pPr>
      <w:r w:rsidRPr="00D27F9A">
        <w:lastRenderedPageBreak/>
        <w:t>2017.</w:t>
      </w:r>
      <w:r>
        <w:t xml:space="preserve"> </w:t>
      </w:r>
      <w:r w:rsidRPr="00D27F9A">
        <w:t>gadā tika novadītas</w:t>
      </w:r>
      <w:r w:rsidRPr="00D27F9A">
        <w:rPr>
          <w:b/>
        </w:rPr>
        <w:t xml:space="preserve"> 22 radošās darbnīcas speciālistiem </w:t>
      </w:r>
      <w:r w:rsidRPr="00D27F9A">
        <w:t>(152 dalībniekiem),</w:t>
      </w:r>
      <w:r w:rsidRPr="00D27F9A">
        <w:rPr>
          <w:b/>
        </w:rPr>
        <w:t xml:space="preserve"> </w:t>
      </w:r>
      <w:r w:rsidRPr="00D27F9A">
        <w:t>kas nozīmē 5 -</w:t>
      </w:r>
      <w:r>
        <w:t xml:space="preserve"> </w:t>
      </w:r>
      <w:r w:rsidRPr="00D27F9A">
        <w:t>6 astronomisko stundu praktisku darbu</w:t>
      </w:r>
      <w:r w:rsidRPr="00D27F9A">
        <w:rPr>
          <w:b/>
        </w:rPr>
        <w:t xml:space="preserve"> </w:t>
      </w:r>
      <w:r w:rsidRPr="00D27F9A">
        <w:t>par dažādām tēmām</w:t>
      </w:r>
      <w:r w:rsidRPr="00D27F9A">
        <w:rPr>
          <w:b/>
        </w:rPr>
        <w:t>:</w:t>
      </w:r>
    </w:p>
    <w:p w14:paraId="36717820" w14:textId="77777777" w:rsidR="0059789F" w:rsidRPr="00D27F9A" w:rsidRDefault="0059789F" w:rsidP="00B703E4">
      <w:pPr>
        <w:numPr>
          <w:ilvl w:val="0"/>
          <w:numId w:val="23"/>
        </w:numPr>
      </w:pPr>
      <w:r w:rsidRPr="00D27F9A">
        <w:t xml:space="preserve">pedagogiem, aprūpes iestāžu darbiniekiem u.c. darbiniekiem, kas ikdienā strādā ar bērniem, organizētas </w:t>
      </w:r>
      <w:r>
        <w:rPr>
          <w:b/>
        </w:rPr>
        <w:t>trīs</w:t>
      </w:r>
      <w:r w:rsidRPr="00D27F9A">
        <w:t xml:space="preserve"> radošās darbnīcas ”Iecietības un izpratnes veicināšana sākumskolā”, pilnveidojot pozitīvas komunikācijas prasmes, veicinot radošu sadarbību savu mērķu sasniegšanai, prasmes ieraudzīt un saprast savas un citu vērtības, kā arī izvērtēt stratēģijas un taktikas ikdienas darbā ar bērniem. Radošajās darbnīcās piedalījušies </w:t>
      </w:r>
      <w:r w:rsidRPr="00D27F9A">
        <w:rPr>
          <w:b/>
        </w:rPr>
        <w:t>38</w:t>
      </w:r>
      <w:r w:rsidRPr="00D27F9A">
        <w:t xml:space="preserve"> pieaugušie;</w:t>
      </w:r>
    </w:p>
    <w:p w14:paraId="3A1A2A35" w14:textId="77777777" w:rsidR="0059789F" w:rsidRDefault="0059789F" w:rsidP="00B703E4">
      <w:pPr>
        <w:numPr>
          <w:ilvl w:val="0"/>
          <w:numId w:val="23"/>
        </w:numPr>
      </w:pPr>
      <w:r w:rsidRPr="00D27F9A">
        <w:t xml:space="preserve">organizētas </w:t>
      </w:r>
      <w:r>
        <w:rPr>
          <w:b/>
        </w:rPr>
        <w:t>četras</w:t>
      </w:r>
      <w:r w:rsidRPr="00D27F9A">
        <w:t xml:space="preserve"> radošās darbnīcas “Tolerance, cieņa un pozitīvu attiecību veidošana”, kurās piedalījās </w:t>
      </w:r>
      <w:r w:rsidRPr="00D27F9A">
        <w:rPr>
          <w:b/>
        </w:rPr>
        <w:t>66</w:t>
      </w:r>
      <w:r w:rsidRPr="00D27F9A">
        <w:t xml:space="preserve"> pedagogi un izglītības iestāžu speciālisti. Šo radošo darbnīcu mērķis ir iepazīt un pilnveidot cieņas veicināšanas stratēģijas, pilnveidot prasmes, pilnveidot spēju saprast, izrādīt līdzpārdzīvojumu vienam pret otru, pilnveidot praktiskās iemaņas, lai veicinātu toleranci un</w:t>
      </w:r>
      <w:r>
        <w:t xml:space="preserve"> pozitīvu attiecību veidošanu;</w:t>
      </w:r>
    </w:p>
    <w:p w14:paraId="18D21124" w14:textId="77777777" w:rsidR="0059789F" w:rsidRPr="00D27F9A" w:rsidRDefault="0059789F" w:rsidP="00B703E4">
      <w:pPr>
        <w:numPr>
          <w:ilvl w:val="0"/>
          <w:numId w:val="23"/>
        </w:numPr>
      </w:pPr>
      <w:r>
        <w:t xml:space="preserve">izveidota un pilotēta programma “Sadarbība starp pedagogiem un vecākiem, tās barjeras un pārvarēšanas stratēģijas”. 2017. gadā novadītas četras šādas apmācības. Seminārā/ apmācībās piedalījušies 48 pieaugušie. Semināra/ apmācību galvenais mērķis ir mācīt apzināties savas stiprās un vājās prasmes komunikācijas procesā un sadarbības veidošanā, pilnveidot komunikācijas prasmes un praktiskās iemaņas konfliktu risināšanā. </w:t>
      </w:r>
    </w:p>
    <w:p w14:paraId="4DE85C68" w14:textId="77777777" w:rsidR="0059789F" w:rsidRPr="00036BB5" w:rsidRDefault="0059789F" w:rsidP="0059789F">
      <w:pPr>
        <w:ind w:firstLine="720"/>
      </w:pPr>
      <w:r w:rsidRPr="005A26C1">
        <w:t>Ņemot vērā bērnu un pusaudžu aktuālākās problēmas, Uzticības tālruņa psihologi 2017.</w:t>
      </w:r>
      <w:r>
        <w:t xml:space="preserve"> </w:t>
      </w:r>
      <w:r w:rsidRPr="005A26C1">
        <w:t xml:space="preserve">gadā piedāvāja radošo darbnīcu programmas izglītības iestādēm - </w:t>
      </w:r>
      <w:r w:rsidRPr="005A26C1">
        <w:rPr>
          <w:i/>
        </w:rPr>
        <w:t xml:space="preserve">„Kļūstam pieauguši un mācāmies veidot attiecības”, “Es internetā – mana atbildība” </w:t>
      </w:r>
      <w:r w:rsidRPr="005A26C1">
        <w:t xml:space="preserve">(5. - 9. klase), </w:t>
      </w:r>
      <w:r w:rsidRPr="005A26C1">
        <w:rPr>
          <w:i/>
        </w:rPr>
        <w:t>„Droša un pozitīva komunikācija interneta vidē”</w:t>
      </w:r>
      <w:r w:rsidRPr="005A26C1">
        <w:t xml:space="preserve"> (3. - 4. klase). Programmu mērķis – izpratnes veicināšana par pienākumiem skolā un mājās, par attiecību veidošanu ar vienaudžiem un pieaugušajiem, par komunikācijas prasmēm interneta vidē, konfliktsituāciju risināšanu, savu vērtību un resursu apzināšanos u.tml.. </w:t>
      </w:r>
      <w:r w:rsidRPr="00036BB5">
        <w:t xml:space="preserve">Kopumā tika novadītas: </w:t>
      </w:r>
    </w:p>
    <w:p w14:paraId="662DE2D0" w14:textId="77777777" w:rsidR="0059789F" w:rsidRPr="00C760DD" w:rsidRDefault="0059789F" w:rsidP="009D633F">
      <w:pPr>
        <w:pStyle w:val="ListParagraph"/>
        <w:numPr>
          <w:ilvl w:val="0"/>
          <w:numId w:val="23"/>
        </w:numPr>
        <w:contextualSpacing w:val="0"/>
      </w:pPr>
      <w:r>
        <w:rPr>
          <w:b/>
        </w:rPr>
        <w:t>divas</w:t>
      </w:r>
      <w:r w:rsidRPr="00C760DD">
        <w:t xml:space="preserve"> radošās darbnīcas bērniem „Kļūstam pieauguši un mācāmies veidot attiecības”,</w:t>
      </w:r>
      <w:r w:rsidRPr="00C760DD">
        <w:rPr>
          <w:i/>
        </w:rPr>
        <w:t xml:space="preserve"> </w:t>
      </w:r>
      <w:r w:rsidRPr="00C760DD">
        <w:t>kurās piedalījās 20</w:t>
      </w:r>
      <w:r w:rsidRPr="00C760DD">
        <w:rPr>
          <w:b/>
        </w:rPr>
        <w:t xml:space="preserve"> </w:t>
      </w:r>
      <w:r w:rsidRPr="00C760DD">
        <w:t xml:space="preserve">bērni un pusaudži; </w:t>
      </w:r>
    </w:p>
    <w:p w14:paraId="09632806" w14:textId="77777777" w:rsidR="0059789F" w:rsidRPr="00C760DD" w:rsidRDefault="0059789F" w:rsidP="009D633F">
      <w:pPr>
        <w:pStyle w:val="ListParagraph"/>
        <w:numPr>
          <w:ilvl w:val="0"/>
          <w:numId w:val="23"/>
        </w:numPr>
        <w:contextualSpacing w:val="0"/>
      </w:pPr>
      <w:r>
        <w:rPr>
          <w:b/>
        </w:rPr>
        <w:t>četras</w:t>
      </w:r>
      <w:r w:rsidRPr="00C760DD">
        <w:t xml:space="preserve"> radošās darbnīcas bērniem „Droša un pozitīva komunikācija interneta vidē”, kurās kopumā piedalījās 123 bērni; </w:t>
      </w:r>
    </w:p>
    <w:p w14:paraId="3C031538" w14:textId="77777777" w:rsidR="0059789F" w:rsidRPr="00C760DD" w:rsidRDefault="0059789F" w:rsidP="009D633F">
      <w:pPr>
        <w:pStyle w:val="ListParagraph"/>
        <w:numPr>
          <w:ilvl w:val="0"/>
          <w:numId w:val="23"/>
        </w:numPr>
        <w:contextualSpacing w:val="0"/>
      </w:pPr>
      <w:r>
        <w:rPr>
          <w:b/>
        </w:rPr>
        <w:t>sešas</w:t>
      </w:r>
      <w:r w:rsidRPr="00C760DD">
        <w:t xml:space="preserve"> radošās darbnīcas bērniem “Es internetā – mana atbildība”, kurās piedalījās 125 bērni un pusaudži</w:t>
      </w:r>
      <w:r>
        <w:t>;</w:t>
      </w:r>
    </w:p>
    <w:p w14:paraId="5D51D12B" w14:textId="77777777" w:rsidR="0059789F" w:rsidRPr="00C760DD" w:rsidRDefault="0059789F" w:rsidP="009D633F">
      <w:pPr>
        <w:pStyle w:val="ListParagraph"/>
        <w:numPr>
          <w:ilvl w:val="0"/>
          <w:numId w:val="23"/>
        </w:numPr>
        <w:contextualSpacing w:val="0"/>
      </w:pPr>
      <w:r>
        <w:t>t</w:t>
      </w:r>
      <w:r w:rsidRPr="00C760DD">
        <w:t>ika pilotēta izstrādātā programma “Sadarbība starp pedagogiem un vecākiem, tās barjeras un pārvarēšanas stratēģijas”. Seminārs/</w:t>
      </w:r>
      <w:r>
        <w:t xml:space="preserve"> </w:t>
      </w:r>
      <w:r w:rsidRPr="00C760DD">
        <w:t>apmācība paredzēts pirmsskolas izglītības pedagogiem. 2017.</w:t>
      </w:r>
      <w:r>
        <w:t xml:space="preserve"> </w:t>
      </w:r>
      <w:r w:rsidRPr="00C760DD">
        <w:t xml:space="preserve">gadā programma vadīta 52 pedagogiem. </w:t>
      </w:r>
    </w:p>
    <w:p w14:paraId="26D257EF" w14:textId="77777777" w:rsidR="0059789F" w:rsidRPr="002D591A" w:rsidRDefault="0059789F" w:rsidP="0059789F">
      <w:pPr>
        <w:ind w:firstLine="720"/>
      </w:pPr>
      <w:r w:rsidRPr="006A17F3">
        <w:t xml:space="preserve">Ņemot vērā Uzticības tālruņa pieredzi, sniedzot bērniem palīdzību un atbalstu pa tālruni, </w:t>
      </w:r>
      <w:r>
        <w:t xml:space="preserve">inspekcija kopš 2009. gada 1. </w:t>
      </w:r>
      <w:r w:rsidRPr="006A17F3">
        <w:t>februāra ir iesaistījusies Eiropas Komisijas projektā “SIC Latvia “Net - Safe” II” kā projekta oficiālais partneris, lai sniegtu bērniem palīdzību situācijās, kad bērns jūtas apdraudēts interneta vidē.</w:t>
      </w:r>
      <w:r>
        <w:rPr>
          <w:color w:val="FF0000"/>
        </w:rPr>
        <w:t xml:space="preserve"> </w:t>
      </w:r>
      <w:r w:rsidRPr="00EA3827">
        <w:t xml:space="preserve">Inspekcija projekta ietvaros nodrošina </w:t>
      </w:r>
      <w:r w:rsidRPr="00EA3827">
        <w:rPr>
          <w:i/>
        </w:rPr>
        <w:t>Helpline</w:t>
      </w:r>
      <w:r w:rsidRPr="00EA3827">
        <w:t xml:space="preserve"> –</w:t>
      </w:r>
      <w:r>
        <w:t xml:space="preserve"> </w:t>
      </w:r>
      <w:r w:rsidRPr="00EA3827">
        <w:t>ziņojumu līnijas diennakts tālruņa darbību, lai būtu iespējams ziņot par draudiem ne tikai interneta vidē, bet arī pa mobilo tālruni. Kopumā 2017. gadā par interneta dr</w:t>
      </w:r>
      <w:r>
        <w:t>ošības jautājumiem tika sniegta</w:t>
      </w:r>
      <w:r w:rsidRPr="00EA3827">
        <w:t xml:space="preserve"> </w:t>
      </w:r>
      <w:r w:rsidRPr="00EA3827">
        <w:rPr>
          <w:b/>
        </w:rPr>
        <w:t>841</w:t>
      </w:r>
      <w:r>
        <w:t xml:space="preserve"> konsultācija. </w:t>
      </w:r>
      <w:r w:rsidRPr="002D591A">
        <w:t xml:space="preserve">Papildus jau iepriekšminētajām aktivitātēm par interneta drošību projekta </w:t>
      </w:r>
      <w:r w:rsidRPr="002D591A">
        <w:rPr>
          <w:i/>
        </w:rPr>
        <w:t>Net-Safe</w:t>
      </w:r>
      <w:r w:rsidRPr="002D591A">
        <w:t xml:space="preserve"> ietvaros Uzticības tālruņa konsultanti - psihologi 2017.</w:t>
      </w:r>
      <w:r>
        <w:t> </w:t>
      </w:r>
      <w:r w:rsidRPr="002D591A">
        <w:t>gadā piedalījās dažādos izglītojošos pasākumos gan speciālistiem, gan bērniem:</w:t>
      </w:r>
    </w:p>
    <w:p w14:paraId="6E842238" w14:textId="77777777" w:rsidR="0059789F" w:rsidRPr="002D591A" w:rsidRDefault="0059789F" w:rsidP="0059789F">
      <w:pPr>
        <w:ind w:firstLine="0"/>
      </w:pPr>
    </w:p>
    <w:p w14:paraId="5E21B999" w14:textId="77777777" w:rsidR="0059789F" w:rsidRPr="002D591A" w:rsidRDefault="0059789F" w:rsidP="00B703E4">
      <w:pPr>
        <w:pStyle w:val="ListParagraph"/>
        <w:numPr>
          <w:ilvl w:val="0"/>
          <w:numId w:val="15"/>
        </w:numPr>
        <w:contextualSpacing w:val="0"/>
        <w:jc w:val="left"/>
      </w:pPr>
      <w:r w:rsidRPr="002D591A">
        <w:lastRenderedPageBreak/>
        <w:t xml:space="preserve">radošo darbnīcu organizēšana bērniem saistībā ar </w:t>
      </w:r>
      <w:r w:rsidRPr="002D591A">
        <w:rPr>
          <w:i/>
        </w:rPr>
        <w:t>Net-Safe</w:t>
      </w:r>
      <w:r w:rsidRPr="002D591A">
        <w:t xml:space="preserve"> projektu: </w:t>
      </w:r>
    </w:p>
    <w:p w14:paraId="4EDA1B24" w14:textId="77777777" w:rsidR="0059789F" w:rsidRPr="002D591A" w:rsidRDefault="0059789F" w:rsidP="00B703E4">
      <w:pPr>
        <w:pStyle w:val="ListParagraph"/>
        <w:numPr>
          <w:ilvl w:val="1"/>
          <w:numId w:val="15"/>
        </w:numPr>
      </w:pPr>
      <w:r w:rsidRPr="002D591A">
        <w:t xml:space="preserve">„Droša un pozitīva komunikācija interneta vidē” (3.-4. klase) </w:t>
      </w:r>
      <w:r>
        <w:t>–</w:t>
      </w:r>
      <w:r w:rsidRPr="002D591A">
        <w:t xml:space="preserve"> 2017</w:t>
      </w:r>
      <w:r>
        <w:t xml:space="preserve">. </w:t>
      </w:r>
      <w:r w:rsidRPr="002D591A">
        <w:t xml:space="preserve">gadā tika novadītas </w:t>
      </w:r>
      <w:r>
        <w:t>četras</w:t>
      </w:r>
      <w:r w:rsidRPr="002D591A">
        <w:t xml:space="preserve"> radošās darbnīcas 123 bērniem; </w:t>
      </w:r>
    </w:p>
    <w:p w14:paraId="205017E3" w14:textId="77777777" w:rsidR="0059789F" w:rsidRPr="002D591A" w:rsidRDefault="0059789F" w:rsidP="00B703E4">
      <w:pPr>
        <w:pStyle w:val="ListParagraph"/>
        <w:numPr>
          <w:ilvl w:val="1"/>
          <w:numId w:val="15"/>
        </w:numPr>
      </w:pPr>
      <w:r w:rsidRPr="002D591A">
        <w:t>„Es internetā – mana atbildība!” (5.-9. klase) - 2017.</w:t>
      </w:r>
      <w:r>
        <w:t xml:space="preserve"> </w:t>
      </w:r>
      <w:r w:rsidRPr="002D591A">
        <w:t xml:space="preserve">gadā tika novadītas </w:t>
      </w:r>
      <w:r>
        <w:t>sešas</w:t>
      </w:r>
      <w:r w:rsidRPr="002D591A">
        <w:t xml:space="preserve"> radošās darbnīcas 125 bērniem;</w:t>
      </w:r>
    </w:p>
    <w:p w14:paraId="3BB110D8" w14:textId="77777777" w:rsidR="0059789F" w:rsidRPr="002D591A" w:rsidRDefault="0059789F" w:rsidP="009561E2">
      <w:pPr>
        <w:pStyle w:val="ListParagraph"/>
        <w:numPr>
          <w:ilvl w:val="1"/>
          <w:numId w:val="15"/>
        </w:numPr>
        <w:tabs>
          <w:tab w:val="clear" w:pos="1440"/>
          <w:tab w:val="num" w:pos="709"/>
        </w:tabs>
        <w:ind w:left="709" w:hanging="425"/>
      </w:pPr>
      <w:r>
        <w:t>m</w:t>
      </w:r>
      <w:r w:rsidRPr="002D591A">
        <w:t xml:space="preserve">artā tika rīkota konference </w:t>
      </w:r>
      <w:r>
        <w:t>“</w:t>
      </w:r>
      <w:r w:rsidRPr="002D591A">
        <w:t>Viens bērns divās pasaulēs” par interneta drošības aspektiem pirmsskolas vecuma bērniem;</w:t>
      </w:r>
    </w:p>
    <w:p w14:paraId="12DFFCD9" w14:textId="77777777" w:rsidR="0059789F" w:rsidRPr="002D591A" w:rsidRDefault="0059789F" w:rsidP="009D633F">
      <w:pPr>
        <w:pStyle w:val="ListParagraph"/>
        <w:numPr>
          <w:ilvl w:val="0"/>
          <w:numId w:val="15"/>
        </w:numPr>
        <w:contextualSpacing w:val="0"/>
      </w:pPr>
      <w:r>
        <w:t>n</w:t>
      </w:r>
      <w:r w:rsidRPr="002D591A">
        <w:t>o 2017.</w:t>
      </w:r>
      <w:r>
        <w:t xml:space="preserve"> </w:t>
      </w:r>
      <w:r w:rsidRPr="002D591A">
        <w:t>gada 2.</w:t>
      </w:r>
      <w:r>
        <w:t xml:space="preserve"> </w:t>
      </w:r>
      <w:r w:rsidRPr="002D591A">
        <w:t>marta līdz 10.</w:t>
      </w:r>
      <w:r>
        <w:t xml:space="preserve"> </w:t>
      </w:r>
      <w:r w:rsidRPr="002D591A">
        <w:t>aprīlim organizēts konkurss bērniem par viņu pieredzi interneta apdraudējumu novēršanā. Iesniegti 39 darbi</w:t>
      </w:r>
      <w:r>
        <w:t>;</w:t>
      </w:r>
    </w:p>
    <w:p w14:paraId="35F3C429" w14:textId="77777777" w:rsidR="0059789F" w:rsidRPr="002D591A" w:rsidRDefault="0059789F" w:rsidP="00B703E4">
      <w:pPr>
        <w:pStyle w:val="ListParagraph"/>
        <w:numPr>
          <w:ilvl w:val="0"/>
          <w:numId w:val="15"/>
        </w:numPr>
        <w:contextualSpacing w:val="0"/>
      </w:pPr>
      <w:r>
        <w:t>n</w:t>
      </w:r>
      <w:r w:rsidRPr="002D591A">
        <w:t>o 2017.</w:t>
      </w:r>
      <w:r>
        <w:t xml:space="preserve"> </w:t>
      </w:r>
      <w:r w:rsidRPr="002D591A">
        <w:t>gada 4.</w:t>
      </w:r>
      <w:r>
        <w:t xml:space="preserve"> </w:t>
      </w:r>
      <w:r w:rsidRPr="002D591A">
        <w:t>septembra līdz 6.</w:t>
      </w:r>
      <w:r>
        <w:t xml:space="preserve"> </w:t>
      </w:r>
      <w:r w:rsidRPr="002D591A">
        <w:t>oktobrim organizēts plakātu konkurss skolēniem par interneta drošību. Iesniegts 481 darbs</w:t>
      </w:r>
      <w:r>
        <w:t>;</w:t>
      </w:r>
    </w:p>
    <w:p w14:paraId="63B91CA1" w14:textId="77777777" w:rsidR="0059789F" w:rsidRPr="002D591A" w:rsidRDefault="0059789F" w:rsidP="00B703E4">
      <w:pPr>
        <w:pStyle w:val="ListParagraph"/>
        <w:numPr>
          <w:ilvl w:val="0"/>
          <w:numId w:val="15"/>
        </w:numPr>
        <w:contextualSpacing w:val="0"/>
      </w:pPr>
      <w:r w:rsidRPr="002D591A">
        <w:t>2017.</w:t>
      </w:r>
      <w:r>
        <w:t xml:space="preserve"> </w:t>
      </w:r>
      <w:r w:rsidRPr="002D591A">
        <w:t>gada 19.</w:t>
      </w:r>
      <w:r>
        <w:t xml:space="preserve"> </w:t>
      </w:r>
      <w:r w:rsidRPr="002D591A">
        <w:t>oktobrī tika rīkota konference “Esi blakus: parādi, atbalsti, iedrošini!”</w:t>
      </w:r>
      <w:r>
        <w:t xml:space="preserve">; </w:t>
      </w:r>
    </w:p>
    <w:p w14:paraId="4F8C2E1F" w14:textId="77777777" w:rsidR="0059789F" w:rsidRPr="002D591A" w:rsidRDefault="0059789F" w:rsidP="00B703E4">
      <w:pPr>
        <w:pStyle w:val="ListParagraph"/>
        <w:numPr>
          <w:ilvl w:val="0"/>
          <w:numId w:val="16"/>
        </w:numPr>
        <w:tabs>
          <w:tab w:val="clear" w:pos="1440"/>
          <w:tab w:val="num" w:pos="709"/>
        </w:tabs>
        <w:ind w:left="142" w:firstLine="142"/>
        <w:contextualSpacing w:val="0"/>
      </w:pPr>
      <w:r w:rsidRPr="002D591A">
        <w:t xml:space="preserve">2017. gadā </w:t>
      </w:r>
      <w:r w:rsidRPr="002D591A">
        <w:rPr>
          <w:i/>
        </w:rPr>
        <w:t>Net-Safe Latvia</w:t>
      </w:r>
      <w:r w:rsidRPr="002D591A">
        <w:t xml:space="preserve"> projekta ietvaros inspekcijas speciālisti piedalījās </w:t>
      </w:r>
      <w:r>
        <w:rPr>
          <w:b/>
        </w:rPr>
        <w:t>divos</w:t>
      </w:r>
      <w:r w:rsidRPr="002D591A">
        <w:rPr>
          <w:b/>
        </w:rPr>
        <w:t xml:space="preserve"> </w:t>
      </w:r>
      <w:r w:rsidRPr="002D591A">
        <w:t>Eiropas līmeņa pasākumos.</w:t>
      </w:r>
    </w:p>
    <w:p w14:paraId="4FD228BD" w14:textId="77777777" w:rsidR="0059789F" w:rsidRPr="006D3398" w:rsidRDefault="0059789F" w:rsidP="0059789F"/>
    <w:p w14:paraId="4C71AD75" w14:textId="77777777" w:rsidR="0059789F" w:rsidRPr="006D3398" w:rsidRDefault="0059789F" w:rsidP="0059789F">
      <w:r w:rsidRPr="006D3398">
        <w:t xml:space="preserve">Kopumā 2017. gadā notikušas </w:t>
      </w:r>
      <w:r>
        <w:rPr>
          <w:b/>
        </w:rPr>
        <w:t>septiņas</w:t>
      </w:r>
      <w:r w:rsidRPr="006D3398">
        <w:t xml:space="preserve"> </w:t>
      </w:r>
      <w:r w:rsidRPr="00304408">
        <w:t>Uzticības tālruņa akcijas</w:t>
      </w:r>
      <w:r w:rsidRPr="006D3398">
        <w:t>:</w:t>
      </w:r>
    </w:p>
    <w:p w14:paraId="40183054" w14:textId="77777777" w:rsidR="0059789F" w:rsidRPr="006D3398" w:rsidRDefault="0059789F" w:rsidP="0059789F"/>
    <w:p w14:paraId="7B02E3A6" w14:textId="77777777" w:rsidR="0059789F" w:rsidRPr="006D3398" w:rsidRDefault="0059789F" w:rsidP="009D633F">
      <w:pPr>
        <w:pStyle w:val="ListParagraph"/>
        <w:numPr>
          <w:ilvl w:val="0"/>
          <w:numId w:val="16"/>
        </w:numPr>
        <w:contextualSpacing w:val="0"/>
      </w:pPr>
      <w:r w:rsidRPr="006D3398">
        <w:t xml:space="preserve"> 7.</w:t>
      </w:r>
      <w:r>
        <w:t xml:space="preserve"> </w:t>
      </w:r>
      <w:r w:rsidRPr="006D3398">
        <w:t xml:space="preserve">februārī organizēta un novadīta </w:t>
      </w:r>
      <w:r>
        <w:t>Uzticības tālruņa</w:t>
      </w:r>
      <w:r w:rsidRPr="006D3398">
        <w:t xml:space="preserve"> akcija “Drošāka interneta diena"</w:t>
      </w:r>
      <w:r>
        <w:t>;</w:t>
      </w:r>
    </w:p>
    <w:p w14:paraId="38E44F0A" w14:textId="77777777" w:rsidR="0059789F" w:rsidRPr="006D3398" w:rsidRDefault="0059789F" w:rsidP="009D633F">
      <w:pPr>
        <w:pStyle w:val="ListParagraph"/>
        <w:numPr>
          <w:ilvl w:val="0"/>
          <w:numId w:val="16"/>
        </w:numPr>
        <w:contextualSpacing w:val="0"/>
      </w:pPr>
      <w:r>
        <w:t>n</w:t>
      </w:r>
      <w:r w:rsidRPr="006D3398">
        <w:t>o 21.</w:t>
      </w:r>
      <w:r>
        <w:t xml:space="preserve"> </w:t>
      </w:r>
      <w:r w:rsidRPr="006D3398">
        <w:t>-</w:t>
      </w:r>
      <w:r>
        <w:t xml:space="preserve"> </w:t>
      </w:r>
      <w:r w:rsidRPr="006D3398">
        <w:t>27.</w:t>
      </w:r>
      <w:r>
        <w:t xml:space="preserve"> </w:t>
      </w:r>
      <w:r w:rsidRPr="006D3398">
        <w:t xml:space="preserve">februārim organizēta </w:t>
      </w:r>
      <w:r>
        <w:t>Uzticības</w:t>
      </w:r>
      <w:r w:rsidRPr="006D3398">
        <w:t xml:space="preserve"> tālruņa akcija “Es izvēlos runāt” bērnu, kuri cieš no mobinga, atbalstam</w:t>
      </w:r>
      <w:r>
        <w:t>;</w:t>
      </w:r>
    </w:p>
    <w:p w14:paraId="29B916AA" w14:textId="77777777" w:rsidR="0059789F" w:rsidRPr="006D3398" w:rsidRDefault="0059789F" w:rsidP="009D633F">
      <w:pPr>
        <w:pStyle w:val="ListParagraph"/>
        <w:numPr>
          <w:ilvl w:val="0"/>
          <w:numId w:val="16"/>
        </w:numPr>
        <w:tabs>
          <w:tab w:val="clear" w:pos="1440"/>
          <w:tab w:val="num" w:pos="567"/>
        </w:tabs>
        <w:contextualSpacing w:val="0"/>
      </w:pPr>
      <w:r>
        <w:t>n</w:t>
      </w:r>
      <w:r w:rsidRPr="006D3398">
        <w:t>o 23.</w:t>
      </w:r>
      <w:r>
        <w:t xml:space="preserve"> </w:t>
      </w:r>
      <w:r w:rsidRPr="006D3398">
        <w:t>- 30.</w:t>
      </w:r>
      <w:r>
        <w:t xml:space="preserve"> </w:t>
      </w:r>
      <w:r w:rsidRPr="006D3398">
        <w:t>maija</w:t>
      </w:r>
      <w:r>
        <w:t>m</w:t>
      </w:r>
      <w:r w:rsidRPr="006D3398">
        <w:t xml:space="preserve"> organizēta informatīvās akcijas “Pārtrauc klusēšanu!” 1.</w:t>
      </w:r>
      <w:r>
        <w:t xml:space="preserve"> </w:t>
      </w:r>
      <w:r w:rsidRPr="006D3398">
        <w:t>daļa.  Tās mērķis bija vērst sabiedrības uzmanību uz seksuālo vardarbību un tās atklāšanu</w:t>
      </w:r>
      <w:r>
        <w:t>;</w:t>
      </w:r>
    </w:p>
    <w:p w14:paraId="3CA73E0B" w14:textId="77777777" w:rsidR="0059789F" w:rsidRPr="006D3398" w:rsidRDefault="0059789F" w:rsidP="009D633F">
      <w:pPr>
        <w:pStyle w:val="ListParagraph"/>
        <w:numPr>
          <w:ilvl w:val="0"/>
          <w:numId w:val="16"/>
        </w:numPr>
        <w:tabs>
          <w:tab w:val="clear" w:pos="1440"/>
          <w:tab w:val="num" w:pos="567"/>
        </w:tabs>
        <w:contextualSpacing w:val="0"/>
      </w:pPr>
      <w:r>
        <w:t>n</w:t>
      </w:r>
      <w:r w:rsidRPr="006D3398">
        <w:t>o 28.</w:t>
      </w:r>
      <w:r>
        <w:t xml:space="preserve"> </w:t>
      </w:r>
      <w:r w:rsidRPr="006D3398">
        <w:t>augusta – 3.</w:t>
      </w:r>
      <w:r>
        <w:t xml:space="preserve"> </w:t>
      </w:r>
      <w:r w:rsidRPr="006D3398">
        <w:t>septembrim organizēta akcija “Atpakaļ u</w:t>
      </w:r>
      <w:r>
        <w:t xml:space="preserve">z skolu!”, mudinot zvanīt uz Uzticības tālruni </w:t>
      </w:r>
      <w:r w:rsidRPr="006D3398">
        <w:t>vecākus un pedagogus pirms bērnu skolas gaitu uzsākšanas</w:t>
      </w:r>
      <w:r>
        <w:t>;</w:t>
      </w:r>
    </w:p>
    <w:p w14:paraId="7703EE01" w14:textId="77777777" w:rsidR="0059789F" w:rsidRPr="006D3398" w:rsidRDefault="0059789F" w:rsidP="009561E2">
      <w:pPr>
        <w:pStyle w:val="ListParagraph"/>
        <w:numPr>
          <w:ilvl w:val="0"/>
          <w:numId w:val="16"/>
        </w:numPr>
        <w:contextualSpacing w:val="0"/>
      </w:pPr>
      <w:r>
        <w:t>n</w:t>
      </w:r>
      <w:r w:rsidRPr="006D3398">
        <w:t>o 8.</w:t>
      </w:r>
      <w:r>
        <w:t xml:space="preserve"> </w:t>
      </w:r>
      <w:r w:rsidRPr="006D3398">
        <w:t>-</w:t>
      </w:r>
      <w:r>
        <w:t xml:space="preserve"> </w:t>
      </w:r>
      <w:r w:rsidRPr="006D3398">
        <w:t>10.</w:t>
      </w:r>
      <w:r>
        <w:t xml:space="preserve"> </w:t>
      </w:r>
      <w:r w:rsidRPr="006D3398">
        <w:t>septembrim rīkota akcija “Uzticības tālrunis tēv</w:t>
      </w:r>
      <w:r>
        <w:t>iem”, mudinot tēvus zvanīt uz Uzticības tālruni</w:t>
      </w:r>
      <w:r w:rsidRPr="006D3398">
        <w:t xml:space="preserve"> un noskaidrot viņus interesējošus jautājumus par bērnu audzināšanu un attīstību</w:t>
      </w:r>
      <w:r>
        <w:t>;</w:t>
      </w:r>
    </w:p>
    <w:p w14:paraId="6CCE9D8A" w14:textId="77777777" w:rsidR="0059789F" w:rsidRPr="006D3398" w:rsidRDefault="0059789F" w:rsidP="00AD2480">
      <w:pPr>
        <w:pStyle w:val="ListParagraph"/>
        <w:numPr>
          <w:ilvl w:val="0"/>
          <w:numId w:val="16"/>
        </w:numPr>
        <w:contextualSpacing w:val="0"/>
      </w:pPr>
      <w:r>
        <w:t>n</w:t>
      </w:r>
      <w:r w:rsidRPr="006D3398">
        <w:t>o 21.</w:t>
      </w:r>
      <w:r>
        <w:t xml:space="preserve"> </w:t>
      </w:r>
      <w:r w:rsidRPr="006D3398">
        <w:t>- 26.</w:t>
      </w:r>
      <w:r>
        <w:t xml:space="preserve"> </w:t>
      </w:r>
      <w:r w:rsidRPr="006D3398">
        <w:t>novembrim organizēta informatīvās akcijas “Pārtrauc klusēšanu!” 2.</w:t>
      </w:r>
      <w:r>
        <w:t xml:space="preserve"> </w:t>
      </w:r>
      <w:r w:rsidRPr="006D3398">
        <w:t>daļa.  Tās mērķis bija vērst sabiedrības uzmanību uz seksuālo vardarbību un tās atklāšanu</w:t>
      </w:r>
      <w:r>
        <w:t>;</w:t>
      </w:r>
    </w:p>
    <w:p w14:paraId="4D7E96AA" w14:textId="77777777" w:rsidR="0059789F" w:rsidRDefault="0059789F" w:rsidP="007B6463">
      <w:pPr>
        <w:pStyle w:val="ListParagraph"/>
        <w:numPr>
          <w:ilvl w:val="0"/>
          <w:numId w:val="16"/>
        </w:numPr>
        <w:contextualSpacing w:val="0"/>
      </w:pPr>
      <w:r>
        <w:t>n</w:t>
      </w:r>
      <w:r w:rsidRPr="006D3398">
        <w:t>o 23.</w:t>
      </w:r>
      <w:r>
        <w:t xml:space="preserve"> </w:t>
      </w:r>
      <w:r w:rsidRPr="006D3398">
        <w:t>- 29.</w:t>
      </w:r>
      <w:r>
        <w:t xml:space="preserve"> </w:t>
      </w:r>
      <w:r w:rsidRPr="006D3398">
        <w:t>decembrim organizēta informatīvā akcija “Uzticies… tevi dzirdēs un sapratīs”, lai īpaši atbalstītu tos, kuri svētku laikā jūta</w:t>
      </w:r>
      <w:r>
        <w:t>s vientuļi un problēmu nomākti.</w:t>
      </w:r>
    </w:p>
    <w:p w14:paraId="0C66E861" w14:textId="77777777" w:rsidR="00B330FF" w:rsidRPr="006D3398" w:rsidRDefault="00B330FF" w:rsidP="00DE7E1B">
      <w:pPr>
        <w:pStyle w:val="ListParagraph"/>
        <w:ind w:left="1440" w:firstLine="0"/>
        <w:contextualSpacing w:val="0"/>
      </w:pPr>
    </w:p>
    <w:p w14:paraId="62ED84F0" w14:textId="77777777" w:rsidR="0059789F" w:rsidRPr="003E6815" w:rsidRDefault="0059789F" w:rsidP="0059789F">
      <w:pPr>
        <w:jc w:val="center"/>
        <w:rPr>
          <w:b/>
          <w:sz w:val="28"/>
          <w:szCs w:val="28"/>
        </w:rPr>
      </w:pPr>
      <w:r w:rsidRPr="003E6815">
        <w:rPr>
          <w:b/>
          <w:sz w:val="28"/>
          <w:szCs w:val="28"/>
        </w:rPr>
        <w:t>Bāriņtiesu un audžuģimeņu departaments</w:t>
      </w:r>
    </w:p>
    <w:p w14:paraId="4D11D1C4" w14:textId="77777777" w:rsidR="0059789F" w:rsidRPr="004030A5" w:rsidRDefault="0059789F" w:rsidP="0059789F"/>
    <w:p w14:paraId="3FA9193B" w14:textId="77777777" w:rsidR="0059789F" w:rsidRPr="004030A5" w:rsidRDefault="0059789F" w:rsidP="0059789F">
      <w:pPr>
        <w:ind w:firstLine="0"/>
        <w:rPr>
          <w:b/>
          <w:u w:val="single"/>
        </w:rPr>
      </w:pPr>
      <w:r w:rsidRPr="004030A5">
        <w:rPr>
          <w:b/>
          <w:u w:val="single"/>
        </w:rPr>
        <w:t>Bāriņtiesu darbības uzraudzība un metodiskā vadība</w:t>
      </w:r>
    </w:p>
    <w:p w14:paraId="5539BBC8" w14:textId="77777777" w:rsidR="0059789F" w:rsidRPr="004030A5" w:rsidRDefault="0059789F" w:rsidP="0059789F">
      <w:pPr>
        <w:ind w:firstLine="0"/>
        <w:rPr>
          <w:b/>
          <w:u w:val="single"/>
        </w:rPr>
      </w:pPr>
    </w:p>
    <w:p w14:paraId="22E5CF36" w14:textId="6F6FB691" w:rsidR="0059789F" w:rsidRPr="004030A5" w:rsidRDefault="0059789F" w:rsidP="0059789F">
      <w:pPr>
        <w:rPr>
          <w:bCs/>
        </w:rPr>
      </w:pPr>
      <w:r w:rsidRPr="004030A5">
        <w:t>Saskaņā ar</w:t>
      </w:r>
      <w:r w:rsidRPr="004030A5">
        <w:rPr>
          <w:bCs/>
        </w:rPr>
        <w:t xml:space="preserve"> </w:t>
      </w:r>
      <w:r w:rsidRPr="004030A5">
        <w:t>nolikum</w:t>
      </w:r>
      <w:r w:rsidR="009561E2">
        <w:t>a</w:t>
      </w:r>
      <w:r w:rsidRPr="004030A5">
        <w:rPr>
          <w:bCs/>
        </w:rPr>
        <w:t xml:space="preserve"> 2.2. apakšpunktā noteikto,</w:t>
      </w:r>
      <w:r>
        <w:rPr>
          <w:bCs/>
        </w:rPr>
        <w:t xml:space="preserve"> </w:t>
      </w:r>
      <w:r w:rsidRPr="004030A5">
        <w:t xml:space="preserve">inspekcija </w:t>
      </w:r>
      <w:r w:rsidRPr="004030A5">
        <w:rPr>
          <w:bCs/>
        </w:rPr>
        <w:t>īsteno bāriņtiesu darba uzraudzību un metodisko palīdzību.</w:t>
      </w:r>
      <w:r w:rsidRPr="004030A5">
        <w:t xml:space="preserve"> Bāriņtiesu likuma 5. panta pirmajā daļā noteikts, ka inspekcija uzrauga bāriņtiesu darbību bērna un aizgādnībā esošas personas tiesību un interešu aizsardzībā un sniedz tām metodisko palīdzību. Minēto funkciju īsteno inspekcijas Bāriņtiesu un audžuģimeņu departaments (turpmāk – </w:t>
      </w:r>
      <w:r>
        <w:t>departaments</w:t>
      </w:r>
      <w:r w:rsidRPr="004030A5">
        <w:t>).</w:t>
      </w:r>
    </w:p>
    <w:p w14:paraId="654AFF24" w14:textId="77777777" w:rsidR="0059789F" w:rsidRPr="004030A5" w:rsidRDefault="0059789F" w:rsidP="0059789F">
      <w:pPr>
        <w:ind w:firstLine="720"/>
      </w:pPr>
      <w:r w:rsidRPr="004030A5">
        <w:t>Bāriņtiesa ir novada vai republikas pilsētas pašvaldības izveidota aizbildnības un aizgādnības iestāde, un 2017.</w:t>
      </w:r>
      <w:r>
        <w:t xml:space="preserve"> </w:t>
      </w:r>
      <w:r w:rsidRPr="004030A5">
        <w:t>gadā Latvijā darbojās</w:t>
      </w:r>
      <w:r w:rsidRPr="004030A5">
        <w:rPr>
          <w:b/>
        </w:rPr>
        <w:t>132</w:t>
      </w:r>
      <w:r w:rsidRPr="004030A5">
        <w:t xml:space="preserve"> bāriņtiesas.</w:t>
      </w:r>
    </w:p>
    <w:p w14:paraId="092AEE95" w14:textId="77777777" w:rsidR="0059789F" w:rsidRPr="004030A5" w:rsidRDefault="0059789F" w:rsidP="0059789F"/>
    <w:p w14:paraId="4F0F9030" w14:textId="77777777" w:rsidR="0059789F" w:rsidRPr="004030A5" w:rsidRDefault="0059789F" w:rsidP="0059789F">
      <w:pPr>
        <w:ind w:firstLine="0"/>
        <w:rPr>
          <w:b/>
          <w:u w:val="single"/>
        </w:rPr>
      </w:pPr>
      <w:r w:rsidRPr="004030A5">
        <w:rPr>
          <w:b/>
          <w:u w:val="single"/>
        </w:rPr>
        <w:lastRenderedPageBreak/>
        <w:t>Bāriņtiesu lietvedībā esošo lietu pārbaude</w:t>
      </w:r>
      <w:r>
        <w:rPr>
          <w:b/>
          <w:u w:val="single"/>
        </w:rPr>
        <w:t>s</w:t>
      </w:r>
    </w:p>
    <w:p w14:paraId="231B54E9" w14:textId="77777777" w:rsidR="0059789F" w:rsidRPr="004030A5" w:rsidRDefault="0059789F" w:rsidP="0059789F">
      <w:pPr>
        <w:ind w:firstLine="0"/>
        <w:rPr>
          <w:b/>
        </w:rPr>
      </w:pPr>
    </w:p>
    <w:p w14:paraId="6A952F75" w14:textId="6084A12C" w:rsidR="0059789F" w:rsidRPr="004030A5" w:rsidRDefault="0059789F" w:rsidP="0059789F">
      <w:r w:rsidRPr="004030A5">
        <w:t xml:space="preserve">Viena no metodēm bāriņtiesu darbības uzraudzīšanai ir bāriņtiesas lietvedībā esošo lietu pārbaude bāriņtiesās. </w:t>
      </w:r>
      <w:r w:rsidR="009561E2">
        <w:t>N</w:t>
      </w:r>
      <w:r w:rsidRPr="004030A5">
        <w:t xml:space="preserve">olikuma 3.2. apakšpunktā noteikts, ka inspekcija pārbauda bāriņtiesu darbu bērnu un aizgādnībā esošo personu personisko un mantisko tiesību un interešu nodrošināšanā. Savukārt inspekcijas nolikuma 3.3. apakšpunktā paredzēts inspekcijas uzdevums, pamatojoties uz pārbaudes rezultātiem, uzdot novērst konstatētos pārkāpumus. Atbilstoši nolikuma 3.1. apakšpunktā noteiktajam, inspekcija sastāda pārbaudes aktu par pārbaudē konstatētajiem </w:t>
      </w:r>
      <w:r w:rsidRPr="007E3381">
        <w:t>faktiem</w:t>
      </w:r>
      <w:r w:rsidRPr="004030A5">
        <w:t>.</w:t>
      </w:r>
    </w:p>
    <w:p w14:paraId="784A79E9" w14:textId="77777777" w:rsidR="0059789F" w:rsidRPr="004030A5" w:rsidRDefault="0059789F" w:rsidP="0059789F">
      <w:pPr>
        <w:ind w:firstLine="680"/>
      </w:pPr>
      <w:r w:rsidRPr="004030A5">
        <w:t>Departamenta darbinieku veiktās bāriņtiesu lietvedībā esošo lietu pārbaudes var iedalīt trīs veidos:</w:t>
      </w:r>
    </w:p>
    <w:p w14:paraId="5C33DAC0" w14:textId="77777777" w:rsidR="0059789F" w:rsidRPr="004030A5" w:rsidRDefault="0059789F" w:rsidP="00B703E4">
      <w:pPr>
        <w:pStyle w:val="ListParagraph"/>
        <w:numPr>
          <w:ilvl w:val="0"/>
          <w:numId w:val="26"/>
        </w:numPr>
        <w:tabs>
          <w:tab w:val="left" w:pos="284"/>
        </w:tabs>
        <w:ind w:left="284" w:hanging="284"/>
      </w:pPr>
      <w:r w:rsidRPr="004030A5">
        <w:t xml:space="preserve">plānotās bāriņtiesu lietu pārbaudes, kas tiek veiktas saskaņā ar departamenta gada plānā noteikto; </w:t>
      </w:r>
    </w:p>
    <w:p w14:paraId="4C5BE25F" w14:textId="77777777" w:rsidR="0059789F" w:rsidRPr="004030A5" w:rsidRDefault="0059789F" w:rsidP="00B703E4">
      <w:pPr>
        <w:pStyle w:val="ListParagraph"/>
        <w:numPr>
          <w:ilvl w:val="0"/>
          <w:numId w:val="26"/>
        </w:numPr>
        <w:tabs>
          <w:tab w:val="left" w:pos="284"/>
        </w:tabs>
        <w:ind w:left="284" w:hanging="284"/>
      </w:pPr>
      <w:r w:rsidRPr="004030A5">
        <w:t>atkārtotās bāriņtiesu lietu pārbaudes, kuras veic, lai pārliecinātos par iepriekšējā pārbaudē konstatēto trūkumu novēršanu, atkārtoti pārbaudot konkrētās lietas;</w:t>
      </w:r>
    </w:p>
    <w:p w14:paraId="7C08428E" w14:textId="77777777" w:rsidR="0059789F" w:rsidRPr="004030A5" w:rsidRDefault="0059789F" w:rsidP="00B703E4">
      <w:pPr>
        <w:pStyle w:val="ListParagraph"/>
        <w:numPr>
          <w:ilvl w:val="0"/>
          <w:numId w:val="26"/>
        </w:numPr>
        <w:tabs>
          <w:tab w:val="left" w:pos="284"/>
        </w:tabs>
        <w:ind w:left="284" w:hanging="284"/>
      </w:pPr>
      <w:r w:rsidRPr="004030A5">
        <w:t xml:space="preserve">bāriņtiesu lietu pārbaudes, kas tiek veiktas, pamatojoties uz saņemtu informāciju </w:t>
      </w:r>
      <w:r w:rsidRPr="004030A5">
        <w:rPr>
          <w:rFonts w:eastAsia="Calibri"/>
          <w:lang w:eastAsia="en-US"/>
        </w:rPr>
        <w:t>par nepieciešamību vērtēt bāriņtiesu darbības atbilstību normatīvo aktu prasībām vai bērnu tiesību aizsardzības prioritātes principa ievērošanā konkrētās lietās.</w:t>
      </w:r>
    </w:p>
    <w:p w14:paraId="63EE3EF0" w14:textId="77777777" w:rsidR="0059789F" w:rsidRPr="004030A5" w:rsidRDefault="0059789F" w:rsidP="0059789F">
      <w:pPr>
        <w:pStyle w:val="ListParagraph"/>
        <w:tabs>
          <w:tab w:val="left" w:pos="284"/>
        </w:tabs>
        <w:ind w:left="0" w:firstLine="0"/>
      </w:pPr>
      <w:r w:rsidRPr="004030A5">
        <w:tab/>
      </w:r>
      <w:r w:rsidRPr="004030A5">
        <w:tab/>
        <w:t xml:space="preserve">Pārbaužu gaitā bāriņtiesās izlases kārtībā tiek pārbaudītas lietas no dažādām lietu kategorijām, piemēram, aizbildnības un aizgādnības lietas, lietas par aizgādības tiesību pārtraukšanu un atjaunošanu, lietas par audžuģimenes statusa piešķiršanu un bērnu ievietošanu audžuģimenēs, lietas par bērnu ievietošanu ilgstošas sociālās aprūpes un sociālās rehabilitācijas institūcijās </w:t>
      </w:r>
      <w:r w:rsidRPr="004030A5">
        <w:rPr>
          <w:bCs/>
        </w:rPr>
        <w:t xml:space="preserve">(turpmāk </w:t>
      </w:r>
      <w:r w:rsidRPr="004030A5">
        <w:t>– institūcija) u.c.</w:t>
      </w:r>
    </w:p>
    <w:p w14:paraId="45F1790B" w14:textId="5B27EFF2" w:rsidR="0059789F" w:rsidRPr="004030A5" w:rsidRDefault="0059789F" w:rsidP="0059789F">
      <w:pPr>
        <w:ind w:firstLine="680"/>
      </w:pPr>
      <w:r w:rsidRPr="004030A5">
        <w:t xml:space="preserve">Lai nodrošinātu regulāru un sistemātisku bāriņtiesu darba uzraudzību, departaments 2017. gadā bāriņtiesu lietvedībā esošo </w:t>
      </w:r>
      <w:r w:rsidRPr="004030A5">
        <w:rPr>
          <w:b/>
        </w:rPr>
        <w:t xml:space="preserve">lietu pārbaudes </w:t>
      </w:r>
      <w:r w:rsidRPr="004030A5">
        <w:t xml:space="preserve">veica </w:t>
      </w:r>
      <w:r w:rsidRPr="004030A5">
        <w:rPr>
          <w:b/>
        </w:rPr>
        <w:t>39 bāriņtiesās</w:t>
      </w:r>
      <w:r>
        <w:t xml:space="preserve"> (</w:t>
      </w:r>
      <w:r w:rsidRPr="004030A5">
        <w:t xml:space="preserve">35 plānotās bāriņtiesu lietu pārbaudes un </w:t>
      </w:r>
      <w:r w:rsidR="009561E2">
        <w:t>četras</w:t>
      </w:r>
      <w:r w:rsidR="009561E2" w:rsidRPr="004030A5">
        <w:t xml:space="preserve"> </w:t>
      </w:r>
      <w:r w:rsidRPr="004030A5">
        <w:t>atkārtotās bāriņtiesu lietu pārbaudes</w:t>
      </w:r>
      <w:r>
        <w:t>)</w:t>
      </w:r>
      <w:r w:rsidRPr="004030A5">
        <w:t>.</w:t>
      </w:r>
    </w:p>
    <w:p w14:paraId="0FAAD6BC" w14:textId="77777777" w:rsidR="0059789F" w:rsidRPr="004030A5" w:rsidRDefault="0059789F" w:rsidP="0059789F">
      <w:pPr>
        <w:ind w:right="34"/>
      </w:pPr>
      <w:r w:rsidRPr="00CC3F11">
        <w:rPr>
          <w:lang w:eastAsia="en-US"/>
        </w:rPr>
        <w:t>Papildus bez bāriņtiesu lietvedībā esošo lietu pārbaudēs izskatītajām lietām, departamenta darbinieki iepazinās ar četru bērnu aprūpes iestāžu (trīs Valsts sociālās aprūpes centri un SOS Bērnu ciemats) lietām, lai izvērtētu iespēju institūcijā ievietotajiem bērniem nodrošināt aprūpi ģimeniskā vidē, kopumā iepazīstoties ar 73 bērnu lietām.</w:t>
      </w:r>
    </w:p>
    <w:p w14:paraId="27FCA2CB" w14:textId="77777777" w:rsidR="0059789F" w:rsidRPr="004030A5" w:rsidRDefault="0059789F" w:rsidP="0059789F">
      <w:pPr>
        <w:ind w:firstLine="680"/>
      </w:pPr>
    </w:p>
    <w:p w14:paraId="21FE1DF0" w14:textId="77777777" w:rsidR="0059789F" w:rsidRPr="004030A5" w:rsidRDefault="0059789F" w:rsidP="0059789F">
      <w:pPr>
        <w:ind w:firstLine="680"/>
        <w:jc w:val="right"/>
      </w:pPr>
      <w:r w:rsidRPr="004030A5">
        <w:rPr>
          <w:noProof/>
        </w:rPr>
        <w:drawing>
          <wp:inline distT="0" distB="0" distL="0" distR="0" wp14:anchorId="695F5673" wp14:editId="09846ED2">
            <wp:extent cx="5288280" cy="2863850"/>
            <wp:effectExtent l="0" t="0" r="0" b="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CF5203" w14:textId="4A556524" w:rsidR="0059789F" w:rsidRPr="004030A5" w:rsidRDefault="00CC3F11" w:rsidP="0059789F">
      <w:pPr>
        <w:ind w:firstLine="680"/>
        <w:jc w:val="center"/>
      </w:pPr>
      <w:r>
        <w:t>8</w:t>
      </w:r>
      <w:r w:rsidR="0059789F" w:rsidRPr="004030A5">
        <w:t>.attēls</w:t>
      </w:r>
    </w:p>
    <w:p w14:paraId="2889FE0E" w14:textId="77777777" w:rsidR="0059789F" w:rsidRPr="004030A5" w:rsidRDefault="0059789F" w:rsidP="0059789F">
      <w:pPr>
        <w:pStyle w:val="ListParagraph"/>
        <w:tabs>
          <w:tab w:val="left" w:pos="284"/>
        </w:tabs>
        <w:ind w:left="0" w:firstLine="0"/>
      </w:pPr>
    </w:p>
    <w:p w14:paraId="50E42511" w14:textId="77777777" w:rsidR="0059789F" w:rsidRPr="004030A5" w:rsidRDefault="0059789F" w:rsidP="0059789F">
      <w:pPr>
        <w:pStyle w:val="ListParagraph"/>
        <w:tabs>
          <w:tab w:val="left" w:pos="284"/>
        </w:tabs>
        <w:ind w:left="0"/>
      </w:pPr>
      <w:r w:rsidRPr="004030A5">
        <w:tab/>
        <w:t xml:space="preserve">Veicot bāriņtiesu lietvedībā esošo lietu pārbaudes, departaments 2017. gadā </w:t>
      </w:r>
      <w:r>
        <w:t>galvenokārt</w:t>
      </w:r>
      <w:r w:rsidRPr="004030A5">
        <w:t xml:space="preserve"> vērtēja bāriņtiesu darbu trīs izvirzīto pamatprioritāšu virzienos:</w:t>
      </w:r>
    </w:p>
    <w:p w14:paraId="5B6EF00A" w14:textId="77777777" w:rsidR="0059789F" w:rsidRPr="004030A5" w:rsidRDefault="0059789F" w:rsidP="0059789F">
      <w:pPr>
        <w:pStyle w:val="ListParagraph"/>
        <w:tabs>
          <w:tab w:val="left" w:pos="284"/>
        </w:tabs>
        <w:ind w:left="0"/>
      </w:pPr>
      <w:r w:rsidRPr="004030A5">
        <w:t xml:space="preserve">- bāriņtiesu darbība lietās par </w:t>
      </w:r>
      <w:r>
        <w:t>aizgādības tiesību pārtraukšanu</w:t>
      </w:r>
      <w:r w:rsidRPr="004030A5">
        <w:t xml:space="preserve">/ atjaunošanu; </w:t>
      </w:r>
    </w:p>
    <w:p w14:paraId="49FB9AEE" w14:textId="77777777" w:rsidR="0059789F" w:rsidRPr="004030A5" w:rsidRDefault="0059789F" w:rsidP="0059789F">
      <w:pPr>
        <w:pStyle w:val="ListParagraph"/>
        <w:tabs>
          <w:tab w:val="left" w:pos="284"/>
        </w:tabs>
        <w:ind w:left="709" w:hanging="170"/>
      </w:pPr>
      <w:r w:rsidRPr="004030A5">
        <w:t>- ārpusģimenes aprūpes nodrošināšana un uzraudzība no ģimenes šķirtiem bērniem, īpašu vērību vēršot deinstitucionalizācijas (</w:t>
      </w:r>
      <w:r>
        <w:t xml:space="preserve">turpmāk - </w:t>
      </w:r>
      <w:r w:rsidRPr="004030A5">
        <w:t xml:space="preserve">DI) principa (ģimeniskas vides nodrošināšana bērnam) īstenošanai bāriņtiesu praksē; </w:t>
      </w:r>
    </w:p>
    <w:p w14:paraId="54737A7F" w14:textId="77777777" w:rsidR="0059789F" w:rsidRPr="004030A5" w:rsidRDefault="0059789F" w:rsidP="0059789F">
      <w:pPr>
        <w:pStyle w:val="ListParagraph"/>
        <w:tabs>
          <w:tab w:val="left" w:pos="284"/>
        </w:tabs>
        <w:ind w:left="0"/>
      </w:pPr>
      <w:r w:rsidRPr="004030A5">
        <w:t>- bāriņtiesu darbība aizgādnības lietās.</w:t>
      </w:r>
    </w:p>
    <w:p w14:paraId="6D2F3266" w14:textId="77777777" w:rsidR="0059789F" w:rsidRPr="004030A5" w:rsidRDefault="0059789F" w:rsidP="0059789F">
      <w:pPr>
        <w:ind w:right="-58"/>
      </w:pPr>
      <w:r w:rsidRPr="004030A5">
        <w:t xml:space="preserve">Minētās prioritātes izvirzītas, </w:t>
      </w:r>
      <w:r>
        <w:t xml:space="preserve">jo </w:t>
      </w:r>
      <w:r w:rsidRPr="004030A5">
        <w:t>2015.</w:t>
      </w:r>
      <w:r>
        <w:t xml:space="preserve"> gada 3. decembrī</w:t>
      </w:r>
      <w:r w:rsidRPr="004030A5">
        <w:t xml:space="preserve"> spēkā stājušies grozījumi Bāriņtiesu likumā, kas būtiski pilnveidoja bāriņtiesu un sociālo dienestu veicamo darbību kārtību un sadarbības komponenti. Proti, veiktie grozījumi normatīvajos aktos noteica, ka bāriņtiesa, ierosinot lietu par bērna aizgādības tiesību pārtraukšanu vecākam, veic riska novērtēšanu (vecāka līdzatkarība, problēmas neatzīšana u.tml.), informē vecāku par sekām un uzdod viņam sadarbībā ar sociālo dienestu noteiktā termiņā novērst bērna attīstībai nelabvēlīgos apstākļus. Ja vecāks šajā termiņā kavējas novērst bērna attīstībai nelabvēlīgos apstākļus un bērna palikšana ģimenē var radīt draudus bērna dzīvībai un veselībai, bāriņtiesa lemj par aizgādības tiesību pārtraukšanu vecākam un bērna šķiršanu no ģimenes. Tādējādi</w:t>
      </w:r>
      <w:r>
        <w:t>,</w:t>
      </w:r>
      <w:r w:rsidRPr="004030A5">
        <w:t xml:space="preserve"> paredzot, ka visu iesaistīto institūciju darbība primāri vēršama uz to, lai sniegtu atbalstu un ļautu vecākam novērst tos apstākļus, kas nelabvēlīgi ietekmē bērnu un tikai galējā situācijā, ja vecāks nesadarbojas un nenovērš bēram kaitējošos apstākļus</w:t>
      </w:r>
      <w:r>
        <w:t>,</w:t>
      </w:r>
      <w:r w:rsidRPr="004030A5">
        <w:t xml:space="preserve"> bāriņtiesai pieņemams lēmums par bērna šķiršanu no ģimenes.  </w:t>
      </w:r>
    </w:p>
    <w:p w14:paraId="46AD7235" w14:textId="77777777" w:rsidR="0059789F" w:rsidRPr="004030A5" w:rsidRDefault="0059789F" w:rsidP="0059789F">
      <w:pPr>
        <w:pStyle w:val="ListParagraph"/>
        <w:tabs>
          <w:tab w:val="left" w:pos="284"/>
        </w:tabs>
        <w:ind w:left="0"/>
      </w:pPr>
      <w:r w:rsidRPr="004030A5">
        <w:t>Bāriņtiesu darbības izvērtēšana lēmumu pieņemšanā par bērnu ārpusģimenes aprūpes nodrošināšanu un tās uzraudzību izvirzīta</w:t>
      </w:r>
      <w:r>
        <w:t>,</w:t>
      </w:r>
      <w:r w:rsidRPr="004030A5">
        <w:t xml:space="preserve"> ievērojot DI procesa aktualitāti.  Minētais princips </w:t>
      </w:r>
      <w:r>
        <w:t>izkristalizēj</w:t>
      </w:r>
      <w:r w:rsidRPr="004030A5">
        <w:t>ies vairākos politikas plānošanas dokumentos, tostarp Ģimenes valsts politikas pamatnostādnēs 2011.-2017. gadam, Sociālo pakalpojumu attīstības pamatnostādnēs 2014.-2020. gadam un Rīcības plānā</w:t>
      </w:r>
      <w:r>
        <w:t xml:space="preserve"> </w:t>
      </w:r>
      <w:r w:rsidRPr="004030A5">
        <w:t>deinstitucionalizācijas īstenošanai 2015.-2020.</w:t>
      </w:r>
      <w:r>
        <w:t xml:space="preserve"> </w:t>
      </w:r>
      <w:r w:rsidRPr="004030A5">
        <w:t xml:space="preserve">gadam. Vienlaikus, ievērojot izvirzīto politikas prioritāti, 2016. </w:t>
      </w:r>
      <w:r>
        <w:t xml:space="preserve">gada 1. janvārī </w:t>
      </w:r>
      <w:r w:rsidRPr="004030A5">
        <w:t xml:space="preserve">spēkā stājās grozījumi Ministru kabineta 2006. </w:t>
      </w:r>
      <w:r>
        <w:t xml:space="preserve">gada 19. decembra </w:t>
      </w:r>
      <w:r w:rsidRPr="004030A5">
        <w:t>noteikumos Nr.</w:t>
      </w:r>
      <w:r>
        <w:t xml:space="preserve"> </w:t>
      </w:r>
      <w:r w:rsidRPr="004030A5">
        <w:t>1037 “Bāriņtiesas darbības noteikumi”, kas nosaka pienākumu bāriņtiesām veikt regulāras un sistemātiskas darbības</w:t>
      </w:r>
      <w:r>
        <w:t>,</w:t>
      </w:r>
      <w:r w:rsidRPr="004030A5">
        <w:t xml:space="preserve"> lai tiem bērniem, kuri ievietoti aprūpes iestādē, meklētu iespēju nodrošināt ārpusģimenes aprūpi ģimeniskā vidē – pie aizbildņa vai audžuģimenē. </w:t>
      </w:r>
    </w:p>
    <w:p w14:paraId="07033E8A" w14:textId="77777777" w:rsidR="0059789F" w:rsidRPr="004030A5" w:rsidRDefault="0059789F" w:rsidP="0059789F">
      <w:pPr>
        <w:pStyle w:val="ListParagraph"/>
        <w:tabs>
          <w:tab w:val="left" w:pos="284"/>
        </w:tabs>
        <w:ind w:left="0"/>
      </w:pPr>
      <w:r w:rsidRPr="004030A5">
        <w:t>Lietu izvērtēšana par bāriņtiesu darbības izvērtēšanu aizgādnības</w:t>
      </w:r>
      <w:r>
        <w:t xml:space="preserve"> lietu kontekstā</w:t>
      </w:r>
      <w:r w:rsidRPr="004030A5">
        <w:t xml:space="preserve"> izvirzīta</w:t>
      </w:r>
      <w:r>
        <w:t>,</w:t>
      </w:r>
      <w:r w:rsidRPr="004030A5">
        <w:t xml:space="preserve"> ievērojot, Civilprocesa pārejas noteikumu 62.</w:t>
      </w:r>
      <w:r>
        <w:t xml:space="preserve"> </w:t>
      </w:r>
      <w:r w:rsidRPr="004030A5">
        <w:t>punktā noteikto, ka aizgādnim ir pienākums par personu, kuru tiesa līdz 2011.</w:t>
      </w:r>
      <w:r>
        <w:t xml:space="preserve"> </w:t>
      </w:r>
      <w:r w:rsidRPr="004030A5">
        <w:t>gada 31.</w:t>
      </w:r>
      <w:r>
        <w:t xml:space="preserve"> </w:t>
      </w:r>
      <w:r w:rsidRPr="004030A5">
        <w:t>decembrim atzinusi par rīcībnespējīgu gara slimības vai plānprātības dēļ, iesniegt tiesā pieteikumu par rīcībspējas ierobežojuma pārskatīšanu līdz 2017.</w:t>
      </w:r>
      <w:r>
        <w:t xml:space="preserve"> gada 1. </w:t>
      </w:r>
      <w:r w:rsidRPr="00476501">
        <w:t>janvārim</w:t>
      </w:r>
      <w:r w:rsidRPr="004030A5">
        <w:t>, ja pieteikums par rīcībspējas ierobežojuma pārskatīšanu nav iesniegts tiesā vai attiecībā uz to nav stājie</w:t>
      </w:r>
      <w:r>
        <w:t xml:space="preserve">s spēkā spriedums. Ja pēc </w:t>
      </w:r>
      <w:r w:rsidRPr="004030A5">
        <w:t xml:space="preserve">2017. </w:t>
      </w:r>
      <w:r>
        <w:t xml:space="preserve">gada 1. janvāra </w:t>
      </w:r>
      <w:r w:rsidRPr="004030A5">
        <w:t>tiesā nav iesniegts pieteikums par personas rīcībspējas ierobežojuma pārskatīšanu vai attiecībā uz to nav stājies spēkā spriedums, bāriņtiesai gada laikā no iepriekš minētā aizgādnim uzliktā pienākuma termiņa notecējuma jāinformē prokuratūru par tādām rīcībnespējīgām personām, kurām nepieciešams pārskatīt rīcībspējas ierobežojumu.</w:t>
      </w:r>
    </w:p>
    <w:p w14:paraId="2282DB19" w14:textId="77777777" w:rsidR="0059789F" w:rsidRPr="004030A5" w:rsidRDefault="0059789F" w:rsidP="0059789F">
      <w:pPr>
        <w:ind w:right="34"/>
      </w:pPr>
      <w:r w:rsidRPr="004030A5">
        <w:t xml:space="preserve">Kopumā 2017. gadā departaments pārbaudīja </w:t>
      </w:r>
      <w:r w:rsidRPr="004030A5">
        <w:rPr>
          <w:b/>
        </w:rPr>
        <w:t>1214 bāriņtiesu lietvedībā esošās lietas</w:t>
      </w:r>
      <w:r w:rsidRPr="004030A5">
        <w:t xml:space="preserve"> (70% no gada plānotā). Plāna izpilde nesasniedza plānoto, ievērojot departamenta darba kapacitātes iespējas, proti, minētais apstāklis skaidrojams gan ar darbinieku skaita izmaiņām departamentā, gan pieaugošo izskatāmo iesniegumu un sūdzību skaitu, kas ierobežojis inspektoru dalību bāriņtiesu lietvedībā esošo lietu pārbaužu veikšanā</w:t>
      </w:r>
      <w:r>
        <w:t>.</w:t>
      </w:r>
    </w:p>
    <w:p w14:paraId="111C12F2" w14:textId="77777777" w:rsidR="0059789F" w:rsidRPr="004030A5" w:rsidRDefault="0059789F" w:rsidP="0059789F">
      <w:pPr>
        <w:ind w:firstLine="720"/>
      </w:pPr>
      <w:r w:rsidRPr="004030A5">
        <w:lastRenderedPageBreak/>
        <w:t>Pārbau</w:t>
      </w:r>
      <w:r>
        <w:t>žu</w:t>
      </w:r>
      <w:r w:rsidRPr="004030A5">
        <w:t xml:space="preserve"> gaitā departamenta darbinieki bāriņtiesu priekšsēdētājiem un citiem bāriņtiesu darbiniekiem sniedza arī </w:t>
      </w:r>
      <w:r w:rsidRPr="004030A5">
        <w:rPr>
          <w:b/>
        </w:rPr>
        <w:t>metodisko palīdzību</w:t>
      </w:r>
      <w:r w:rsidRPr="004030A5">
        <w:t xml:space="preserve">. 2017.  gadā metodiskie ieteikumi saistībā ar bāriņtiesu darbību pārbaužu laikā sniegti </w:t>
      </w:r>
      <w:r w:rsidRPr="004030A5">
        <w:rPr>
          <w:b/>
        </w:rPr>
        <w:t xml:space="preserve">198 </w:t>
      </w:r>
      <w:r w:rsidRPr="004030A5">
        <w:t xml:space="preserve">jautājumos – gan lietās, kur pārbaudes laikā konstatētas nepilnības, gan citos bāriņtiesu pārstāvjus interesējošos jautājumos.  </w:t>
      </w:r>
    </w:p>
    <w:p w14:paraId="7D0F7E9D" w14:textId="77777777" w:rsidR="0059789F" w:rsidRPr="004030A5" w:rsidRDefault="0059789F" w:rsidP="0059789F">
      <w:pPr>
        <w:ind w:firstLine="720"/>
      </w:pPr>
      <w:r w:rsidRPr="004030A5">
        <w:t xml:space="preserve">2017. gadā bāriņtiesām tikušas organizētas </w:t>
      </w:r>
      <w:r w:rsidRPr="004030A5">
        <w:rPr>
          <w:b/>
        </w:rPr>
        <w:t>15 metodiskās dienas</w:t>
      </w:r>
      <w:r w:rsidRPr="004030A5">
        <w:t xml:space="preserve">, kā arī inspekcijas darbinieki piedalījušies </w:t>
      </w:r>
      <w:r w:rsidRPr="004030A5">
        <w:rPr>
          <w:b/>
        </w:rPr>
        <w:t>23 tikšanās bāriņtiesu darbības jautājumos</w:t>
      </w:r>
      <w:r w:rsidRPr="004030A5">
        <w:t xml:space="preserve">, kā arī </w:t>
      </w:r>
      <w:r w:rsidRPr="004030A5">
        <w:rPr>
          <w:b/>
        </w:rPr>
        <w:t>11 starpinstitucionālās tikšanās</w:t>
      </w:r>
      <w:r w:rsidRPr="004030A5">
        <w:t xml:space="preserve"> konkrētu lietu risināšanai. </w:t>
      </w:r>
    </w:p>
    <w:p w14:paraId="56794FC9" w14:textId="77777777" w:rsidR="0059789F" w:rsidRPr="004030A5" w:rsidRDefault="0059789F" w:rsidP="0059789F">
      <w:pPr>
        <w:ind w:firstLine="709"/>
      </w:pPr>
      <w:r w:rsidRPr="004030A5">
        <w:t>Analizējot pārbaudēs sastādītajos aktos norādīto saistībā ar normatīvo aktu prasību neievērošanu bāriņtiesas darbā vai gadījumiem, kad bāriņtiesa nav veikusi</w:t>
      </w:r>
      <w:r>
        <w:t xml:space="preserve"> </w:t>
      </w:r>
      <w:r w:rsidRPr="004030A5">
        <w:t xml:space="preserve">nepieciešamās darbības bērnu un aizgādnībā esošo personu tiesību un interešu aizsardzībai konkrētās lietās, konstatētas šādas </w:t>
      </w:r>
      <w:r w:rsidRPr="004030A5">
        <w:rPr>
          <w:b/>
        </w:rPr>
        <w:t>būtiskākās</w:t>
      </w:r>
      <w:r w:rsidRPr="004030A5">
        <w:t xml:space="preserve"> nepilnības un trūkumi bāriņtiesu darbā:</w:t>
      </w:r>
    </w:p>
    <w:p w14:paraId="06F6AA83" w14:textId="77777777" w:rsidR="0059789F" w:rsidRPr="004030A5" w:rsidRDefault="0059789F" w:rsidP="00B703E4">
      <w:pPr>
        <w:pStyle w:val="ListParagraph"/>
        <w:numPr>
          <w:ilvl w:val="0"/>
          <w:numId w:val="24"/>
        </w:numPr>
        <w:tabs>
          <w:tab w:val="left" w:pos="284"/>
        </w:tabs>
        <w:ind w:left="284" w:firstLine="0"/>
      </w:pPr>
      <w:r w:rsidRPr="004030A5">
        <w:t>aizbildņa pienākumu pildīšana</w:t>
      </w:r>
      <w:r>
        <w:t>s</w:t>
      </w:r>
      <w:r w:rsidRPr="004030A5">
        <w:t xml:space="preserve"> izvērtēš</w:t>
      </w:r>
      <w:r>
        <w:t>anas, aizbildņa iecelšanas u.c. procesā</w:t>
      </w:r>
      <w:r w:rsidRPr="004030A5">
        <w:t xml:space="preserve"> netiek iegūta vispusīga informācija, kas nepieciešama lietas izskatīšanai un pamatota, bērna interesēm atbilstoša lēmuma pieņemšanai;</w:t>
      </w:r>
    </w:p>
    <w:p w14:paraId="3FF82AEC" w14:textId="77777777" w:rsidR="0059789F" w:rsidRPr="004030A5" w:rsidRDefault="0059789F" w:rsidP="00B703E4">
      <w:pPr>
        <w:pStyle w:val="ListParagraph"/>
        <w:numPr>
          <w:ilvl w:val="0"/>
          <w:numId w:val="24"/>
        </w:numPr>
        <w:tabs>
          <w:tab w:val="left" w:pos="284"/>
        </w:tabs>
        <w:ind w:left="284" w:firstLine="0"/>
      </w:pPr>
      <w:r w:rsidRPr="004030A5">
        <w:t>pieņemot lēmumus bērna tiesību un interešu aizsardzības nodrošināšanai vai izvērtējot bērna tiesību ievērošanas likumību, dažkārt nav veiktas pārrunas ar bērnu, lai uzklausītu bērnu vai noskaidrotu bērna viedokli izskatāmā jautājuma ietvaros;</w:t>
      </w:r>
    </w:p>
    <w:p w14:paraId="2E937694" w14:textId="77777777" w:rsidR="0059789F" w:rsidRPr="004030A5" w:rsidRDefault="0059789F" w:rsidP="00B703E4">
      <w:pPr>
        <w:pStyle w:val="ListParagraph"/>
        <w:numPr>
          <w:ilvl w:val="0"/>
          <w:numId w:val="24"/>
        </w:numPr>
        <w:tabs>
          <w:tab w:val="left" w:pos="284"/>
        </w:tabs>
        <w:ind w:left="284" w:firstLine="0"/>
      </w:pPr>
      <w:r w:rsidRPr="004030A5">
        <w:t>izvēloties ārpusģimenes aprūpes formu bērniem bāreņiem vai bez vecāku gādības palikušiem bērniem, bāriņtiesas ne vienmēr pietiekami izvērtē iespējas bērniem prioritāri nodrošināt aprūpi ģimeniskā vidē – pie aizbildņa vai audžuģimenē, lietā netiek atspoguļotas bāriņtiesas veiktās darbības piemērotas audžuģimenes vai aizbildņa meklēšanā;</w:t>
      </w:r>
    </w:p>
    <w:p w14:paraId="6A38D33F" w14:textId="77777777" w:rsidR="0059789F" w:rsidRPr="004030A5" w:rsidRDefault="0059789F" w:rsidP="00B703E4">
      <w:pPr>
        <w:pStyle w:val="ListParagraph"/>
        <w:numPr>
          <w:ilvl w:val="0"/>
          <w:numId w:val="24"/>
        </w:numPr>
        <w:tabs>
          <w:tab w:val="left" w:pos="284"/>
        </w:tabs>
        <w:ind w:left="284" w:firstLine="0"/>
      </w:pPr>
      <w:r w:rsidRPr="004030A5">
        <w:t>netiek ievērots Ministru kabineta 2006. gada 19. decembra noteikumu Nr. 1037 „Bāriņtiesas darbības noteikumi”</w:t>
      </w:r>
      <w:r w:rsidRPr="004030A5">
        <w:rPr>
          <w:bCs/>
        </w:rPr>
        <w:t xml:space="preserve"> (turpmāk </w:t>
      </w:r>
      <w:r w:rsidRPr="004030A5">
        <w:t>– Bāriņtiesas darbības noteikumi)</w:t>
      </w:r>
      <w:r>
        <w:t xml:space="preserve"> </w:t>
      </w:r>
      <w:r w:rsidRPr="004030A5">
        <w:t>78. punktā noteiktais, ka, lemjot par ārpusģimenes aprūpi bērnam, bāriņtiesa izskaidro bērnam iespējamos ārpusģimenes aprūpes veidus un noskaidro bērna viedokli par viņam piemērotāko ārpusģimenes aprūpes veidu, ja bērns spēj formulēt savu viedokli;</w:t>
      </w:r>
    </w:p>
    <w:p w14:paraId="210CFCAB" w14:textId="77777777" w:rsidR="0059789F" w:rsidRPr="004030A5" w:rsidRDefault="0059789F" w:rsidP="00B703E4">
      <w:pPr>
        <w:pStyle w:val="ListParagraph"/>
        <w:numPr>
          <w:ilvl w:val="0"/>
          <w:numId w:val="24"/>
        </w:numPr>
        <w:tabs>
          <w:tab w:val="left" w:pos="284"/>
        </w:tabs>
        <w:ind w:left="284" w:firstLine="0"/>
      </w:pPr>
      <w:r w:rsidRPr="004030A5">
        <w:t>lietām nav pievienoti dokumenti, kas apliecina, ka audžuģimene pirms bērna ņemšanas aprūpē un uzraudzībā ir personīgi iepazinusies ar bērnu;</w:t>
      </w:r>
    </w:p>
    <w:p w14:paraId="0A45EB5D" w14:textId="77777777" w:rsidR="0059789F" w:rsidRPr="004030A5" w:rsidRDefault="0059789F" w:rsidP="00B703E4">
      <w:pPr>
        <w:pStyle w:val="ListParagraph"/>
        <w:numPr>
          <w:ilvl w:val="0"/>
          <w:numId w:val="24"/>
        </w:numPr>
        <w:tabs>
          <w:tab w:val="left" w:pos="284"/>
        </w:tabs>
        <w:ind w:left="284" w:firstLine="0"/>
      </w:pPr>
      <w:r>
        <w:t>dažos</w:t>
      </w:r>
      <w:r w:rsidRPr="004030A5">
        <w:t xml:space="preserve"> gadījumos pirms bērna ievietošanas audžuģimenē bāriņtiesa nav sniegusi audžuģimenei rakstisku informāciju par bērna emocionālo un veselības stāvokli, apstākļiem, kādos bērns atradies pirms ievietošanas audžuģimenē, apstākļiem, kas jāņem vērā, lai audžuģimene varētu pienācīgi bērnu aprūpēt u.c.;</w:t>
      </w:r>
    </w:p>
    <w:p w14:paraId="37630DF3" w14:textId="77777777" w:rsidR="0059789F" w:rsidRPr="004030A5" w:rsidRDefault="0059789F" w:rsidP="00B703E4">
      <w:pPr>
        <w:pStyle w:val="ListParagraph"/>
        <w:numPr>
          <w:ilvl w:val="0"/>
          <w:numId w:val="24"/>
        </w:numPr>
        <w:tabs>
          <w:tab w:val="left" w:pos="284"/>
        </w:tabs>
        <w:ind w:left="284" w:firstLine="0"/>
      </w:pPr>
      <w:r w:rsidRPr="004030A5">
        <w:t>nepietiekama bāriņtiesu sadarbība un informācijas apmaiņa ar sociālajiem dienestiem, citām bāriņtiesām, izglītības iestādēm, policiju u.c., kā rezultātā netiek nodrošināta pilnvērtīga bērnu tiesību aizsardzība;</w:t>
      </w:r>
    </w:p>
    <w:p w14:paraId="6E1B01D6" w14:textId="77777777" w:rsidR="0059789F" w:rsidRPr="004030A5" w:rsidRDefault="0059789F" w:rsidP="00B703E4">
      <w:pPr>
        <w:pStyle w:val="ListParagraph"/>
        <w:numPr>
          <w:ilvl w:val="0"/>
          <w:numId w:val="24"/>
        </w:numPr>
        <w:tabs>
          <w:tab w:val="left" w:pos="284"/>
        </w:tabs>
        <w:ind w:left="284" w:firstLine="0"/>
      </w:pPr>
      <w:r w:rsidRPr="004030A5">
        <w:t>pārliecinoties par audžuģimenē vai aizbildnībā esoša bērna tiesību un interešu ievērošanu ģimenē, netiek noskaidrots personu, kuras dzīvo nedalītā saimniecībā ar aizbilstamo vai audžuģimenē ievietoto bērnu, viedoklis par attiecībām ar šo bērnu, kā arī citiem būtiskiem jautājumiem, kas attiecas uz bērnu tiesību nodrošinājumu ģimenē;</w:t>
      </w:r>
    </w:p>
    <w:p w14:paraId="1D22516D" w14:textId="77777777" w:rsidR="0059789F" w:rsidRPr="004030A5" w:rsidRDefault="0059789F" w:rsidP="00B703E4">
      <w:pPr>
        <w:pStyle w:val="ListParagraph"/>
        <w:numPr>
          <w:ilvl w:val="0"/>
          <w:numId w:val="24"/>
        </w:numPr>
        <w:tabs>
          <w:tab w:val="left" w:pos="284"/>
        </w:tabs>
        <w:ind w:left="284" w:firstLine="0"/>
      </w:pPr>
      <w:r w:rsidRPr="004030A5">
        <w:t xml:space="preserve">saņemot informāciju par iespējamiem bērna tiesību un interešu pārkāpumiem pret bērnu, nav veiktas visas nepieciešamās darbības, lai šīs ziņas savlaicīgi un vispusīgi pārbaudītu, pārliecinoties par bērna tiesību nodrošinājumu ģimenē. Vairākās lietās konstatēts, ka bāriņtiesas rīcībā ir bijusi informācija par bērna neatbilstošu aprūpi, nelabvēlīgu sociālo vidi, neatbilstošu disciplinēšanas metožu pielietošanu utt., bet bāriņtiesa nav veikusi nepieciešamās darbības bērnu tiesību </w:t>
      </w:r>
      <w:r w:rsidRPr="004030A5">
        <w:lastRenderedPageBreak/>
        <w:t xml:space="preserve">aizstāvībai pretēji Bāriņtiesu likumā paredzētajam prioritāras bērna tiesību un interešu aizsardzības nodrošināšanas </w:t>
      </w:r>
      <w:r w:rsidRPr="00E661AA">
        <w:t>principam</w:t>
      </w:r>
      <w:r w:rsidRPr="004030A5">
        <w:t xml:space="preserve">. </w:t>
      </w:r>
    </w:p>
    <w:p w14:paraId="489A7E9D" w14:textId="77777777" w:rsidR="0059789F" w:rsidRDefault="0059789F" w:rsidP="0059789F">
      <w:pPr>
        <w:tabs>
          <w:tab w:val="left" w:pos="567"/>
        </w:tabs>
        <w:ind w:firstLine="567"/>
      </w:pPr>
      <w:r w:rsidRPr="004030A5">
        <w:tab/>
        <w:t xml:space="preserve">2017. gadā departaments pēc veiktajām bāriņtiesu lietu pārbaudēm, konstatējot </w:t>
      </w:r>
      <w:r w:rsidRPr="004030A5">
        <w:rPr>
          <w:b/>
        </w:rPr>
        <w:t>būtiskus</w:t>
      </w:r>
      <w:r w:rsidRPr="004030A5">
        <w:t xml:space="preserve"> normatīvo aktu pārkāpumus un bērnu tiesību aizsardzības prioritātes principa neievērošanu bāriņtiesas darbībā, pašvaldību domei lūdza izvērtēt </w:t>
      </w:r>
      <w:r w:rsidRPr="004030A5">
        <w:rPr>
          <w:b/>
        </w:rPr>
        <w:t xml:space="preserve">vienas bāriņtiesas darbību </w:t>
      </w:r>
      <w:r w:rsidRPr="004030A5">
        <w:t xml:space="preserve">un to, vai šīs bāriņtiesas priekšsēdētājs spēj kvalitatīvi un pilnvērtīgi pildīt darba pienākumus atbilstoši normatīvo aktu prasībām, kā arī nepieciešamības gadījumā lemt par bāriņtiesas priekšsēdētāja atbilstību ieņemamajam amatam. </w:t>
      </w:r>
    </w:p>
    <w:p w14:paraId="69F839D4" w14:textId="77777777" w:rsidR="0059789F" w:rsidRPr="004030A5" w:rsidRDefault="0059789F" w:rsidP="0059789F">
      <w:pPr>
        <w:tabs>
          <w:tab w:val="left" w:pos="567"/>
        </w:tabs>
        <w:ind w:firstLine="567"/>
      </w:pPr>
      <w:r w:rsidRPr="004030A5">
        <w:t xml:space="preserve">Tāpat vienā gadījumā departaments pēc veiktās lietu pārbaudes bāriņtiesā pašvaldības domei lūdza nodrošināt, lai bāriņtiesas darbībā tiktu novērsti konstatētie trūkumi un turpmāk bāriņtiesa darbotos atbilstoši normatīvajos aktos noteiktajām prasībām. Tostarp domei lūgts informēt inspekciju par paveiktajām un plānotajām darbībām, lai uzlabotu bērnu un aizgādnībā esošo personu tiesību un tiesisko interešu aizsardzību novadā. </w:t>
      </w:r>
    </w:p>
    <w:p w14:paraId="1B151917" w14:textId="4ED5A0F1" w:rsidR="0059789F" w:rsidRPr="004030A5" w:rsidRDefault="0059789F" w:rsidP="0059789F">
      <w:pPr>
        <w:tabs>
          <w:tab w:val="left" w:pos="567"/>
        </w:tabs>
        <w:ind w:firstLine="567"/>
      </w:pPr>
      <w:r w:rsidRPr="004030A5">
        <w:t xml:space="preserve">Vienā gadījumā veikta bāriņtiesas lietu pārbaude pēc pašvaldības domes lūguma izvērtēt tās bāriņtiesas darbību un sniegt atzinumu domei </w:t>
      </w:r>
      <w:r w:rsidR="004D37F8">
        <w:t xml:space="preserve">par izvērtēšanas rezultātiem.  </w:t>
      </w:r>
      <w:r w:rsidR="003A3AE6">
        <w:tab/>
      </w:r>
      <w:r>
        <w:t>V</w:t>
      </w:r>
      <w:r w:rsidRPr="004030A5">
        <w:t xml:space="preserve">ienā gadījumā pēc informācijas saņemšanas par bāriņtiesas priekšsēdētāja rīcību ārpus darba laika, kas nav savienojama ar bērnu tiesību aizsardzības nodrošināšanas principiem, inspekcija lūdza pašvaldības domi izvērtēt bāriņtiesas priekšsēdētāja rīcību un kompetenci.   </w:t>
      </w:r>
    </w:p>
    <w:p w14:paraId="1370416E" w14:textId="7B09F258" w:rsidR="0059789F" w:rsidRPr="004030A5" w:rsidRDefault="0059789F" w:rsidP="0059789F">
      <w:pPr>
        <w:tabs>
          <w:tab w:val="left" w:pos="567"/>
        </w:tabs>
        <w:ind w:firstLine="567"/>
      </w:pPr>
      <w:r w:rsidRPr="004030A5">
        <w:t xml:space="preserve">Ministru kabineta </w:t>
      </w:r>
      <w:r w:rsidRPr="004030A5">
        <w:rPr>
          <w:rFonts w:eastAsia="Calibri"/>
          <w:lang w:eastAsia="en-US"/>
        </w:rPr>
        <w:t>2014. gada 25. marta noteikumu Nr. 157 „Nepilngadīgo personu atbalsta informācijas sistēmas noteikumi”</w:t>
      </w:r>
      <w:r w:rsidRPr="004030A5">
        <w:t xml:space="preserve"> (turpmāk</w:t>
      </w:r>
      <w:r w:rsidR="004D37F8">
        <w:t xml:space="preserve"> </w:t>
      </w:r>
      <w:r w:rsidRPr="004030A5">
        <w:t>– informācijas sistēmas noteikumi)</w:t>
      </w:r>
      <w:r w:rsidRPr="004030A5">
        <w:rPr>
          <w:rFonts w:eastAsia="Calibri"/>
          <w:lang w:eastAsia="en-US"/>
        </w:rPr>
        <w:t xml:space="preserve"> 8.</w:t>
      </w:r>
      <w:r>
        <w:rPr>
          <w:rFonts w:eastAsia="Calibri"/>
          <w:lang w:eastAsia="en-US"/>
        </w:rPr>
        <w:t> </w:t>
      </w:r>
      <w:r w:rsidRPr="004030A5">
        <w:rPr>
          <w:rFonts w:eastAsia="Calibri"/>
          <w:lang w:eastAsia="en-US"/>
        </w:rPr>
        <w:t xml:space="preserve">punktā noteikts bāriņtiesas pienākums ne vēlāk kā triju darbdienu laikā pēc attiecīgās informācijas iegūšanas iesniegt </w:t>
      </w:r>
      <w:r w:rsidRPr="004030A5">
        <w:t xml:space="preserve">Nepilngadīgo personu atbalsta informācijas sistēmā (turpmāk – NPAIS) </w:t>
      </w:r>
      <w:r w:rsidRPr="004030A5">
        <w:rPr>
          <w:rFonts w:eastAsia="Calibri"/>
          <w:lang w:eastAsia="en-US"/>
        </w:rPr>
        <w:t>informācijas sistēmas noteikumos paredzētās ziņas. Tādējādi bāriņtiesas pienākumos ietilpst savlaicīga un pilnīga attiecīgās informācijas sniegšana NPAIS. Bāriņtiesas darbības noteikum</w:t>
      </w:r>
      <w:r w:rsidR="003D6F60">
        <w:rPr>
          <w:rFonts w:eastAsia="Calibri"/>
          <w:lang w:eastAsia="en-US"/>
        </w:rPr>
        <w:t>u</w:t>
      </w:r>
      <w:r>
        <w:rPr>
          <w:rFonts w:eastAsia="Calibri"/>
          <w:lang w:eastAsia="en-US"/>
        </w:rPr>
        <w:t xml:space="preserve"> </w:t>
      </w:r>
      <w:r w:rsidRPr="004030A5">
        <w:rPr>
          <w:bCs/>
        </w:rPr>
        <w:t>27.</w:t>
      </w:r>
      <w:r w:rsidRPr="004030A5">
        <w:rPr>
          <w:bCs/>
          <w:vertAlign w:val="superscript"/>
        </w:rPr>
        <w:t>1</w:t>
      </w:r>
      <w:r w:rsidRPr="004030A5">
        <w:rPr>
          <w:bCs/>
        </w:rPr>
        <w:t xml:space="preserve"> punkts paredz, ka bāriņtiesa nodrošina lietu reģistros un lietu reģistrācijas žurnālos [..]</w:t>
      </w:r>
      <w:r w:rsidRPr="004030A5">
        <w:t xml:space="preserve"> esošo datu elektronisku apstrādi normatīvajos aktos par NPAIS noteiktajā kārtībā.</w:t>
      </w:r>
    </w:p>
    <w:p w14:paraId="548AC3AB" w14:textId="77777777" w:rsidR="0059789F" w:rsidRDefault="0059789F" w:rsidP="0059789F">
      <w:pPr>
        <w:tabs>
          <w:tab w:val="left" w:pos="567"/>
        </w:tabs>
        <w:ind w:firstLine="567"/>
      </w:pPr>
      <w:r w:rsidRPr="004030A5">
        <w:rPr>
          <w:kern w:val="32"/>
        </w:rPr>
        <w:t>Inspekcija</w:t>
      </w:r>
      <w:r>
        <w:rPr>
          <w:kern w:val="32"/>
        </w:rPr>
        <w:t>,</w:t>
      </w:r>
      <w:r w:rsidRPr="004030A5">
        <w:rPr>
          <w:kern w:val="32"/>
        </w:rPr>
        <w:t xml:space="preserve"> metodiski vadot bāriņtiesu darbu, regulāri uzrauga bāriņtiesu iesaistīšanos NPAIS datu ievadīšanā un aktualizēšanā. </w:t>
      </w:r>
      <w:r w:rsidRPr="004030A5">
        <w:t>Tostarp departaments pirms katras bāriņtiesas l</w:t>
      </w:r>
      <w:r>
        <w:t>ietvedībā esošo lietu pārbaudes</w:t>
      </w:r>
      <w:r w:rsidRPr="004030A5">
        <w:t xml:space="preserve"> iegūst informāciju par bāriņtiesu datu ievadi NPAIS. Informācija par bāriņtiesas veikto datu ievadi NPAIS tiek atspoguļota aktā par veikto bāriņtiesas pārbaudi. Tostarp, sadarbībā ar Iekšlietu ministrijas Informācijas centru aktualizēta informācija par bāriņtiesu darbību datu sniegšanai NPAIS. Ievērojot saņemto informāciju, inspekcija 2017.</w:t>
      </w:r>
      <w:r>
        <w:t> </w:t>
      </w:r>
      <w:r w:rsidRPr="004030A5">
        <w:t xml:space="preserve">gadā informēja </w:t>
      </w:r>
      <w:r>
        <w:t>astoņas</w:t>
      </w:r>
      <w:r w:rsidRPr="004030A5">
        <w:t xml:space="preserve"> pašvaldības par 11 bāriņtiesu darbību</w:t>
      </w:r>
      <w:r>
        <w:t>,</w:t>
      </w:r>
      <w:r w:rsidRPr="004030A5">
        <w:t xml:space="preserve"> norādot, ka attiecīgās bāriņtiesas neievada vai nepietiekamā apjomā ievada informāciju NPAIS</w:t>
      </w:r>
      <w:r>
        <w:t>,</w:t>
      </w:r>
      <w:r w:rsidRPr="004030A5">
        <w:t xml:space="preserve"> un izteikts lūgums pašvaldīb</w:t>
      </w:r>
      <w:r>
        <w:t>ām</w:t>
      </w:r>
      <w:r w:rsidRPr="004030A5">
        <w:t xml:space="preserve"> iesaistīties un nodrošināt, lai bāriņtiesas ievadītu informāciju NPAIS, kā to nosaka normatīvo aktu prasības.</w:t>
      </w:r>
    </w:p>
    <w:p w14:paraId="6A81657D" w14:textId="77777777" w:rsidR="0059789F" w:rsidRDefault="0059789F" w:rsidP="0059789F">
      <w:pPr>
        <w:tabs>
          <w:tab w:val="left" w:pos="567"/>
        </w:tabs>
        <w:ind w:firstLine="567"/>
      </w:pPr>
    </w:p>
    <w:p w14:paraId="011F5B9C" w14:textId="77777777" w:rsidR="0059789F" w:rsidRDefault="0059789F" w:rsidP="0059789F">
      <w:pPr>
        <w:tabs>
          <w:tab w:val="left" w:pos="567"/>
        </w:tabs>
        <w:ind w:firstLine="567"/>
        <w:rPr>
          <w:b/>
          <w:u w:val="single"/>
        </w:rPr>
      </w:pPr>
      <w:r w:rsidRPr="00681C7F">
        <w:rPr>
          <w:b/>
          <w:u w:val="single"/>
        </w:rPr>
        <w:t>Metodiskās palīdzības sniegšana</w:t>
      </w:r>
      <w:r>
        <w:rPr>
          <w:b/>
          <w:u w:val="single"/>
        </w:rPr>
        <w:t xml:space="preserve"> </w:t>
      </w:r>
    </w:p>
    <w:p w14:paraId="2B0A1211" w14:textId="77777777" w:rsidR="0059789F" w:rsidRPr="003E6815" w:rsidRDefault="0059789F" w:rsidP="0059789F">
      <w:pPr>
        <w:tabs>
          <w:tab w:val="left" w:pos="567"/>
        </w:tabs>
        <w:ind w:firstLine="567"/>
        <w:rPr>
          <w:b/>
          <w:u w:val="single"/>
        </w:rPr>
      </w:pPr>
    </w:p>
    <w:p w14:paraId="3C63D7F7" w14:textId="77777777" w:rsidR="0059789F" w:rsidRPr="004030A5" w:rsidRDefault="0059789F" w:rsidP="0059789F">
      <w:pPr>
        <w:rPr>
          <w:rFonts w:eastAsia="Calibri"/>
        </w:rPr>
      </w:pPr>
      <w:r w:rsidRPr="004030A5">
        <w:rPr>
          <w:rFonts w:eastAsia="Calibri"/>
        </w:rPr>
        <w:t>Bāriņtiesu darba kvalitātes uzlabošanai 2017. gada sagatavoti metodiskie ietikumi:</w:t>
      </w:r>
    </w:p>
    <w:p w14:paraId="5D60F023" w14:textId="77777777" w:rsidR="0059789F" w:rsidRPr="004030A5" w:rsidRDefault="0059789F" w:rsidP="0059789F">
      <w:pPr>
        <w:rPr>
          <w:rFonts w:eastAsia="Calibri"/>
        </w:rPr>
      </w:pPr>
      <w:r>
        <w:rPr>
          <w:rFonts w:eastAsia="Calibri"/>
        </w:rPr>
        <w:t xml:space="preserve"> - v</w:t>
      </w:r>
      <w:r w:rsidRPr="004030A5">
        <w:rPr>
          <w:rFonts w:eastAsia="Calibri"/>
        </w:rPr>
        <w:t xml:space="preserve">adlīnijas </w:t>
      </w:r>
      <w:r w:rsidRPr="004030A5">
        <w:rPr>
          <w:rFonts w:eastAsia="Calibri"/>
          <w:bCs/>
          <w:shd w:val="clear" w:color="auto" w:fill="FFFFFF"/>
        </w:rPr>
        <w:t>"Par Bāriņtiesu likuma 22. panta pirmās prim daļas piemērošanu praksē</w:t>
      </w:r>
      <w:r w:rsidRPr="004030A5">
        <w:rPr>
          <w:rFonts w:eastAsia="Calibri"/>
        </w:rPr>
        <w:t>”.</w:t>
      </w:r>
      <w:r>
        <w:rPr>
          <w:rFonts w:eastAsia="Calibri"/>
        </w:rPr>
        <w:t xml:space="preserve"> </w:t>
      </w:r>
      <w:r w:rsidRPr="004030A5">
        <w:rPr>
          <w:rFonts w:eastAsia="Calibri"/>
        </w:rPr>
        <w:t>Vadlīnij</w:t>
      </w:r>
      <w:r>
        <w:rPr>
          <w:rFonts w:eastAsia="Calibri"/>
        </w:rPr>
        <w:t>as ievietotas inspekcijas mājas</w:t>
      </w:r>
      <w:r w:rsidRPr="004030A5">
        <w:rPr>
          <w:rFonts w:eastAsia="Calibri"/>
        </w:rPr>
        <w:t>lapā 2017. gada 20. janvārī</w:t>
      </w:r>
      <w:r>
        <w:rPr>
          <w:rFonts w:eastAsia="Calibri"/>
        </w:rPr>
        <w:t>;</w:t>
      </w:r>
    </w:p>
    <w:p w14:paraId="6AE9694C" w14:textId="77777777" w:rsidR="0059789F" w:rsidRPr="004030A5" w:rsidRDefault="0059789F" w:rsidP="0059789F">
      <w:pPr>
        <w:rPr>
          <w:rFonts w:eastAsia="Calibri"/>
        </w:rPr>
      </w:pPr>
      <w:r w:rsidRPr="004030A5">
        <w:rPr>
          <w:rFonts w:eastAsia="Calibri"/>
        </w:rPr>
        <w:t>- „</w:t>
      </w:r>
      <w:hyperlink r:id="rId22" w:history="1">
        <w:r w:rsidRPr="004030A5">
          <w:rPr>
            <w:rStyle w:val="Hyperlink"/>
            <w:rFonts w:eastAsia="Calibri"/>
            <w:bCs/>
            <w:shd w:val="clear" w:color="auto" w:fill="FFFFFF"/>
          </w:rPr>
          <w:t>Institūciju informēšana par bāriņtiesas pieņemtajiem lēmumiem</w:t>
        </w:r>
      </w:hyperlink>
      <w:r w:rsidRPr="004030A5">
        <w:rPr>
          <w:rFonts w:eastAsia="Calibri"/>
        </w:rPr>
        <w:t>”. Ieteikumi ievietoti inspekcijas mājaslapā</w:t>
      </w:r>
      <w:r>
        <w:rPr>
          <w:rFonts w:eastAsia="Calibri"/>
        </w:rPr>
        <w:t xml:space="preserve"> </w:t>
      </w:r>
      <w:r w:rsidRPr="004030A5">
        <w:rPr>
          <w:rFonts w:eastAsia="Calibri"/>
        </w:rPr>
        <w:t>2017.</w:t>
      </w:r>
      <w:r>
        <w:rPr>
          <w:rFonts w:eastAsia="Calibri"/>
        </w:rPr>
        <w:t xml:space="preserve"> gada 13. februārī;</w:t>
      </w:r>
    </w:p>
    <w:p w14:paraId="177968BF" w14:textId="77777777" w:rsidR="0059789F" w:rsidRPr="004030A5" w:rsidRDefault="0059789F" w:rsidP="0059789F">
      <w:pPr>
        <w:rPr>
          <w:rFonts w:eastAsia="Calibri"/>
          <w:shd w:val="clear" w:color="auto" w:fill="FFFFFF"/>
        </w:rPr>
      </w:pPr>
      <w:r w:rsidRPr="004030A5">
        <w:rPr>
          <w:rFonts w:eastAsia="Calibri"/>
        </w:rPr>
        <w:lastRenderedPageBreak/>
        <w:t>- “</w:t>
      </w:r>
      <w:r w:rsidRPr="004030A5">
        <w:rPr>
          <w:rFonts w:eastAsia="Calibri"/>
          <w:bCs/>
          <w:shd w:val="clear" w:color="auto" w:fill="FFFFFF"/>
        </w:rPr>
        <w:t>Par Bāriņtiesu likuma 15. pantā noteikto amata savienošanas ierobežošanu</w:t>
      </w:r>
      <w:r w:rsidRPr="004030A5">
        <w:rPr>
          <w:rFonts w:eastAsia="Calibri"/>
        </w:rPr>
        <w:t>”</w:t>
      </w:r>
      <w:r>
        <w:rPr>
          <w:rFonts w:eastAsia="Calibri"/>
        </w:rPr>
        <w:t>.</w:t>
      </w:r>
      <w:r w:rsidRPr="004030A5">
        <w:rPr>
          <w:rFonts w:eastAsia="Calibri"/>
        </w:rPr>
        <w:t xml:space="preserve"> Vadlīnij</w:t>
      </w:r>
      <w:r>
        <w:rPr>
          <w:rFonts w:eastAsia="Calibri"/>
        </w:rPr>
        <w:t>as ievietotas inspekcijas mājas</w:t>
      </w:r>
      <w:r w:rsidRPr="004030A5">
        <w:rPr>
          <w:rFonts w:eastAsia="Calibri"/>
        </w:rPr>
        <w:t>lapā</w:t>
      </w:r>
      <w:r>
        <w:rPr>
          <w:rFonts w:eastAsia="Calibri"/>
        </w:rPr>
        <w:t xml:space="preserve"> </w:t>
      </w:r>
      <w:r w:rsidRPr="004030A5">
        <w:rPr>
          <w:rFonts w:eastAsia="Calibri"/>
          <w:shd w:val="clear" w:color="auto" w:fill="FFFFFF"/>
        </w:rPr>
        <w:t>2017.</w:t>
      </w:r>
      <w:r>
        <w:rPr>
          <w:rFonts w:eastAsia="Calibri"/>
          <w:shd w:val="clear" w:color="auto" w:fill="FFFFFF"/>
        </w:rPr>
        <w:t xml:space="preserve"> gada 5. jūlijā.</w:t>
      </w:r>
    </w:p>
    <w:p w14:paraId="27B41CAA" w14:textId="77777777" w:rsidR="0059789F" w:rsidRPr="004030A5" w:rsidRDefault="0059789F" w:rsidP="0059789F">
      <w:pPr>
        <w:rPr>
          <w:rFonts w:eastAsia="Calibri"/>
        </w:rPr>
      </w:pPr>
    </w:p>
    <w:p w14:paraId="43BC5EDA" w14:textId="77777777" w:rsidR="0059789F" w:rsidRPr="004030A5" w:rsidRDefault="0059789F" w:rsidP="0059789F">
      <w:pPr>
        <w:rPr>
          <w:rFonts w:eastAsia="Calibri"/>
        </w:rPr>
      </w:pPr>
      <w:r w:rsidRPr="004030A5">
        <w:rPr>
          <w:rFonts w:eastAsia="Calibri"/>
        </w:rPr>
        <w:t xml:space="preserve">Bāriņtiesu darba kvalitātes uzlabošanai departaments aktualizējis bāriņtiesām aktuālu informāciju: </w:t>
      </w:r>
    </w:p>
    <w:p w14:paraId="2C8FBAC5" w14:textId="77777777" w:rsidR="0059789F" w:rsidRPr="004030A5" w:rsidRDefault="0059789F" w:rsidP="0059789F">
      <w:pPr>
        <w:rPr>
          <w:rFonts w:eastAsia="Calibri"/>
          <w:noProof/>
        </w:rPr>
      </w:pPr>
      <w:r w:rsidRPr="004030A5">
        <w:rPr>
          <w:rFonts w:eastAsia="Calibri"/>
        </w:rPr>
        <w:t xml:space="preserve">- </w:t>
      </w:r>
      <w:r>
        <w:rPr>
          <w:rFonts w:eastAsia="Calibri"/>
        </w:rPr>
        <w:t>“</w:t>
      </w:r>
      <w:r w:rsidRPr="004030A5">
        <w:rPr>
          <w:rFonts w:eastAsia="Calibri"/>
        </w:rPr>
        <w:t>B</w:t>
      </w:r>
      <w:r w:rsidRPr="004030A5">
        <w:rPr>
          <w:rFonts w:eastAsia="Calibri"/>
          <w:bCs/>
        </w:rPr>
        <w:t>ērnu mantisko tiesību aizsardzības nodrošināšana</w:t>
      </w:r>
      <w:r>
        <w:rPr>
          <w:rFonts w:eastAsia="Calibri"/>
          <w:bCs/>
        </w:rPr>
        <w:t>”</w:t>
      </w:r>
      <w:r w:rsidRPr="004030A5">
        <w:rPr>
          <w:rFonts w:eastAsia="Calibri"/>
          <w:bCs/>
        </w:rPr>
        <w:t xml:space="preserve">. Informācija elektroniski izsūtīta visām bāriņtiesām, kā arī </w:t>
      </w:r>
      <w:r w:rsidRPr="004030A5">
        <w:rPr>
          <w:rStyle w:val="datums3"/>
          <w:rFonts w:eastAsia="Calibri"/>
        </w:rPr>
        <w:t>2017</w:t>
      </w:r>
      <w:r>
        <w:rPr>
          <w:rStyle w:val="datums3"/>
          <w:rFonts w:eastAsia="Calibri"/>
        </w:rPr>
        <w:t>. gada 27. martā</w:t>
      </w:r>
      <w:r w:rsidRPr="004030A5">
        <w:rPr>
          <w:rFonts w:eastAsia="Calibri"/>
          <w:noProof/>
        </w:rPr>
        <w:t xml:space="preserve"> publicēta </w:t>
      </w:r>
      <w:r w:rsidRPr="004030A5">
        <w:rPr>
          <w:rFonts w:eastAsia="Calibri"/>
        </w:rPr>
        <w:t>inspekcijas</w:t>
      </w:r>
      <w:r>
        <w:rPr>
          <w:rFonts w:eastAsia="Calibri"/>
          <w:noProof/>
        </w:rPr>
        <w:t xml:space="preserve"> mājas</w:t>
      </w:r>
      <w:r w:rsidRPr="004030A5">
        <w:rPr>
          <w:rFonts w:eastAsia="Calibri"/>
          <w:noProof/>
        </w:rPr>
        <w:t>lapā;</w:t>
      </w:r>
    </w:p>
    <w:p w14:paraId="20FCEEC9" w14:textId="77777777" w:rsidR="0059789F" w:rsidRPr="004030A5" w:rsidRDefault="0059789F" w:rsidP="0059789F">
      <w:pPr>
        <w:rPr>
          <w:rFonts w:eastAsia="Calibri"/>
          <w:bCs/>
          <w:shd w:val="clear" w:color="auto" w:fill="FFFFFF"/>
        </w:rPr>
      </w:pPr>
      <w:r w:rsidRPr="004030A5">
        <w:rPr>
          <w:rFonts w:eastAsia="Calibri"/>
          <w:noProof/>
        </w:rPr>
        <w:t>- “</w:t>
      </w:r>
      <w:r w:rsidRPr="004030A5">
        <w:rPr>
          <w:rFonts w:eastAsia="Calibri"/>
          <w:bCs/>
          <w:shd w:val="clear" w:color="auto" w:fill="FFFFFF"/>
        </w:rPr>
        <w:t xml:space="preserve">Instrukcija par nepilngadīgo personu intervēšanu pārstāvniecībās ārvalstīs”. Instrukcija ievietota </w:t>
      </w:r>
      <w:r w:rsidRPr="004030A5">
        <w:rPr>
          <w:rFonts w:eastAsia="Calibri"/>
        </w:rPr>
        <w:t>inspekcijas</w:t>
      </w:r>
      <w:r w:rsidRPr="004030A5">
        <w:rPr>
          <w:rFonts w:eastAsia="Calibri"/>
          <w:bCs/>
          <w:shd w:val="clear" w:color="auto" w:fill="FFFFFF"/>
        </w:rPr>
        <w:t xml:space="preserve"> mājaslapā</w:t>
      </w:r>
      <w:r>
        <w:rPr>
          <w:rFonts w:eastAsia="Calibri"/>
          <w:bCs/>
          <w:shd w:val="clear" w:color="auto" w:fill="FFFFFF"/>
        </w:rPr>
        <w:t xml:space="preserve"> </w:t>
      </w:r>
      <w:r w:rsidRPr="004030A5">
        <w:rPr>
          <w:rFonts w:eastAsia="Calibri"/>
          <w:bCs/>
          <w:shd w:val="clear" w:color="auto" w:fill="FFFFFF"/>
        </w:rPr>
        <w:t>2017.</w:t>
      </w:r>
      <w:r>
        <w:rPr>
          <w:rFonts w:eastAsia="Calibri"/>
          <w:bCs/>
          <w:shd w:val="clear" w:color="auto" w:fill="FFFFFF"/>
        </w:rPr>
        <w:t xml:space="preserve"> gada 29. augustā;</w:t>
      </w:r>
    </w:p>
    <w:p w14:paraId="226158FB" w14:textId="77777777" w:rsidR="0059789F" w:rsidRPr="004030A5" w:rsidRDefault="0059789F" w:rsidP="0059789F">
      <w:pPr>
        <w:rPr>
          <w:rFonts w:eastAsia="Calibri"/>
          <w:noProof/>
        </w:rPr>
      </w:pPr>
      <w:r w:rsidRPr="004030A5">
        <w:rPr>
          <w:rFonts w:eastAsia="Calibri"/>
          <w:noProof/>
        </w:rPr>
        <w:t>- “</w:t>
      </w:r>
      <w:r w:rsidRPr="004030A5">
        <w:rPr>
          <w:rFonts w:eastAsia="Calibri"/>
          <w:bCs/>
          <w:shd w:val="clear" w:color="auto" w:fill="FFFFFF"/>
        </w:rPr>
        <w:t>Par bāriņtiesu tiesībām iepazīties ar VBTAI iesniegto privātpersonu sūdzību saturu</w:t>
      </w:r>
      <w:r w:rsidRPr="004030A5">
        <w:rPr>
          <w:rFonts w:eastAsia="Calibri"/>
          <w:noProof/>
        </w:rPr>
        <w:t>”</w:t>
      </w:r>
      <w:r>
        <w:rPr>
          <w:rFonts w:eastAsia="Calibri"/>
          <w:noProof/>
        </w:rPr>
        <w:t>.</w:t>
      </w:r>
      <w:r w:rsidRPr="004030A5">
        <w:rPr>
          <w:rFonts w:eastAsia="Calibri"/>
          <w:noProof/>
        </w:rPr>
        <w:t xml:space="preserve"> Informācija publicēta </w:t>
      </w:r>
      <w:r w:rsidRPr="004030A5">
        <w:rPr>
          <w:rFonts w:eastAsia="Calibri"/>
        </w:rPr>
        <w:t>inspekcijas</w:t>
      </w:r>
      <w:r w:rsidRPr="004030A5">
        <w:rPr>
          <w:rFonts w:eastAsia="Calibri"/>
          <w:noProof/>
        </w:rPr>
        <w:t xml:space="preserve"> mājas</w:t>
      </w:r>
      <w:r>
        <w:rPr>
          <w:rFonts w:eastAsia="Calibri"/>
          <w:noProof/>
        </w:rPr>
        <w:t xml:space="preserve">lapā </w:t>
      </w:r>
      <w:r w:rsidRPr="004030A5">
        <w:rPr>
          <w:rFonts w:eastAsia="Calibri"/>
          <w:noProof/>
        </w:rPr>
        <w:t>2017.</w:t>
      </w:r>
      <w:r>
        <w:rPr>
          <w:rFonts w:eastAsia="Calibri"/>
          <w:noProof/>
        </w:rPr>
        <w:t xml:space="preserve"> gada 10. oktobrī.</w:t>
      </w:r>
    </w:p>
    <w:p w14:paraId="0B9F655C" w14:textId="77777777" w:rsidR="0059789F" w:rsidRDefault="0059789F" w:rsidP="0059789F">
      <w:pPr>
        <w:rPr>
          <w:rFonts w:eastAsia="Calibri"/>
          <w:bCs/>
          <w:shd w:val="clear" w:color="auto" w:fill="FFFFFF"/>
        </w:rPr>
      </w:pPr>
      <w:r w:rsidRPr="004030A5">
        <w:rPr>
          <w:rFonts w:eastAsia="Calibri"/>
          <w:noProof/>
        </w:rPr>
        <w:t xml:space="preserve">Ievērojot aktualitāti </w:t>
      </w:r>
      <w:r w:rsidRPr="004030A5">
        <w:rPr>
          <w:rFonts w:eastAsia="Calibri"/>
        </w:rPr>
        <w:t>inspekcijas</w:t>
      </w:r>
      <w:r w:rsidRPr="004030A5">
        <w:rPr>
          <w:rFonts w:eastAsia="Calibri"/>
          <w:noProof/>
        </w:rPr>
        <w:t xml:space="preserve"> ikdienas darbā un noslodzē, saistībā ar iedzīvotāju sūdzībām par bāriņtiesu darbību lietās, kas izriet no atzinumu sniegšanas tiesai lietās par atsevišķas aizgādības, bērnu dzīvesvietas vai  saskarsmes kārtības noteikšanu, departaments izstrādājis </w:t>
      </w:r>
      <w:r w:rsidR="002533E4">
        <w:rPr>
          <w:rFonts w:eastAsia="Calibri"/>
          <w:noProof/>
        </w:rPr>
        <w:t>i</w:t>
      </w:r>
      <w:r w:rsidR="002533E4" w:rsidRPr="004030A5">
        <w:rPr>
          <w:rFonts w:eastAsia="Calibri"/>
          <w:bCs/>
          <w:shd w:val="clear" w:color="auto" w:fill="FFFFFF"/>
        </w:rPr>
        <w:t>nformat</w:t>
      </w:r>
      <w:r w:rsidR="002533E4">
        <w:rPr>
          <w:rFonts w:eastAsia="Calibri"/>
          <w:bCs/>
          <w:shd w:val="clear" w:color="auto" w:fill="FFFFFF"/>
        </w:rPr>
        <w:t>īvi</w:t>
      </w:r>
      <w:r>
        <w:rPr>
          <w:rFonts w:eastAsia="Calibri"/>
          <w:bCs/>
          <w:shd w:val="clear" w:color="auto" w:fill="FFFFFF"/>
        </w:rPr>
        <w:t xml:space="preserve"> metodisko materiālu vecākiem</w:t>
      </w:r>
      <w:r w:rsidRPr="004030A5">
        <w:rPr>
          <w:rFonts w:eastAsia="Calibri"/>
          <w:bCs/>
          <w:shd w:val="clear" w:color="auto" w:fill="FFFFFF"/>
        </w:rPr>
        <w:t xml:space="preserve"> </w:t>
      </w:r>
      <w:r>
        <w:rPr>
          <w:rFonts w:eastAsia="Calibri"/>
          <w:bCs/>
          <w:shd w:val="clear" w:color="auto" w:fill="FFFFFF"/>
        </w:rPr>
        <w:t>“</w:t>
      </w:r>
      <w:r w:rsidRPr="004030A5">
        <w:rPr>
          <w:rFonts w:eastAsia="Calibri"/>
          <w:bCs/>
          <w:shd w:val="clear" w:color="auto" w:fill="FFFFFF"/>
        </w:rPr>
        <w:t>Strīdu, kas izriet no aizgādības tiesībām, un domstarpību risināšanas kārtība un iespējas</w:t>
      </w:r>
      <w:r>
        <w:rPr>
          <w:rFonts w:eastAsia="Calibri"/>
          <w:bCs/>
          <w:shd w:val="clear" w:color="auto" w:fill="FFFFFF"/>
        </w:rPr>
        <w:t>”</w:t>
      </w:r>
      <w:r w:rsidRPr="004030A5">
        <w:rPr>
          <w:rFonts w:eastAsia="Calibri"/>
          <w:bCs/>
          <w:shd w:val="clear" w:color="auto" w:fill="FFFFFF"/>
        </w:rPr>
        <w:t xml:space="preserve">. Informatīvi metodiskais materiāls publicēts </w:t>
      </w:r>
      <w:r w:rsidRPr="004030A5">
        <w:rPr>
          <w:rFonts w:eastAsia="Calibri"/>
        </w:rPr>
        <w:t>inspekcijas</w:t>
      </w:r>
      <w:r w:rsidRPr="004030A5">
        <w:rPr>
          <w:rFonts w:eastAsia="Calibri"/>
          <w:bCs/>
          <w:shd w:val="clear" w:color="auto" w:fill="FFFFFF"/>
        </w:rPr>
        <w:t xml:space="preserve"> mājas</w:t>
      </w:r>
      <w:r>
        <w:rPr>
          <w:rFonts w:eastAsia="Calibri"/>
          <w:bCs/>
          <w:shd w:val="clear" w:color="auto" w:fill="FFFFFF"/>
        </w:rPr>
        <w:t xml:space="preserve">lapā </w:t>
      </w:r>
      <w:r w:rsidRPr="004030A5">
        <w:rPr>
          <w:rFonts w:eastAsia="Calibri"/>
          <w:bCs/>
          <w:shd w:val="clear" w:color="auto" w:fill="FFFFFF"/>
        </w:rPr>
        <w:t>2017.</w:t>
      </w:r>
      <w:r>
        <w:rPr>
          <w:rFonts w:eastAsia="Calibri"/>
          <w:bCs/>
          <w:shd w:val="clear" w:color="auto" w:fill="FFFFFF"/>
        </w:rPr>
        <w:t xml:space="preserve"> gada 6. oktobrī.</w:t>
      </w:r>
    </w:p>
    <w:p w14:paraId="7D003B88" w14:textId="77777777" w:rsidR="0059789F" w:rsidRPr="004030A5" w:rsidRDefault="0059789F" w:rsidP="0059789F">
      <w:pPr>
        <w:rPr>
          <w:rFonts w:eastAsia="Calibri"/>
          <w:noProof/>
        </w:rPr>
      </w:pPr>
    </w:p>
    <w:p w14:paraId="0CF8CAB1" w14:textId="77777777" w:rsidR="0059789F" w:rsidRDefault="0059789F" w:rsidP="00B330FF">
      <w:r>
        <w:tab/>
      </w:r>
      <w:r w:rsidRPr="004030A5">
        <w:t>Departaments sadarbībā ar Valsts probācijas dien</w:t>
      </w:r>
      <w:r>
        <w:t xml:space="preserve">estu </w:t>
      </w:r>
      <w:r w:rsidRPr="004030A5">
        <w:t xml:space="preserve">2017. </w:t>
      </w:r>
      <w:r>
        <w:t xml:space="preserve">gada 9. jūnijā </w:t>
      </w:r>
      <w:r w:rsidRPr="004030A5">
        <w:t>organizēja</w:t>
      </w:r>
      <w:r>
        <w:t xml:space="preserve"> </w:t>
      </w:r>
      <w:r w:rsidRPr="004030A5">
        <w:t>diskusiju bāriņtiesām par bāriņtiesu sadarbību ar Valsts probācijas dienestu, īstenojot Bāriņtiesu likuma un Valsts probācijas dienesta likuma normas.</w:t>
      </w:r>
    </w:p>
    <w:p w14:paraId="3F84AC90" w14:textId="77777777" w:rsidR="0059789F" w:rsidRPr="004030A5" w:rsidRDefault="0059789F" w:rsidP="0059789F">
      <w:pPr>
        <w:pStyle w:val="Heading2"/>
        <w:tabs>
          <w:tab w:val="left" w:pos="720"/>
        </w:tabs>
        <w:ind w:firstLine="0"/>
        <w:rPr>
          <w:sz w:val="24"/>
          <w:szCs w:val="24"/>
        </w:rPr>
      </w:pPr>
    </w:p>
    <w:p w14:paraId="5FDCD5FF" w14:textId="77777777" w:rsidR="0059789F" w:rsidRDefault="0059789F" w:rsidP="0059789F">
      <w:pPr>
        <w:ind w:firstLine="720"/>
        <w:rPr>
          <w:rFonts w:eastAsia="Calibri"/>
        </w:rPr>
      </w:pPr>
      <w:r>
        <w:rPr>
          <w:rFonts w:eastAsia="Calibri"/>
        </w:rPr>
        <w:t xml:space="preserve">Departaments </w:t>
      </w:r>
      <w:r w:rsidRPr="004030A5">
        <w:rPr>
          <w:rFonts w:eastAsia="Calibri"/>
        </w:rPr>
        <w:t>2017.</w:t>
      </w:r>
      <w:r>
        <w:rPr>
          <w:rFonts w:eastAsia="Calibri"/>
        </w:rPr>
        <w:t xml:space="preserve"> gada 10. novembrī</w:t>
      </w:r>
      <w:r w:rsidRPr="004030A5">
        <w:rPr>
          <w:rFonts w:eastAsia="Calibri"/>
        </w:rPr>
        <w:t xml:space="preserve"> organizēja ikgadējo bāriņtiesu darbinieku zināšanu p</w:t>
      </w:r>
      <w:r>
        <w:rPr>
          <w:rFonts w:eastAsia="Calibri"/>
        </w:rPr>
        <w:t>ilnveides semināru.</w:t>
      </w:r>
      <w:r w:rsidRPr="004030A5">
        <w:rPr>
          <w:rFonts w:eastAsia="Calibri"/>
        </w:rPr>
        <w:t xml:space="preserve"> Seminārs tika organizēts Rīgā, Valsts ieņēmumu dienesta telpās, nodrošinot tā translēšanu tiešsaistē uz reģioniem.</w:t>
      </w:r>
    </w:p>
    <w:p w14:paraId="360A6EA1" w14:textId="77777777" w:rsidR="0059789F" w:rsidRPr="004030A5" w:rsidRDefault="0059789F" w:rsidP="0059789F">
      <w:pPr>
        <w:rPr>
          <w:rFonts w:eastAsia="Calibri"/>
        </w:rPr>
      </w:pPr>
    </w:p>
    <w:p w14:paraId="4942EBE8" w14:textId="77777777" w:rsidR="0059789F" w:rsidRDefault="0059789F" w:rsidP="0059789F">
      <w:pPr>
        <w:ind w:firstLine="720"/>
      </w:pPr>
      <w:r w:rsidRPr="004030A5">
        <w:t xml:space="preserve">Departamenta kompetencē esošajos jautājumos metodiskais atbalsts tika sniegts arī, rīkojot </w:t>
      </w:r>
      <w:r w:rsidRPr="004030A5">
        <w:rPr>
          <w:b/>
        </w:rPr>
        <w:t>23 tikšanās</w:t>
      </w:r>
      <w:r w:rsidRPr="004030A5">
        <w:t xml:space="preserve"> bāriņtiesu darbības jautājumos, vadot </w:t>
      </w:r>
      <w:r w:rsidRPr="004030A5">
        <w:rPr>
          <w:b/>
        </w:rPr>
        <w:t>15 metodiskās</w:t>
      </w:r>
      <w:r w:rsidRPr="004030A5">
        <w:t xml:space="preserve"> </w:t>
      </w:r>
      <w:r w:rsidRPr="004030A5">
        <w:rPr>
          <w:b/>
        </w:rPr>
        <w:t>dienas</w:t>
      </w:r>
      <w:r w:rsidRPr="004030A5">
        <w:t xml:space="preserve"> un piedaloties </w:t>
      </w:r>
      <w:r w:rsidRPr="004030A5">
        <w:rPr>
          <w:b/>
        </w:rPr>
        <w:t>19 konsultatīvajās</w:t>
      </w:r>
      <w:r w:rsidRPr="004030A5">
        <w:t xml:space="preserve"> dienās sadarbībā ar inspekcijas Bērnu tiesību aizsardzības departamentu, kā arī piedaloties </w:t>
      </w:r>
      <w:r w:rsidRPr="004030A5">
        <w:rPr>
          <w:b/>
        </w:rPr>
        <w:t xml:space="preserve">11 starpinstitūciju tikšanās </w:t>
      </w:r>
      <w:r w:rsidRPr="004030A5">
        <w:t>konkrētu lietu ietvaros.</w:t>
      </w:r>
    </w:p>
    <w:p w14:paraId="2760FFD2" w14:textId="77777777" w:rsidR="0059789F" w:rsidRPr="004030A5" w:rsidRDefault="0059789F" w:rsidP="0059789F">
      <w:pPr>
        <w:tabs>
          <w:tab w:val="left" w:pos="284"/>
        </w:tabs>
        <w:ind w:firstLine="0"/>
      </w:pPr>
    </w:p>
    <w:p w14:paraId="4F42DB47" w14:textId="77777777" w:rsidR="0059789F" w:rsidRPr="004030A5" w:rsidRDefault="0059789F" w:rsidP="0059789F">
      <w:pPr>
        <w:tabs>
          <w:tab w:val="left" w:pos="284"/>
        </w:tabs>
        <w:ind w:firstLine="0"/>
        <w:rPr>
          <w:b/>
          <w:u w:val="single"/>
        </w:rPr>
      </w:pPr>
      <w:r w:rsidRPr="004030A5">
        <w:rPr>
          <w:b/>
          <w:u w:val="single"/>
        </w:rPr>
        <w:t>Iesniegumu izskatīšana</w:t>
      </w:r>
    </w:p>
    <w:p w14:paraId="52E31147" w14:textId="1BE95A07" w:rsidR="0059789F" w:rsidRPr="004030A5" w:rsidRDefault="003D6F60" w:rsidP="0059789F">
      <w:pPr>
        <w:tabs>
          <w:tab w:val="left" w:pos="284"/>
        </w:tabs>
      </w:pPr>
      <w:r>
        <w:t>N</w:t>
      </w:r>
      <w:r w:rsidR="0059789F" w:rsidRPr="004030A5">
        <w:t>olikuma 3.1. apakšpunkts paredz, ka,  pamatojoties uz privātpersonu, valsts vai pašvaldību institūciju iesnieg</w:t>
      </w:r>
      <w:r w:rsidR="0059789F" w:rsidRPr="004030A5">
        <w:softHyphen/>
        <w:t xml:space="preserve">tajām sūdzībām vai pēc savas iniciatīvas, inspekcija pārbauda jebkuras valsts vai pašvaldības institūcijas, nevalstiskās organizācijas vai citas fiziskās vai juridiskās personas darbību inspekcijas kompetences jomā. 2017. gadā departaments ir saņēmis un izskatījis </w:t>
      </w:r>
      <w:r w:rsidR="0059789F" w:rsidRPr="004030A5">
        <w:rPr>
          <w:b/>
        </w:rPr>
        <w:t>378</w:t>
      </w:r>
      <w:r w:rsidR="0059789F">
        <w:rPr>
          <w:b/>
        </w:rPr>
        <w:t xml:space="preserve"> </w:t>
      </w:r>
      <w:r w:rsidR="0059789F" w:rsidRPr="004030A5">
        <w:rPr>
          <w:b/>
        </w:rPr>
        <w:t xml:space="preserve">iesniegumus </w:t>
      </w:r>
      <w:r w:rsidR="0059789F" w:rsidRPr="004030A5">
        <w:t xml:space="preserve">un dienesta ziņojumus par bāriņtiesu un audžuģimeņu darbības jautājumiem. Iesniegumu un dienesta ziņojumu izskatīšanas laikā izvērtētas 286 bāriņtiesu lietas un </w:t>
      </w:r>
      <w:r w:rsidR="0059789F">
        <w:t>trīs</w:t>
      </w:r>
      <w:r w:rsidR="0059789F" w:rsidRPr="004030A5">
        <w:t xml:space="preserve"> sociālo dienestu un citu iestāžu, kas bijušas saistītas ar konkrēto situāciju, lietas, lai pārliecinātos, ka iestādes savā darbībā ievērojušas bērnu labāko interešu aizsardzības principu.</w:t>
      </w:r>
    </w:p>
    <w:p w14:paraId="6C1AAC81" w14:textId="77777777" w:rsidR="0059789F" w:rsidRPr="004030A5" w:rsidRDefault="0059789F" w:rsidP="0059789F">
      <w:pPr>
        <w:tabs>
          <w:tab w:val="left" w:pos="284"/>
        </w:tabs>
      </w:pPr>
    </w:p>
    <w:p w14:paraId="5658B74A" w14:textId="77777777" w:rsidR="0059789F" w:rsidRPr="004030A5" w:rsidRDefault="0059789F" w:rsidP="0059789F">
      <w:pPr>
        <w:tabs>
          <w:tab w:val="left" w:pos="284"/>
        </w:tabs>
        <w:ind w:firstLine="0"/>
        <w:rPr>
          <w:b/>
          <w:u w:val="single"/>
        </w:rPr>
      </w:pPr>
      <w:r w:rsidRPr="004030A5">
        <w:rPr>
          <w:b/>
          <w:u w:val="single"/>
        </w:rPr>
        <w:t>Konsultāciju sniegšana</w:t>
      </w:r>
    </w:p>
    <w:p w14:paraId="247C776A" w14:textId="77777777" w:rsidR="0059789F" w:rsidRPr="004030A5" w:rsidRDefault="0059789F" w:rsidP="0059789F">
      <w:pPr>
        <w:rPr>
          <w:rFonts w:eastAsia="Calibri"/>
          <w:lang w:eastAsia="en-US"/>
        </w:rPr>
      </w:pPr>
      <w:r w:rsidRPr="004030A5">
        <w:rPr>
          <w:rFonts w:eastAsia="Calibri"/>
          <w:lang w:eastAsia="en-US"/>
        </w:rPr>
        <w:t xml:space="preserve">Inspekcijas nolikuma 2.5. apakšpunkts paredz inspekcijas kompetenci sniegt valsts un pašvaldību iestādēm un citām institūcijām ieteikumus bērnu tiesību aizsardzības nodrošināšanai un pilnveidošanai. Tādējādi būtiska loma departamenta darbībā ir metodisko konsultāciju sniegšana juridiskām un fiziskām personām bāriņtiesu darbības un audžuģimeņu jautājumos. </w:t>
      </w:r>
    </w:p>
    <w:p w14:paraId="55FDD5B4" w14:textId="77777777" w:rsidR="0059789F" w:rsidRPr="004030A5" w:rsidRDefault="0059789F" w:rsidP="0059789F">
      <w:r w:rsidRPr="004030A5">
        <w:lastRenderedPageBreak/>
        <w:t xml:space="preserve">2017. gadā departamenta darbinieki snieguši </w:t>
      </w:r>
      <w:r w:rsidRPr="004030A5">
        <w:rPr>
          <w:b/>
        </w:rPr>
        <w:t>3620</w:t>
      </w:r>
      <w:r w:rsidRPr="004030A5">
        <w:t xml:space="preserve"> mutiskas konsultācijas fiziskām un juridiskām personām. </w:t>
      </w:r>
    </w:p>
    <w:p w14:paraId="05FC3D13" w14:textId="77777777" w:rsidR="0059789F" w:rsidRPr="004030A5" w:rsidRDefault="0059789F" w:rsidP="0059789F"/>
    <w:p w14:paraId="38BFBDD9" w14:textId="77777777" w:rsidR="0059789F" w:rsidRPr="004030A5" w:rsidRDefault="0059789F" w:rsidP="0059789F"/>
    <w:p w14:paraId="2EE2ED4C" w14:textId="77777777" w:rsidR="0059789F" w:rsidRDefault="0059789F" w:rsidP="0059789F">
      <w:pPr>
        <w:jc w:val="right"/>
      </w:pPr>
      <w:r w:rsidRPr="004030A5">
        <w:rPr>
          <w:noProof/>
        </w:rPr>
        <w:drawing>
          <wp:inline distT="0" distB="0" distL="0" distR="0" wp14:anchorId="389C1720" wp14:editId="5730003D">
            <wp:extent cx="5288280" cy="3088005"/>
            <wp:effectExtent l="0" t="0" r="0" b="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B650AE" w14:textId="543E1892" w:rsidR="0059789F" w:rsidRPr="004030A5" w:rsidRDefault="00B27FEB" w:rsidP="0059789F">
      <w:pPr>
        <w:jc w:val="center"/>
      </w:pPr>
      <w:r>
        <w:t>9</w:t>
      </w:r>
      <w:r w:rsidR="0059789F" w:rsidRPr="004030A5">
        <w:t>. attēls</w:t>
      </w:r>
    </w:p>
    <w:p w14:paraId="3741F568" w14:textId="77777777" w:rsidR="0059789F" w:rsidRPr="004030A5" w:rsidRDefault="0059789F" w:rsidP="0059789F">
      <w:pPr>
        <w:ind w:firstLine="680"/>
        <w:jc w:val="center"/>
      </w:pPr>
    </w:p>
    <w:p w14:paraId="78707A95" w14:textId="77777777" w:rsidR="0059789F" w:rsidRPr="004030A5" w:rsidRDefault="0059789F" w:rsidP="0059789F">
      <w:pPr>
        <w:ind w:firstLine="680"/>
      </w:pPr>
      <w:r w:rsidRPr="004030A5">
        <w:t xml:space="preserve">Vērtējot datus par departamenta sniegto mutvārdu konsultāciju skaitu secināms, ka iezīmējas stabila tendence </w:t>
      </w:r>
      <w:r>
        <w:t>šim</w:t>
      </w:r>
      <w:r w:rsidRPr="004030A5">
        <w:t xml:space="preserve"> rādītājam ar katru gadu pieaug</w:t>
      </w:r>
      <w:r>
        <w:t>t.</w:t>
      </w:r>
    </w:p>
    <w:p w14:paraId="0611318C" w14:textId="77777777" w:rsidR="004E0B9C" w:rsidRPr="004030A5" w:rsidRDefault="004E0B9C" w:rsidP="0059789F">
      <w:pPr>
        <w:ind w:firstLine="680"/>
      </w:pPr>
    </w:p>
    <w:p w14:paraId="5CA68779" w14:textId="77777777" w:rsidR="0059789F" w:rsidRPr="004030A5" w:rsidRDefault="0059789F" w:rsidP="0059789F">
      <w:pPr>
        <w:tabs>
          <w:tab w:val="left" w:pos="720"/>
        </w:tabs>
        <w:rPr>
          <w:b/>
          <w:u w:val="single"/>
        </w:rPr>
      </w:pPr>
      <w:r w:rsidRPr="004030A5">
        <w:rPr>
          <w:b/>
          <w:u w:val="single"/>
        </w:rPr>
        <w:t>Inspekcijas viedokļa pārstāvēšana dažādās institūcijās</w:t>
      </w:r>
    </w:p>
    <w:p w14:paraId="7BA80EF6" w14:textId="77777777" w:rsidR="0059789F" w:rsidRPr="004030A5" w:rsidRDefault="0059789F" w:rsidP="0059789F">
      <w:pPr>
        <w:tabs>
          <w:tab w:val="left" w:pos="720"/>
        </w:tabs>
        <w:rPr>
          <w:b/>
          <w:u w:val="single"/>
        </w:rPr>
      </w:pPr>
    </w:p>
    <w:p w14:paraId="7952E3AE" w14:textId="77777777" w:rsidR="0059789F" w:rsidRPr="004030A5" w:rsidRDefault="0059789F" w:rsidP="0059789F">
      <w:r w:rsidRPr="004030A5">
        <w:t xml:space="preserve">Departamenta darbinieki savas kompetences ietvaros </w:t>
      </w:r>
      <w:r w:rsidRPr="00F34F12">
        <w:t>piedalās</w:t>
      </w:r>
      <w:r w:rsidRPr="004030A5">
        <w:t xml:space="preserve"> dažādās starpinstitucionālās tikšanās, Saeimas komisijas sēdēs un darba grupās. 2017. gadā departamenta darbinieki pārstāvēja inspekcijas viedokli </w:t>
      </w:r>
      <w:r>
        <w:rPr>
          <w:b/>
        </w:rPr>
        <w:t>astoņās</w:t>
      </w:r>
      <w:r w:rsidRPr="004030A5">
        <w:t xml:space="preserve"> darba grupās, </w:t>
      </w:r>
      <w:r w:rsidRPr="004030A5">
        <w:rPr>
          <w:b/>
        </w:rPr>
        <w:t>13</w:t>
      </w:r>
      <w:r w:rsidRPr="004030A5">
        <w:t xml:space="preserve"> Saeimas komisiju sēdēs, piedalījās </w:t>
      </w:r>
      <w:r w:rsidRPr="004030A5">
        <w:rPr>
          <w:b/>
        </w:rPr>
        <w:t>86</w:t>
      </w:r>
      <w:r w:rsidRPr="004030A5">
        <w:t xml:space="preserve"> dažādās tikšanās departamenta kompetencē esošajos jautājumos.</w:t>
      </w:r>
    </w:p>
    <w:p w14:paraId="7BF59533" w14:textId="77777777" w:rsidR="0059789F" w:rsidRDefault="0059789F" w:rsidP="0059789F">
      <w:pPr>
        <w:ind w:firstLine="720"/>
      </w:pPr>
      <w:r w:rsidRPr="004030A5">
        <w:t xml:space="preserve">Sadarbībā ar Iekšlietu ministriju veikts darbs pie metodisko ieteikumu bāriņtiesām izstrādes par bāriņtiesas kompetenci un darbības aspektiem saistībā ar nepilngadīgo bērnu (bēgļu un patvēruma meklētāju) tiesību un interešu nodrošināšanu, tostarp nepilngadīgā bērna ģimenes locekļu meklēšanu. </w:t>
      </w:r>
    </w:p>
    <w:p w14:paraId="1769C3A2" w14:textId="77777777" w:rsidR="0059789F" w:rsidRPr="004030A5" w:rsidRDefault="0059789F" w:rsidP="0059789F">
      <w:pPr>
        <w:ind w:firstLine="720"/>
      </w:pPr>
    </w:p>
    <w:p w14:paraId="4F82EC4D" w14:textId="0E5040CB" w:rsidR="0059789F" w:rsidRPr="004030A5" w:rsidRDefault="0059789F" w:rsidP="0059789F">
      <w:pPr>
        <w:tabs>
          <w:tab w:val="left" w:pos="720"/>
        </w:tabs>
        <w:rPr>
          <w:b/>
          <w:u w:val="single"/>
        </w:rPr>
      </w:pPr>
      <w:r w:rsidRPr="004030A5">
        <w:rPr>
          <w:b/>
          <w:u w:val="single"/>
        </w:rPr>
        <w:t xml:space="preserve">Pārskats par inspekcijas rīkotajiem bāriņtiesu priekšsēdētāju zināšanu pilnveides semināriem </w:t>
      </w:r>
    </w:p>
    <w:p w14:paraId="6CB026A1" w14:textId="77777777" w:rsidR="0059789F" w:rsidRPr="004030A5" w:rsidRDefault="0059789F" w:rsidP="0059789F">
      <w:pPr>
        <w:tabs>
          <w:tab w:val="left" w:pos="720"/>
        </w:tabs>
        <w:rPr>
          <w:b/>
          <w:u w:val="single"/>
        </w:rPr>
      </w:pPr>
    </w:p>
    <w:p w14:paraId="3CC6D477" w14:textId="77777777" w:rsidR="0059789F" w:rsidRPr="004030A5" w:rsidRDefault="0059789F" w:rsidP="0059789F">
      <w:pPr>
        <w:ind w:firstLine="720"/>
      </w:pPr>
      <w:r w:rsidRPr="004030A5">
        <w:rPr>
          <w:b/>
        </w:rPr>
        <w:t xml:space="preserve">2017. gada 10. novembrī </w:t>
      </w:r>
      <w:r w:rsidRPr="004030A5">
        <w:rPr>
          <w:rFonts w:eastAsia="Calibri"/>
        </w:rPr>
        <w:t xml:space="preserve">organizēts ikgadējais bāriņtiesu darbinieku zināšanu pilnveides seminārs. </w:t>
      </w:r>
      <w:r w:rsidR="004E0B9C" w:rsidRPr="004030A5">
        <w:rPr>
          <w:rFonts w:eastAsia="Calibri"/>
        </w:rPr>
        <w:t>Iepriekšējos</w:t>
      </w:r>
      <w:r w:rsidRPr="004030A5">
        <w:rPr>
          <w:rFonts w:eastAsia="Calibri"/>
        </w:rPr>
        <w:t xml:space="preserve"> gadus semināri organizēti katrā novadā, bet 2017.</w:t>
      </w:r>
      <w:r w:rsidR="004E0B9C">
        <w:rPr>
          <w:rFonts w:eastAsia="Calibri"/>
        </w:rPr>
        <w:t> </w:t>
      </w:r>
      <w:r w:rsidRPr="004030A5">
        <w:rPr>
          <w:rFonts w:eastAsia="Calibri"/>
        </w:rPr>
        <w:t xml:space="preserve">gadā tas organizēts Rīgā, Valsts ieņēmumu dienesta telpās, nodrošinot tā translēšanu tiešsaistē uz reģioniem - Daugavpilī, Valmierā un Kuldīgā. </w:t>
      </w:r>
      <w:r w:rsidRPr="004030A5">
        <w:t>Seminārā prezentētas tēmas:</w:t>
      </w:r>
    </w:p>
    <w:p w14:paraId="32D1BB50" w14:textId="4789E8E5" w:rsidR="0059789F" w:rsidRPr="004030A5" w:rsidRDefault="0059789F" w:rsidP="00B703E4">
      <w:pPr>
        <w:pStyle w:val="ListParagraph"/>
        <w:numPr>
          <w:ilvl w:val="0"/>
          <w:numId w:val="27"/>
        </w:numPr>
        <w:ind w:left="709" w:firstLine="0"/>
      </w:pPr>
      <w:r w:rsidRPr="001616C1">
        <w:t>“</w:t>
      </w:r>
      <w:r w:rsidRPr="004030A5">
        <w:t>Bērni ar uzvedības problēmām. Problēmu risināšanas iespējas”</w:t>
      </w:r>
      <w:r w:rsidR="00AD2480">
        <w:t>;</w:t>
      </w:r>
      <w:r w:rsidRPr="004030A5">
        <w:t xml:space="preserve"> </w:t>
      </w:r>
    </w:p>
    <w:p w14:paraId="330BBCFC" w14:textId="10B86313" w:rsidR="0059789F" w:rsidRPr="004030A5" w:rsidRDefault="0059789F" w:rsidP="00B703E4">
      <w:pPr>
        <w:pStyle w:val="ListParagraph"/>
        <w:numPr>
          <w:ilvl w:val="0"/>
          <w:numId w:val="27"/>
        </w:numPr>
        <w:ind w:left="1276" w:hanging="567"/>
      </w:pPr>
      <w:r>
        <w:t xml:space="preserve">  </w:t>
      </w:r>
      <w:r w:rsidRPr="004030A5">
        <w:t>“Plānotais valsts atbalsts audžuģimenēm. Speciālo audžuģimeņu institūta izveide”</w:t>
      </w:r>
      <w:r w:rsidR="00AD2480">
        <w:t>;</w:t>
      </w:r>
      <w:r w:rsidRPr="004030A5">
        <w:t xml:space="preserve"> </w:t>
      </w:r>
    </w:p>
    <w:p w14:paraId="645DEFFA" w14:textId="0CBD8721" w:rsidR="0059789F" w:rsidRPr="004030A5" w:rsidRDefault="0059789F" w:rsidP="00B703E4">
      <w:pPr>
        <w:pStyle w:val="ListParagraph"/>
        <w:numPr>
          <w:ilvl w:val="0"/>
          <w:numId w:val="27"/>
        </w:numPr>
        <w:ind w:left="1418" w:hanging="709"/>
      </w:pPr>
      <w:r w:rsidRPr="004030A5">
        <w:lastRenderedPageBreak/>
        <w:t>“Normatīvo aktu prasības ģimeniskas vides nodrošināšanā bērnu ārpusģimenes aprūpes iestādēs”</w:t>
      </w:r>
      <w:r w:rsidR="00AD2480">
        <w:t>;</w:t>
      </w:r>
      <w:r w:rsidRPr="004030A5">
        <w:t xml:space="preserve"> </w:t>
      </w:r>
    </w:p>
    <w:p w14:paraId="02CC4143" w14:textId="77777777" w:rsidR="0059789F" w:rsidRPr="004030A5" w:rsidRDefault="0059789F" w:rsidP="00B703E4">
      <w:pPr>
        <w:pStyle w:val="ListParagraph"/>
        <w:numPr>
          <w:ilvl w:val="0"/>
          <w:numId w:val="27"/>
        </w:numPr>
        <w:ind w:left="0" w:firstLine="709"/>
      </w:pPr>
      <w:r w:rsidRPr="004030A5">
        <w:t>“Labās prakses piemērs Daugavpils pilsētas pašvaldībā DI kontekstā”</w:t>
      </w:r>
      <w:r>
        <w:t>.</w:t>
      </w:r>
    </w:p>
    <w:p w14:paraId="70F048FB" w14:textId="77777777" w:rsidR="0059789F" w:rsidRPr="004030A5" w:rsidRDefault="0059789F" w:rsidP="0059789F">
      <w:pPr>
        <w:pStyle w:val="ListParagraph"/>
        <w:ind w:left="1080" w:firstLine="0"/>
        <w:rPr>
          <w:i/>
        </w:rPr>
      </w:pPr>
    </w:p>
    <w:p w14:paraId="4D2CB461" w14:textId="167418C0" w:rsidR="0059789F" w:rsidRPr="004030A5" w:rsidRDefault="0059789F" w:rsidP="0059789F">
      <w:pPr>
        <w:ind w:firstLine="720"/>
      </w:pPr>
      <w:r w:rsidRPr="004030A5">
        <w:t>Kopumā seminār</w:t>
      </w:r>
      <w:r>
        <w:t>ā</w:t>
      </w:r>
      <w:r w:rsidRPr="004030A5">
        <w:t xml:space="preserve"> no </w:t>
      </w:r>
      <w:r w:rsidRPr="004030A5">
        <w:rPr>
          <w:b/>
        </w:rPr>
        <w:t>132</w:t>
      </w:r>
      <w:r w:rsidRPr="004030A5">
        <w:t xml:space="preserve"> novadu pašvaldību un republikas pilsētu bāriņtiesām tika pārstāvētas </w:t>
      </w:r>
      <w:r w:rsidRPr="004030A5">
        <w:rPr>
          <w:b/>
        </w:rPr>
        <w:t xml:space="preserve">69 bāriņtiesas jeb </w:t>
      </w:r>
      <w:r w:rsidR="00AD2480" w:rsidRPr="004030A5">
        <w:rPr>
          <w:b/>
        </w:rPr>
        <w:t>5</w:t>
      </w:r>
      <w:r w:rsidR="00AD2480">
        <w:rPr>
          <w:b/>
        </w:rPr>
        <w:t>2</w:t>
      </w:r>
      <w:r w:rsidRPr="004030A5">
        <w:rPr>
          <w:b/>
        </w:rPr>
        <w:t>%</w:t>
      </w:r>
      <w:r w:rsidRPr="004030A5">
        <w:t xml:space="preserve">. </w:t>
      </w:r>
      <w:r>
        <w:t>S</w:t>
      </w:r>
      <w:r w:rsidRPr="004030A5">
        <w:t>eminārā piedalījās 202 pārstāvji no bāriņtiesām</w:t>
      </w:r>
      <w:r>
        <w:t xml:space="preserve"> -</w:t>
      </w:r>
      <w:r w:rsidRPr="004030A5">
        <w:t xml:space="preserve"> Rīgā 103 dalībnieki, Valmierā 34 dalībnieki, Daugavpilī 52 dalībnieki un Kuldīgā </w:t>
      </w:r>
      <w:r>
        <w:t>- 13 dalībnieki</w:t>
      </w:r>
      <w:r w:rsidRPr="004030A5">
        <w:t>.</w:t>
      </w:r>
    </w:p>
    <w:p w14:paraId="4710CD12" w14:textId="77777777" w:rsidR="0059789F" w:rsidRPr="004030A5" w:rsidRDefault="0059789F" w:rsidP="0059789F">
      <w:pPr>
        <w:pStyle w:val="ListParagraph"/>
        <w:ind w:left="0"/>
      </w:pPr>
      <w:r w:rsidRPr="004030A5">
        <w:t>Semināra noslēgumā inspekcija veica semināra dalībnieku aptauju, lūdzot aizpildīt anketu</w:t>
      </w:r>
      <w:r>
        <w:t>, lai</w:t>
      </w:r>
      <w:r w:rsidRPr="004030A5">
        <w:t xml:space="preserve"> noskaidrot</w:t>
      </w:r>
      <w:r>
        <w:t>u</w:t>
      </w:r>
      <w:r w:rsidRPr="004030A5">
        <w:t xml:space="preserve"> vērtējumu par seminārā dzirdētajām tēmām, kā arī </w:t>
      </w:r>
      <w:r>
        <w:t xml:space="preserve">par </w:t>
      </w:r>
      <w:r w:rsidRPr="004030A5">
        <w:t>sadarbību ar inspekcijas departamentu un inspekciju kopumā. Vērtējumu tika lūgts sniegt baļļu skalā no 1 (ļoti slikti – zemākais vērtējums) līdz 10 (izcili – augstākais vērtējums). Papildus tika skaidrots bāriņtiesu pārstāvju viedoklis par bāriņtiesu darbības perspektīvu tuvāko 3-5 gadu periodā.</w:t>
      </w:r>
      <w:r w:rsidRPr="004030A5">
        <w:rPr>
          <w:b/>
        </w:rPr>
        <w:t xml:space="preserve"> </w:t>
      </w:r>
      <w:r w:rsidRPr="004030A5">
        <w:t xml:space="preserve"> </w:t>
      </w:r>
    </w:p>
    <w:p w14:paraId="6A981197" w14:textId="77777777" w:rsidR="0059789F" w:rsidRPr="004030A5" w:rsidRDefault="0059789F" w:rsidP="0059789F">
      <w:pPr>
        <w:rPr>
          <w:b/>
        </w:rPr>
      </w:pPr>
      <w:r w:rsidRPr="004030A5">
        <w:t>Semināra dalībnieki semināra prezentācijas novērtējuši atzinīgi, uzskatot tās par aktuālām un noderīgām bāriņtiesu ikdienas darbā, kopumā tām sniedzot vidējo vērtējumu</w:t>
      </w:r>
      <w:r>
        <w:t xml:space="preserve"> </w:t>
      </w:r>
      <w:r w:rsidRPr="004030A5">
        <w:rPr>
          <w:b/>
        </w:rPr>
        <w:t xml:space="preserve">7,8. </w:t>
      </w:r>
    </w:p>
    <w:p w14:paraId="66E7B6D4" w14:textId="77777777" w:rsidR="0059789F" w:rsidRPr="004030A5" w:rsidRDefault="0059789F" w:rsidP="0059789F">
      <w:r w:rsidRPr="004030A5">
        <w:t>Tā</w:t>
      </w:r>
      <w:r>
        <w:t>,</w:t>
      </w:r>
      <w:r w:rsidRPr="004030A5">
        <w:t xml:space="preserve"> semināra prezentācijai</w:t>
      </w:r>
      <w:r w:rsidRPr="004030A5">
        <w:rPr>
          <w:b/>
        </w:rPr>
        <w:t xml:space="preserve"> “Bērni ar uzvedības problēmām</w:t>
      </w:r>
      <w:r>
        <w:rPr>
          <w:b/>
        </w:rPr>
        <w:t>. Problēmu risināšanas iespējas</w:t>
      </w:r>
      <w:r w:rsidRPr="004030A5">
        <w:rPr>
          <w:b/>
        </w:rPr>
        <w:t>”</w:t>
      </w:r>
      <w:r w:rsidRPr="004030A5">
        <w:t xml:space="preserve"> </w:t>
      </w:r>
      <w:r>
        <w:t>(</w:t>
      </w:r>
      <w:r w:rsidRPr="004030A5">
        <w:t>O.</w:t>
      </w:r>
      <w:r>
        <w:t xml:space="preserve"> </w:t>
      </w:r>
      <w:r w:rsidRPr="004030A5">
        <w:t>Ņikoforovs</w:t>
      </w:r>
      <w:r>
        <w:t>)</w:t>
      </w:r>
      <w:r w:rsidRPr="004030A5">
        <w:t xml:space="preserve"> sniegts vidējais vērtējums </w:t>
      </w:r>
      <w:r w:rsidRPr="004030A5">
        <w:rPr>
          <w:b/>
        </w:rPr>
        <w:t>8,2</w:t>
      </w:r>
      <w:r w:rsidRPr="004030A5">
        <w:t xml:space="preserve">. </w:t>
      </w:r>
    </w:p>
    <w:p w14:paraId="625DCF36" w14:textId="77777777" w:rsidR="0059789F" w:rsidRDefault="0059789F" w:rsidP="0059789F">
      <w:pPr>
        <w:pStyle w:val="ListParagraph"/>
        <w:ind w:left="0"/>
      </w:pPr>
      <w:r w:rsidRPr="004030A5">
        <w:t>Novērtējums minētaj</w:t>
      </w:r>
      <w:r>
        <w:t>ai prezentācijai sniegts visās</w:t>
      </w:r>
      <w:r w:rsidRPr="004030A5">
        <w:t xml:space="preserve"> 126 anketās, kopumā 62% aptaujas anketās snieguši vērtējumu teicami/</w:t>
      </w:r>
      <w:r>
        <w:t xml:space="preserve"> </w:t>
      </w:r>
      <w:r w:rsidRPr="004030A5">
        <w:t>izcili, savukārt 17% aptaujāto minētajai tēmai snieguši vērtējumu ļoti labi/</w:t>
      </w:r>
      <w:r>
        <w:t xml:space="preserve"> </w:t>
      </w:r>
      <w:r w:rsidRPr="004030A5">
        <w:t>labi (skat. 1.diagrammu).</w:t>
      </w:r>
    </w:p>
    <w:p w14:paraId="43E32F8C" w14:textId="77777777" w:rsidR="0059789F" w:rsidRPr="004030A5" w:rsidRDefault="0059789F" w:rsidP="0059789F">
      <w:pPr>
        <w:pStyle w:val="ListParagraph"/>
        <w:ind w:left="0" w:firstLine="1069"/>
      </w:pPr>
    </w:p>
    <w:p w14:paraId="7DA3DB08" w14:textId="77777777" w:rsidR="0059789F" w:rsidRPr="004030A5" w:rsidRDefault="0059789F" w:rsidP="0059789F">
      <w:pPr>
        <w:pStyle w:val="ListParagraph"/>
        <w:ind w:left="1069"/>
        <w:jc w:val="right"/>
        <w:rPr>
          <w:b/>
        </w:rPr>
      </w:pPr>
    </w:p>
    <w:p w14:paraId="1216C58F" w14:textId="77777777" w:rsidR="0059789F" w:rsidRDefault="0059789F" w:rsidP="0059789F">
      <w:pPr>
        <w:jc w:val="right"/>
      </w:pPr>
      <w:r w:rsidRPr="004030A5">
        <w:rPr>
          <w:noProof/>
        </w:rPr>
        <w:drawing>
          <wp:inline distT="0" distB="0" distL="0" distR="0" wp14:anchorId="6786074A" wp14:editId="1BD287A3">
            <wp:extent cx="5305425" cy="3131185"/>
            <wp:effectExtent l="0" t="0" r="0" b="0"/>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EA5B7F9" w14:textId="77777777" w:rsidR="0059789F" w:rsidRPr="004030A5" w:rsidRDefault="0059789F" w:rsidP="00B703E4">
      <w:pPr>
        <w:numPr>
          <w:ilvl w:val="0"/>
          <w:numId w:val="29"/>
        </w:numPr>
        <w:jc w:val="center"/>
      </w:pPr>
      <w:r w:rsidRPr="004030A5">
        <w:t>diagramma</w:t>
      </w:r>
    </w:p>
    <w:p w14:paraId="068F87B4" w14:textId="77777777" w:rsidR="0059789F" w:rsidRPr="004030A5" w:rsidRDefault="0059789F" w:rsidP="0059789F">
      <w:pPr>
        <w:ind w:firstLine="709"/>
      </w:pPr>
    </w:p>
    <w:p w14:paraId="4B55B95D" w14:textId="77777777" w:rsidR="0059789F" w:rsidRPr="004030A5" w:rsidRDefault="0059789F" w:rsidP="0059789F">
      <w:pPr>
        <w:ind w:firstLine="709"/>
      </w:pPr>
      <w:r w:rsidRPr="004030A5">
        <w:t>Semināra prezentācijai</w:t>
      </w:r>
      <w:r>
        <w:t xml:space="preserve"> </w:t>
      </w:r>
      <w:r w:rsidRPr="004030A5">
        <w:rPr>
          <w:b/>
        </w:rPr>
        <w:t>“Plānotais valsts atbalsts audžuģimenēm. Speciālo audžu</w:t>
      </w:r>
      <w:r>
        <w:rPr>
          <w:b/>
        </w:rPr>
        <w:t>ģimeņu institūta izveide</w:t>
      </w:r>
      <w:r w:rsidRPr="004030A5">
        <w:rPr>
          <w:b/>
        </w:rPr>
        <w:t>”</w:t>
      </w:r>
      <w:r w:rsidRPr="004030A5">
        <w:t xml:space="preserve"> </w:t>
      </w:r>
      <w:r>
        <w:t>(</w:t>
      </w:r>
      <w:r w:rsidRPr="004030A5">
        <w:t>B.</w:t>
      </w:r>
      <w:r>
        <w:t xml:space="preserve"> </w:t>
      </w:r>
      <w:r w:rsidRPr="004030A5">
        <w:t>Stankeviča</w:t>
      </w:r>
      <w:r>
        <w:t>)</w:t>
      </w:r>
      <w:r w:rsidRPr="004030A5">
        <w:t xml:space="preserve"> sniegts vidējais vērtējums </w:t>
      </w:r>
      <w:r w:rsidRPr="004030A5">
        <w:rPr>
          <w:b/>
        </w:rPr>
        <w:t>8,2</w:t>
      </w:r>
      <w:r w:rsidRPr="004030A5">
        <w:t>.</w:t>
      </w:r>
    </w:p>
    <w:p w14:paraId="32B50EBC" w14:textId="77777777" w:rsidR="0059789F" w:rsidRPr="004030A5" w:rsidRDefault="0059789F" w:rsidP="0059789F">
      <w:pPr>
        <w:ind w:firstLine="709"/>
      </w:pPr>
      <w:r w:rsidRPr="004030A5">
        <w:t>Vērtējums minētajai prezentācijai sniegts 125 aptaujas anketās, kopumā 51% aptaujāto snieguši vērtējumu teicami/</w:t>
      </w:r>
      <w:r>
        <w:t xml:space="preserve"> </w:t>
      </w:r>
      <w:r w:rsidRPr="004030A5">
        <w:t>izcili, savukārt 43% aptaujāto minētajai tēmai snieguši vērtējumu ļoti labi/</w:t>
      </w:r>
      <w:r>
        <w:t xml:space="preserve"> </w:t>
      </w:r>
      <w:r w:rsidRPr="004030A5">
        <w:t>labi (skat. 2. diagrammu).</w:t>
      </w:r>
    </w:p>
    <w:p w14:paraId="670315FD" w14:textId="77777777" w:rsidR="0059789F" w:rsidRPr="004030A5" w:rsidRDefault="0059789F" w:rsidP="0059789F">
      <w:pPr>
        <w:ind w:firstLine="709"/>
      </w:pPr>
    </w:p>
    <w:p w14:paraId="7C6F86FD" w14:textId="77777777" w:rsidR="0059789F" w:rsidRPr="004030A5" w:rsidRDefault="0059789F" w:rsidP="0059789F">
      <w:pPr>
        <w:ind w:firstLine="709"/>
      </w:pPr>
    </w:p>
    <w:p w14:paraId="5D9A9052" w14:textId="77777777" w:rsidR="0059789F" w:rsidRDefault="0059789F" w:rsidP="0059789F">
      <w:pPr>
        <w:ind w:firstLine="0"/>
        <w:jc w:val="right"/>
      </w:pPr>
    </w:p>
    <w:p w14:paraId="0D9F6FBC" w14:textId="77777777" w:rsidR="0059789F" w:rsidRDefault="0059789F" w:rsidP="0059789F">
      <w:pPr>
        <w:ind w:firstLine="0"/>
        <w:jc w:val="center"/>
      </w:pPr>
      <w:r w:rsidRPr="004030A5">
        <w:rPr>
          <w:b/>
          <w:noProof/>
        </w:rPr>
        <w:drawing>
          <wp:inline distT="0" distB="0" distL="0" distR="0" wp14:anchorId="76AA4550" wp14:editId="7D320ABD">
            <wp:extent cx="4598035" cy="2587625"/>
            <wp:effectExtent l="0" t="0" r="0" b="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88E3FE3" w14:textId="77777777" w:rsidR="0059789F" w:rsidRPr="004030A5" w:rsidRDefault="0059789F" w:rsidP="0059789F">
      <w:pPr>
        <w:ind w:firstLine="0"/>
        <w:jc w:val="center"/>
      </w:pPr>
      <w:r w:rsidRPr="004030A5">
        <w:t>2. diagramma</w:t>
      </w:r>
    </w:p>
    <w:p w14:paraId="4435B0F8" w14:textId="77777777" w:rsidR="0059789F" w:rsidRPr="004030A5" w:rsidRDefault="0059789F" w:rsidP="0059789F">
      <w:pPr>
        <w:ind w:firstLine="0"/>
      </w:pPr>
    </w:p>
    <w:p w14:paraId="5AD2FB33" w14:textId="573F76B6" w:rsidR="0059789F" w:rsidRPr="004030A5" w:rsidRDefault="0059789F" w:rsidP="0059789F">
      <w:pPr>
        <w:ind w:firstLine="709"/>
      </w:pPr>
      <w:r w:rsidRPr="004030A5">
        <w:t>Semināra prezentācijai</w:t>
      </w:r>
      <w:r w:rsidR="00AD2480">
        <w:t xml:space="preserve"> </w:t>
      </w:r>
      <w:r w:rsidRPr="004030A5">
        <w:rPr>
          <w:b/>
        </w:rPr>
        <w:t>“Normatīvo aktu prasības ģimeniskas vides nodrošināšanā bērnu ārpusģimenes aprūpes iestādēs”</w:t>
      </w:r>
      <w:r w:rsidRPr="004030A5">
        <w:t xml:space="preserve"> </w:t>
      </w:r>
      <w:r>
        <w:t>(</w:t>
      </w:r>
      <w:r w:rsidRPr="004030A5">
        <w:t>L.</w:t>
      </w:r>
      <w:r>
        <w:t xml:space="preserve"> </w:t>
      </w:r>
      <w:r w:rsidRPr="004030A5">
        <w:t>Masļeņikova</w:t>
      </w:r>
      <w:r>
        <w:t>)</w:t>
      </w:r>
      <w:r w:rsidRPr="004030A5">
        <w:t xml:space="preserve"> sniegts vidējais vērtējums </w:t>
      </w:r>
      <w:r w:rsidRPr="004030A5">
        <w:rPr>
          <w:b/>
        </w:rPr>
        <w:t>7,1</w:t>
      </w:r>
      <w:r w:rsidRPr="004030A5">
        <w:t>.</w:t>
      </w:r>
    </w:p>
    <w:p w14:paraId="6AFBBCF3" w14:textId="77777777" w:rsidR="0059789F" w:rsidRPr="004030A5" w:rsidRDefault="0059789F" w:rsidP="0059789F">
      <w:pPr>
        <w:ind w:firstLine="709"/>
      </w:pPr>
      <w:r w:rsidRPr="004030A5">
        <w:t>Vērtējums minētajai prezentācijai sniegts 120 aptaujas anketās, kopumā 29% aptaujāto snieguši vērtējumu teicami/</w:t>
      </w:r>
      <w:r>
        <w:t xml:space="preserve"> </w:t>
      </w:r>
      <w:r w:rsidRPr="004030A5">
        <w:t>izcili, savukārt 50% aptaujāto minētajai tēmai snieguši vērtējumu ļoti labi/</w:t>
      </w:r>
      <w:r>
        <w:t xml:space="preserve"> </w:t>
      </w:r>
      <w:r w:rsidRPr="004030A5">
        <w:t>labi (skat. 3.</w:t>
      </w:r>
      <w:r>
        <w:t xml:space="preserve"> </w:t>
      </w:r>
      <w:r w:rsidRPr="004030A5">
        <w:t>diagrammu).</w:t>
      </w:r>
    </w:p>
    <w:p w14:paraId="568CA5EB" w14:textId="77777777" w:rsidR="0059789F" w:rsidRPr="004030A5" w:rsidRDefault="0059789F" w:rsidP="0059789F">
      <w:pPr>
        <w:ind w:firstLine="709"/>
      </w:pPr>
    </w:p>
    <w:p w14:paraId="6CC61B15" w14:textId="77777777" w:rsidR="0059789F" w:rsidRPr="004030A5" w:rsidRDefault="0059789F" w:rsidP="0059789F">
      <w:pPr>
        <w:ind w:firstLine="709"/>
        <w:jc w:val="right"/>
        <w:rPr>
          <w:b/>
        </w:rPr>
      </w:pPr>
    </w:p>
    <w:p w14:paraId="0709F85B" w14:textId="77777777" w:rsidR="0059789F" w:rsidRDefault="0059789F" w:rsidP="0059789F">
      <w:pPr>
        <w:ind w:hanging="142"/>
        <w:jc w:val="center"/>
      </w:pPr>
      <w:r w:rsidRPr="004030A5">
        <w:rPr>
          <w:noProof/>
        </w:rPr>
        <w:drawing>
          <wp:inline distT="0" distB="0" distL="0" distR="0" wp14:anchorId="03D2FE75" wp14:editId="5078837A">
            <wp:extent cx="4624070" cy="2872740"/>
            <wp:effectExtent l="0" t="0" r="0" b="0"/>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4897B20" w14:textId="77777777" w:rsidR="0059789F" w:rsidRPr="004030A5" w:rsidRDefault="0059789F" w:rsidP="0059789F">
      <w:pPr>
        <w:ind w:hanging="142"/>
        <w:jc w:val="center"/>
      </w:pPr>
      <w:r w:rsidRPr="004030A5">
        <w:t>3.diagramma</w:t>
      </w:r>
    </w:p>
    <w:p w14:paraId="494539B7" w14:textId="77777777" w:rsidR="0059789F" w:rsidRPr="004030A5" w:rsidRDefault="0059789F" w:rsidP="0059789F">
      <w:pPr>
        <w:ind w:firstLine="0"/>
      </w:pPr>
    </w:p>
    <w:p w14:paraId="7FC3F911" w14:textId="77777777" w:rsidR="0059789F" w:rsidRPr="004030A5" w:rsidRDefault="0059789F" w:rsidP="0059789F">
      <w:pPr>
        <w:ind w:firstLine="709"/>
      </w:pPr>
      <w:r w:rsidRPr="004030A5">
        <w:t>Semināra prezentācijai</w:t>
      </w:r>
      <w:r>
        <w:t xml:space="preserve"> </w:t>
      </w:r>
      <w:r w:rsidRPr="004030A5">
        <w:rPr>
          <w:b/>
        </w:rPr>
        <w:t>“Labās prakses piemērs Daugavpils p</w:t>
      </w:r>
      <w:r>
        <w:rPr>
          <w:b/>
        </w:rPr>
        <w:t>ilsētas pašvaldībā DI kontekstā</w:t>
      </w:r>
      <w:r w:rsidRPr="004030A5">
        <w:rPr>
          <w:b/>
        </w:rPr>
        <w:t>”</w:t>
      </w:r>
      <w:r>
        <w:rPr>
          <w:b/>
        </w:rPr>
        <w:t xml:space="preserve"> </w:t>
      </w:r>
      <w:r>
        <w:t>(</w:t>
      </w:r>
      <w:r w:rsidRPr="004030A5">
        <w:t>E.</w:t>
      </w:r>
      <w:r>
        <w:t xml:space="preserve"> </w:t>
      </w:r>
      <w:r w:rsidRPr="004030A5">
        <w:t>Praņevska</w:t>
      </w:r>
      <w:r>
        <w:t>)</w:t>
      </w:r>
      <w:r w:rsidRPr="004030A5">
        <w:t xml:space="preserve"> sniegts vidējais vērtējums </w:t>
      </w:r>
      <w:r w:rsidRPr="004030A5">
        <w:rPr>
          <w:b/>
        </w:rPr>
        <w:t>7,7.</w:t>
      </w:r>
    </w:p>
    <w:p w14:paraId="1C370E58" w14:textId="77777777" w:rsidR="0059789F" w:rsidRPr="004030A5" w:rsidRDefault="0059789F" w:rsidP="0059789F">
      <w:pPr>
        <w:ind w:firstLine="709"/>
      </w:pPr>
      <w:r w:rsidRPr="004030A5">
        <w:t>Vērtējums minētajai prezentācijai sniegts 120 aptaujas anketās, kopumā 33 % aptaujāto snieguši vērtējumu teicami/</w:t>
      </w:r>
      <w:r>
        <w:t xml:space="preserve"> </w:t>
      </w:r>
      <w:r w:rsidRPr="004030A5">
        <w:t>izcili un 41% aptaujāto minētajai tēmai snieguši vērtējumu ļoti labi/</w:t>
      </w:r>
      <w:r>
        <w:t xml:space="preserve"> </w:t>
      </w:r>
      <w:r w:rsidRPr="004030A5">
        <w:t>labi (skat. 4.</w:t>
      </w:r>
      <w:r>
        <w:t xml:space="preserve"> </w:t>
      </w:r>
      <w:r w:rsidRPr="004030A5">
        <w:t>diagrammu).</w:t>
      </w:r>
    </w:p>
    <w:p w14:paraId="072E018A" w14:textId="77777777" w:rsidR="0059789F" w:rsidRPr="004030A5" w:rsidRDefault="0059789F" w:rsidP="0059789F">
      <w:pPr>
        <w:rPr>
          <w:b/>
        </w:rPr>
      </w:pPr>
    </w:p>
    <w:p w14:paraId="0AFDCE1F" w14:textId="77777777" w:rsidR="0059789F" w:rsidRPr="004030A5" w:rsidRDefault="0059789F" w:rsidP="0059789F">
      <w:pPr>
        <w:ind w:firstLine="142"/>
        <w:jc w:val="center"/>
      </w:pPr>
      <w:r w:rsidRPr="004030A5">
        <w:rPr>
          <w:noProof/>
        </w:rPr>
        <w:drawing>
          <wp:inline distT="0" distB="0" distL="0" distR="0" wp14:anchorId="3A58C945" wp14:editId="7B2E2FC2">
            <wp:extent cx="4624070" cy="2872740"/>
            <wp:effectExtent l="0" t="0" r="0" b="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D93D93" w14:textId="77777777" w:rsidR="0059789F" w:rsidRPr="004030A5" w:rsidRDefault="0059789F" w:rsidP="0059789F">
      <w:pPr>
        <w:ind w:firstLine="142"/>
        <w:jc w:val="center"/>
        <w:rPr>
          <w:b/>
        </w:rPr>
      </w:pPr>
      <w:r w:rsidRPr="004030A5">
        <w:t>4.</w:t>
      </w:r>
      <w:r>
        <w:t xml:space="preserve"> </w:t>
      </w:r>
      <w:r w:rsidRPr="004030A5">
        <w:t>diagramma</w:t>
      </w:r>
    </w:p>
    <w:p w14:paraId="3A1C00BA" w14:textId="77777777" w:rsidR="0059789F" w:rsidRPr="004030A5" w:rsidRDefault="0059789F" w:rsidP="0059789F">
      <w:pPr>
        <w:ind w:firstLine="720"/>
      </w:pPr>
    </w:p>
    <w:p w14:paraId="5F54AE9E" w14:textId="77777777" w:rsidR="0059789F" w:rsidRPr="004030A5" w:rsidRDefault="0059789F" w:rsidP="0059789F">
      <w:pPr>
        <w:tabs>
          <w:tab w:val="left" w:pos="1870"/>
        </w:tabs>
      </w:pPr>
      <w:r w:rsidRPr="004030A5">
        <w:t>Vienlaikus aptaujas anketā bija iekļauti jautājumi par sadarbīb</w:t>
      </w:r>
      <w:r>
        <w:t>u</w:t>
      </w:r>
      <w:r w:rsidRPr="004030A5">
        <w:t xml:space="preserve"> ar inspekciju un departamentu, kā arī departamenta sniegto konsultāciju kvalitātes vērtējumu.</w:t>
      </w:r>
    </w:p>
    <w:p w14:paraId="4EBBD570" w14:textId="77777777" w:rsidR="0059789F" w:rsidRPr="004030A5" w:rsidRDefault="0059789F" w:rsidP="0059789F">
      <w:pPr>
        <w:tabs>
          <w:tab w:val="left" w:pos="1870"/>
        </w:tabs>
        <w:ind w:firstLine="720"/>
      </w:pPr>
      <w:r w:rsidRPr="007D5992">
        <w:rPr>
          <w:b/>
        </w:rPr>
        <w:t>S</w:t>
      </w:r>
      <w:r w:rsidRPr="004030A5">
        <w:rPr>
          <w:b/>
        </w:rPr>
        <w:t>adarbību ar departamentu un inspekciju kopumā</w:t>
      </w:r>
      <w:r>
        <w:t xml:space="preserve"> </w:t>
      </w:r>
      <w:r w:rsidRPr="004030A5">
        <w:t>semināra apmeklētāji vidēj</w:t>
      </w:r>
      <w:r>
        <w:t>i</w:t>
      </w:r>
      <w:r w:rsidRPr="004030A5">
        <w:t xml:space="preserve"> vērtēju</w:t>
      </w:r>
      <w:r>
        <w:t>ši ar</w:t>
      </w:r>
      <w:r w:rsidRPr="004030A5">
        <w:t xml:space="preserve"> </w:t>
      </w:r>
      <w:r w:rsidRPr="004030A5">
        <w:rPr>
          <w:b/>
        </w:rPr>
        <w:t xml:space="preserve">6,9. </w:t>
      </w:r>
      <w:r w:rsidRPr="004030A5">
        <w:t xml:space="preserve">Vērtējums sniegts 122 aptaujas anketās. </w:t>
      </w:r>
    </w:p>
    <w:p w14:paraId="16F81510" w14:textId="77777777" w:rsidR="0059789F" w:rsidRPr="004030A5" w:rsidRDefault="0059789F" w:rsidP="0059789F">
      <w:pPr>
        <w:tabs>
          <w:tab w:val="left" w:pos="1870"/>
        </w:tabs>
        <w:ind w:firstLine="720"/>
      </w:pPr>
      <w:r w:rsidRPr="004030A5">
        <w:t>Kopumā 26% aptaujāto snieguši vērtējumu teicami/</w:t>
      </w:r>
      <w:r>
        <w:t xml:space="preserve"> </w:t>
      </w:r>
      <w:r w:rsidRPr="004030A5">
        <w:t>izcili un 39% aptaujāto minētajam kritērijam snieguši vērtējumu ļoti labi/</w:t>
      </w:r>
      <w:r>
        <w:t xml:space="preserve"> </w:t>
      </w:r>
      <w:r w:rsidRPr="004030A5">
        <w:t xml:space="preserve">labi. Tādējādi kopumā 64% aptaujāto ļoti augsti un augsti vērtējuši sadarbību ar </w:t>
      </w:r>
      <w:r>
        <w:t>departamentu</w:t>
      </w:r>
      <w:r w:rsidRPr="004030A5">
        <w:t xml:space="preserve"> un </w:t>
      </w:r>
      <w:r>
        <w:t>inspekciju</w:t>
      </w:r>
      <w:r w:rsidRPr="004030A5">
        <w:t xml:space="preserve"> kopumā</w:t>
      </w:r>
      <w:r>
        <w:t xml:space="preserve"> </w:t>
      </w:r>
      <w:r w:rsidRPr="004030A5">
        <w:t>(skat. 5.</w:t>
      </w:r>
      <w:r>
        <w:t xml:space="preserve"> </w:t>
      </w:r>
      <w:r w:rsidRPr="004030A5">
        <w:t>diagrammu)</w:t>
      </w:r>
      <w:r w:rsidRPr="004030A5">
        <w:rPr>
          <w:b/>
        </w:rPr>
        <w:t xml:space="preserve">. </w:t>
      </w:r>
    </w:p>
    <w:p w14:paraId="464CC574" w14:textId="77777777" w:rsidR="0059789F" w:rsidRPr="004030A5" w:rsidRDefault="0059789F" w:rsidP="0059789F">
      <w:pPr>
        <w:ind w:firstLine="709"/>
      </w:pPr>
    </w:p>
    <w:p w14:paraId="0A3FC74A" w14:textId="77777777" w:rsidR="0059789F" w:rsidRPr="004030A5" w:rsidRDefault="0059789F" w:rsidP="0059789F">
      <w:pPr>
        <w:pStyle w:val="ListParagraph"/>
        <w:ind w:left="0"/>
        <w:jc w:val="center"/>
      </w:pPr>
      <w:r w:rsidRPr="004030A5">
        <w:rPr>
          <w:noProof/>
        </w:rPr>
        <w:drawing>
          <wp:inline distT="0" distB="0" distL="0" distR="0" wp14:anchorId="35EB218F" wp14:editId="18733D00">
            <wp:extent cx="4934585" cy="2803525"/>
            <wp:effectExtent l="0" t="0" r="0" b="0"/>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BCD14AF" w14:textId="77777777" w:rsidR="0059789F" w:rsidRPr="004030A5" w:rsidRDefault="0059789F" w:rsidP="0059789F">
      <w:pPr>
        <w:pStyle w:val="ListParagraph"/>
        <w:ind w:left="0"/>
        <w:jc w:val="center"/>
      </w:pPr>
      <w:r w:rsidRPr="004030A5">
        <w:t>5. diagramma</w:t>
      </w:r>
    </w:p>
    <w:p w14:paraId="1DC98518" w14:textId="77777777" w:rsidR="0059789F" w:rsidRPr="004030A5" w:rsidRDefault="0059789F" w:rsidP="0059789F">
      <w:pPr>
        <w:ind w:firstLine="709"/>
      </w:pPr>
    </w:p>
    <w:p w14:paraId="5703B492" w14:textId="77777777" w:rsidR="0059789F" w:rsidRPr="004030A5" w:rsidRDefault="0059789F" w:rsidP="0059789F">
      <w:pPr>
        <w:ind w:firstLine="709"/>
      </w:pPr>
      <w:r>
        <w:t>Runājot</w:t>
      </w:r>
      <w:r w:rsidRPr="004030A5">
        <w:t xml:space="preserve"> </w:t>
      </w:r>
      <w:r w:rsidRPr="004030A5">
        <w:rPr>
          <w:b/>
        </w:rPr>
        <w:t>par departamenta darbinieku sniegto konsultāciju kvalitāti</w:t>
      </w:r>
      <w:r w:rsidRPr="004030A5">
        <w:t xml:space="preserve">, semināra apmeklētāji minētam kritērijam snieguši vidējo vērtējumu </w:t>
      </w:r>
      <w:r w:rsidRPr="004030A5">
        <w:rPr>
          <w:b/>
        </w:rPr>
        <w:t>7,2</w:t>
      </w:r>
      <w:r w:rsidRPr="004030A5">
        <w:t>. Vērtējums par departamenta darbinieku sniegto konsultāciju kvalitāti sniegts 117 aptaujas anketās.</w:t>
      </w:r>
    </w:p>
    <w:p w14:paraId="4433307C" w14:textId="77777777" w:rsidR="0059789F" w:rsidRPr="004030A5" w:rsidRDefault="0059789F" w:rsidP="0059789F">
      <w:pPr>
        <w:tabs>
          <w:tab w:val="left" w:pos="1870"/>
        </w:tabs>
        <w:ind w:firstLine="720"/>
      </w:pPr>
      <w:r w:rsidRPr="004030A5">
        <w:lastRenderedPageBreak/>
        <w:t>31% aptaujāto snieguši vērtējumu teicami/</w:t>
      </w:r>
      <w:r>
        <w:t xml:space="preserve"> </w:t>
      </w:r>
      <w:r w:rsidRPr="004030A5">
        <w:t>izcili un 31% aptaujāto kritērijam snieguši vērtējumu ļoti labi/</w:t>
      </w:r>
      <w:r>
        <w:t xml:space="preserve"> </w:t>
      </w:r>
      <w:r w:rsidRPr="004030A5">
        <w:t xml:space="preserve">labi. Tādējādi kopumā 62% aptaujāto ļoti augsti un augsti vērtējuši </w:t>
      </w:r>
      <w:r>
        <w:t>departamenta</w:t>
      </w:r>
      <w:r w:rsidRPr="004030A5">
        <w:t xml:space="preserve"> darbinieku sniegto konsultāciju kvalitāti</w:t>
      </w:r>
      <w:r>
        <w:t xml:space="preserve"> </w:t>
      </w:r>
      <w:r w:rsidRPr="004030A5">
        <w:t>(skat. 6.</w:t>
      </w:r>
      <w:r>
        <w:t xml:space="preserve"> </w:t>
      </w:r>
      <w:r w:rsidRPr="004030A5">
        <w:t>diagrammu)</w:t>
      </w:r>
      <w:r w:rsidRPr="004030A5">
        <w:rPr>
          <w:b/>
        </w:rPr>
        <w:t xml:space="preserve">. </w:t>
      </w:r>
    </w:p>
    <w:p w14:paraId="7AD7F104" w14:textId="77777777" w:rsidR="0059789F" w:rsidRPr="004030A5" w:rsidRDefault="0059789F" w:rsidP="0059789F">
      <w:pPr>
        <w:ind w:firstLine="709"/>
      </w:pPr>
    </w:p>
    <w:p w14:paraId="49461CD7" w14:textId="77777777" w:rsidR="0059789F" w:rsidRPr="004030A5" w:rsidRDefault="0059789F" w:rsidP="0059789F">
      <w:pPr>
        <w:ind w:firstLine="709"/>
      </w:pPr>
      <w:r w:rsidRPr="004030A5">
        <w:rPr>
          <w:noProof/>
        </w:rPr>
        <w:drawing>
          <wp:inline distT="0" distB="0" distL="0" distR="0" wp14:anchorId="17F7D882" wp14:editId="1A39ACD9">
            <wp:extent cx="4485640" cy="2786380"/>
            <wp:effectExtent l="0" t="0" r="0" b="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1CD3DA6" w14:textId="77777777" w:rsidR="0059789F" w:rsidRPr="004030A5" w:rsidRDefault="0059789F" w:rsidP="0059789F">
      <w:pPr>
        <w:ind w:firstLine="709"/>
        <w:jc w:val="center"/>
      </w:pPr>
      <w:r w:rsidRPr="004030A5">
        <w:t>6.diagramma</w:t>
      </w:r>
    </w:p>
    <w:p w14:paraId="59C2BF1A" w14:textId="77777777" w:rsidR="0059789F" w:rsidRPr="004030A5" w:rsidRDefault="0059789F" w:rsidP="0059789F">
      <w:pPr>
        <w:ind w:firstLine="0"/>
      </w:pPr>
    </w:p>
    <w:p w14:paraId="1F2A3252" w14:textId="77777777" w:rsidR="0059789F" w:rsidRPr="004030A5" w:rsidRDefault="0059789F" w:rsidP="0059789F">
      <w:pPr>
        <w:ind w:firstLine="709"/>
      </w:pPr>
      <w:r w:rsidRPr="004030A5">
        <w:t>Papildus semināra aptaujas anketā tika iekļauts jautājums</w:t>
      </w:r>
      <w:r>
        <w:t xml:space="preserve"> par to</w:t>
      </w:r>
      <w:r w:rsidRPr="005C5B4C">
        <w:t>,</w:t>
      </w:r>
      <w:r w:rsidRPr="004030A5">
        <w:rPr>
          <w:b/>
        </w:rPr>
        <w:t xml:space="preserve"> kā bāriņtiesu pārstāvji paši saredz bāriņtiesu darbības perspektīvu tuvāko 3-5 gadu periodā</w:t>
      </w:r>
      <w:r w:rsidRPr="004030A5">
        <w:t>.</w:t>
      </w:r>
    </w:p>
    <w:p w14:paraId="30D94084" w14:textId="788DFFAF" w:rsidR="0059789F" w:rsidRPr="004030A5" w:rsidRDefault="0059789F" w:rsidP="0059789F">
      <w:pPr>
        <w:ind w:firstLine="709"/>
      </w:pPr>
      <w:r w:rsidRPr="004030A5">
        <w:t xml:space="preserve">Anketā tika norādīti </w:t>
      </w:r>
      <w:r w:rsidR="00AD2480">
        <w:t>pieci</w:t>
      </w:r>
      <w:r w:rsidR="00AD2480" w:rsidRPr="004030A5">
        <w:t xml:space="preserve"> </w:t>
      </w:r>
      <w:r w:rsidRPr="004030A5">
        <w:t>kritēriji minētā jautājuma kontekstā. Proti:</w:t>
      </w:r>
    </w:p>
    <w:p w14:paraId="198CE1CB" w14:textId="77777777" w:rsidR="0059789F" w:rsidRPr="004030A5" w:rsidRDefault="0059789F" w:rsidP="00B703E4">
      <w:pPr>
        <w:pStyle w:val="ListParagraph"/>
        <w:numPr>
          <w:ilvl w:val="0"/>
          <w:numId w:val="28"/>
        </w:numPr>
      </w:pPr>
      <w:r w:rsidRPr="004030A5">
        <w:t>mazāko pašvaldību bāriņtiesas apvienot, izveidojot vienu bāriņtiesu, lai nodrošinātu efektīvu, lemtspējīgu bāriņtiesas sastāvu un veidotu vispusīgu darba praksi;</w:t>
      </w:r>
      <w:r w:rsidRPr="004030A5">
        <w:tab/>
      </w:r>
    </w:p>
    <w:p w14:paraId="4CBEFA6B" w14:textId="77777777" w:rsidR="0059789F" w:rsidRPr="004030A5" w:rsidRDefault="0059789F" w:rsidP="00B703E4">
      <w:pPr>
        <w:pStyle w:val="ListParagraph"/>
        <w:numPr>
          <w:ilvl w:val="0"/>
          <w:numId w:val="28"/>
        </w:numPr>
      </w:pPr>
      <w:r w:rsidRPr="004030A5">
        <w:t>bāriņtiesu darba devējs ir nevis pašvaldība, bet attiecīgais plānošanas reģions (valsts iestāde);</w:t>
      </w:r>
      <w:r w:rsidRPr="004030A5">
        <w:tab/>
      </w:r>
    </w:p>
    <w:p w14:paraId="5599B442" w14:textId="77777777" w:rsidR="0059789F" w:rsidRPr="004030A5" w:rsidRDefault="0059789F" w:rsidP="00B703E4">
      <w:pPr>
        <w:pStyle w:val="ListParagraph"/>
        <w:numPr>
          <w:ilvl w:val="0"/>
          <w:numId w:val="28"/>
        </w:numPr>
      </w:pPr>
      <w:r w:rsidRPr="004030A5">
        <w:t>bāriņtiesas apvienot ar sociālo dienestu, lēmumu pieņemšanu nodot tiesu kompetencei;</w:t>
      </w:r>
      <w:r w:rsidRPr="004030A5">
        <w:tab/>
      </w:r>
    </w:p>
    <w:p w14:paraId="04A53C92" w14:textId="77777777" w:rsidR="0059789F" w:rsidRPr="004030A5" w:rsidRDefault="0059789F" w:rsidP="00B703E4">
      <w:pPr>
        <w:pStyle w:val="ListParagraph"/>
        <w:numPr>
          <w:ilvl w:val="0"/>
          <w:numId w:val="28"/>
        </w:numPr>
      </w:pPr>
      <w:r w:rsidRPr="004030A5">
        <w:t>nemainīt neko esošajā sistēmā;</w:t>
      </w:r>
      <w:r w:rsidRPr="004030A5">
        <w:tab/>
      </w:r>
    </w:p>
    <w:p w14:paraId="5211526D" w14:textId="7A96E265" w:rsidR="0059789F" w:rsidRPr="004030A5" w:rsidRDefault="0059789F" w:rsidP="00B703E4">
      <w:pPr>
        <w:pStyle w:val="ListParagraph"/>
        <w:numPr>
          <w:ilvl w:val="0"/>
          <w:numId w:val="28"/>
        </w:numPr>
      </w:pPr>
      <w:r w:rsidRPr="004030A5">
        <w:t>cits.</w:t>
      </w:r>
      <w:r w:rsidRPr="004030A5">
        <w:tab/>
      </w:r>
    </w:p>
    <w:p w14:paraId="7D9411EF" w14:textId="77777777" w:rsidR="0059789F" w:rsidRPr="004030A5" w:rsidRDefault="0059789F" w:rsidP="0059789F"/>
    <w:p w14:paraId="34810512" w14:textId="77777777" w:rsidR="0059789F" w:rsidRPr="004030A5" w:rsidRDefault="0059789F" w:rsidP="0059789F">
      <w:pPr>
        <w:ind w:firstLine="709"/>
      </w:pPr>
      <w:r w:rsidRPr="004030A5">
        <w:t>Kopumā 122 aptaujas anketās jeb 60% semināra apmeklētāju snieguši viedokli par bāriņtiesu darbības perspektīvu 3-5 gadu periodā (skat. 7.</w:t>
      </w:r>
      <w:r>
        <w:t xml:space="preserve"> </w:t>
      </w:r>
      <w:r w:rsidRPr="004030A5">
        <w:t xml:space="preserve">diagrammā). </w:t>
      </w:r>
      <w:r>
        <w:t>Vairākās</w:t>
      </w:r>
      <w:r w:rsidRPr="004030A5">
        <w:t xml:space="preserve"> anketās bija atzīmēti vienlaicīgi divi atbilžu </w:t>
      </w:r>
      <w:r>
        <w:t>varianti, viens otru papildinot</w:t>
      </w:r>
      <w:r w:rsidRPr="004030A5">
        <w:t xml:space="preserve"> – piemēram, mazāko pašvaldību bāriņtiesas apvienot</w:t>
      </w:r>
      <w:r>
        <w:t>,</w:t>
      </w:r>
      <w:r w:rsidRPr="004030A5">
        <w:t xml:space="preserve"> bāriņtiesu darba devēj</w:t>
      </w:r>
      <w:r>
        <w:t>am esot</w:t>
      </w:r>
      <w:r w:rsidRPr="004030A5">
        <w:t xml:space="preserve"> attiecīga</w:t>
      </w:r>
      <w:r>
        <w:t>jam</w:t>
      </w:r>
      <w:r w:rsidRPr="004030A5">
        <w:t xml:space="preserve"> plānošanas reģion</w:t>
      </w:r>
      <w:r>
        <w:t>am</w:t>
      </w:r>
      <w:r w:rsidRPr="004030A5">
        <w:t xml:space="preserve"> (valsts iestāde</w:t>
      </w:r>
      <w:r>
        <w:t>i</w:t>
      </w:r>
      <w:r w:rsidRPr="004030A5">
        <w:t>) vai neko nemainīt esošajā sistēmā un cits variants.</w:t>
      </w:r>
      <w:r>
        <w:t xml:space="preserve"> Vairākās</w:t>
      </w:r>
      <w:r w:rsidRPr="004030A5">
        <w:t xml:space="preserve"> anketās tika norādīts tikai </w:t>
      </w:r>
      <w:r>
        <w:t>“</w:t>
      </w:r>
      <w:r w:rsidRPr="004030A5">
        <w:t>cits</w:t>
      </w:r>
      <w:r>
        <w:t>”</w:t>
      </w:r>
      <w:r w:rsidRPr="004030A5">
        <w:t xml:space="preserve"> variants.</w:t>
      </w:r>
      <w:r w:rsidRPr="004030A5">
        <w:tab/>
      </w:r>
      <w:r w:rsidRPr="004030A5">
        <w:tab/>
      </w:r>
      <w:r w:rsidRPr="004030A5">
        <w:tab/>
      </w:r>
    </w:p>
    <w:p w14:paraId="54AC5822" w14:textId="77777777" w:rsidR="0059789F" w:rsidRDefault="0059789F" w:rsidP="0059789F">
      <w:pPr>
        <w:ind w:firstLine="720"/>
        <w:jc w:val="right"/>
      </w:pPr>
      <w:r w:rsidRPr="004030A5">
        <w:rPr>
          <w:noProof/>
        </w:rPr>
        <w:lastRenderedPageBreak/>
        <w:drawing>
          <wp:inline distT="0" distB="0" distL="0" distR="0" wp14:anchorId="31A8CE75" wp14:editId="34053F3D">
            <wp:extent cx="5106670" cy="3898900"/>
            <wp:effectExtent l="0" t="0" r="0"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2BDECF6" w14:textId="77777777" w:rsidR="0059789F" w:rsidRPr="004030A5" w:rsidRDefault="0059789F" w:rsidP="0059789F">
      <w:pPr>
        <w:ind w:firstLine="720"/>
        <w:jc w:val="center"/>
      </w:pPr>
      <w:r w:rsidRPr="004030A5">
        <w:t>7.diagramma</w:t>
      </w:r>
    </w:p>
    <w:p w14:paraId="7B3886AF" w14:textId="77777777" w:rsidR="0059789F" w:rsidRPr="004030A5" w:rsidRDefault="0059789F" w:rsidP="0059789F">
      <w:pPr>
        <w:ind w:firstLine="720"/>
      </w:pPr>
    </w:p>
    <w:p w14:paraId="4293E860" w14:textId="77777777" w:rsidR="0059789F" w:rsidRPr="004030A5" w:rsidRDefault="0059789F" w:rsidP="0059789F">
      <w:r w:rsidRPr="004030A5">
        <w:t>Izvērtējot aptaujas anketās sniegto viedokli</w:t>
      </w:r>
      <w:r>
        <w:t>,</w:t>
      </w:r>
      <w:r w:rsidRPr="004030A5">
        <w:t xml:space="preserve"> konstatējams, ka</w:t>
      </w:r>
      <w:r>
        <w:t xml:space="preserve"> kopumā 53 aptaujas anketās (</w:t>
      </w:r>
      <w:r w:rsidRPr="004030A5">
        <w:t>43% no viedokli sniegušajiem semināra dalībniekiem</w:t>
      </w:r>
      <w:r>
        <w:t>)</w:t>
      </w:r>
      <w:r w:rsidRPr="004030A5">
        <w:t xml:space="preserve"> norādī</w:t>
      </w:r>
      <w:r>
        <w:t>ts</w:t>
      </w:r>
      <w:r w:rsidRPr="004030A5">
        <w:t>, ka nekas esošajā sistēmā nav jāmaina</w:t>
      </w:r>
      <w:r>
        <w:t>. T</w:t>
      </w:r>
      <w:r w:rsidRPr="004030A5">
        <w:t xml:space="preserve">ādējādi secināms, ka bāriņtiesu pārstāvji uzskata, ka esošā sistēma strādā pietiekami pilnvērtīgi. </w:t>
      </w:r>
    </w:p>
    <w:p w14:paraId="3F468E01" w14:textId="378B3659" w:rsidR="0059789F" w:rsidRPr="004030A5" w:rsidRDefault="0059789F" w:rsidP="0059789F">
      <w:r>
        <w:t>Kā papildus viedokli</w:t>
      </w:r>
      <w:r w:rsidRPr="004030A5">
        <w:t xml:space="preserve"> šim kritērijam semināra apmeklētāji </w:t>
      </w:r>
      <w:r>
        <w:t>minējuši</w:t>
      </w:r>
      <w:r w:rsidRPr="004030A5">
        <w:t>:</w:t>
      </w:r>
      <w:r>
        <w:t xml:space="preserve"> </w:t>
      </w:r>
      <w:r w:rsidRPr="004030A5">
        <w:rPr>
          <w:i/>
        </w:rPr>
        <w:t>“Attīstīt vairāk sociālā dienesta pakalpojumus pašvaldībās ģimenēs ar bērniem, lai bērni nenonāk ārpusģimenes aprūpē”</w:t>
      </w:r>
      <w:r>
        <w:rPr>
          <w:i/>
        </w:rPr>
        <w:t>,</w:t>
      </w:r>
      <w:r w:rsidRPr="004030A5">
        <w:rPr>
          <w:i/>
        </w:rPr>
        <w:t xml:space="preserve"> “..., jo bērnu intereses ir primārās, lai ātri un kvalitatīvi veiktu darbu”</w:t>
      </w:r>
      <w:r>
        <w:rPr>
          <w:i/>
        </w:rPr>
        <w:t>,</w:t>
      </w:r>
      <w:r w:rsidRPr="004030A5">
        <w:rPr>
          <w:i/>
        </w:rPr>
        <w:t xml:space="preserve"> “Izglītojot un atbalstot sistēmā strādājošos speciālistus”</w:t>
      </w:r>
      <w:r w:rsidR="00E55F22">
        <w:rPr>
          <w:i/>
        </w:rPr>
        <w:t>.</w:t>
      </w:r>
      <w:r w:rsidRPr="004030A5">
        <w:rPr>
          <w:i/>
        </w:rPr>
        <w:t xml:space="preserve"> </w:t>
      </w:r>
    </w:p>
    <w:p w14:paraId="10C2A21E" w14:textId="77777777" w:rsidR="0059789F" w:rsidRPr="004030A5" w:rsidRDefault="0059789F" w:rsidP="0059789F">
      <w:r>
        <w:t>3</w:t>
      </w:r>
      <w:r w:rsidRPr="004030A5">
        <w:t xml:space="preserve">8 </w:t>
      </w:r>
      <w:r>
        <w:t>anketās (</w:t>
      </w:r>
      <w:r w:rsidRPr="004030A5">
        <w:t>31% viedokli sniegušie semināra dalībnieki</w:t>
      </w:r>
      <w:r>
        <w:t>)</w:t>
      </w:r>
      <w:r w:rsidRPr="004030A5">
        <w:t xml:space="preserve"> norādījuši, ka nepieciešams veikt strukturālas izmaiņas, paredzot, ka bāriņtiesu darba devējs ir valsts, nevis pašvaldība, tādējādi izvairoties no dažādām attieksmēm un iespējamās ietekmes iestādes darbā. </w:t>
      </w:r>
    </w:p>
    <w:p w14:paraId="15D22601" w14:textId="77777777" w:rsidR="0059789F" w:rsidRPr="004030A5" w:rsidRDefault="0059789F" w:rsidP="0059789F">
      <w:r w:rsidRPr="004030A5">
        <w:t xml:space="preserve">30 </w:t>
      </w:r>
      <w:r>
        <w:t>anketās (</w:t>
      </w:r>
      <w:r w:rsidRPr="004030A5">
        <w:t>24,5% viedokli sniegušie semināra dalībnieki</w:t>
      </w:r>
      <w:r>
        <w:t>) norādīts</w:t>
      </w:r>
      <w:r w:rsidRPr="004030A5">
        <w:t>, ka</w:t>
      </w:r>
      <w:r>
        <w:t xml:space="preserve"> </w:t>
      </w:r>
      <w:r w:rsidRPr="004030A5">
        <w:t xml:space="preserve">nepieciešams mazāko pašvaldību bāriņtiesas apvienot, izveidojot vienu bāriņtiesu, lai nodrošinātu efektīvu, lemtspējīgu bāriņtiesas sastāvu un veidotu vispusīgu darba praksi. Kā minēts iepriekš, </w:t>
      </w:r>
      <w:r>
        <w:t xml:space="preserve">astoņās </w:t>
      </w:r>
      <w:r w:rsidRPr="004030A5">
        <w:t xml:space="preserve">anketās </w:t>
      </w:r>
      <w:r>
        <w:t>(</w:t>
      </w:r>
      <w:r w:rsidRPr="004030A5">
        <w:t>6,5%</w:t>
      </w:r>
      <w:r>
        <w:t xml:space="preserve"> </w:t>
      </w:r>
      <w:r w:rsidRPr="004030A5">
        <w:t>viedokli sniegušie semināra dalībnieki</w:t>
      </w:r>
      <w:r>
        <w:t>)</w:t>
      </w:r>
      <w:r w:rsidRPr="004030A5">
        <w:t xml:space="preserve"> norādī</w:t>
      </w:r>
      <w:r>
        <w:t>ts</w:t>
      </w:r>
      <w:r w:rsidRPr="004030A5">
        <w:t>, ka</w:t>
      </w:r>
      <w:r>
        <w:t xml:space="preserve"> </w:t>
      </w:r>
      <w:r w:rsidRPr="004030A5">
        <w:t>nepieciešams izveidot lielākas un lemtspējīg</w:t>
      </w:r>
      <w:r>
        <w:t>āka</w:t>
      </w:r>
      <w:r w:rsidRPr="004030A5">
        <w:t>s bāriņtiesas, kas ir neatkarīgas no konkrēt</w:t>
      </w:r>
      <w:r>
        <w:t>as pašvaldības kā darba devēja.</w:t>
      </w:r>
    </w:p>
    <w:p w14:paraId="3A08A451" w14:textId="757F0D2A" w:rsidR="0059789F" w:rsidRPr="004030A5" w:rsidRDefault="00AD2480" w:rsidP="0059789F">
      <w:r>
        <w:t>Astoņi</w:t>
      </w:r>
      <w:r w:rsidRPr="004030A5">
        <w:t xml:space="preserve"> </w:t>
      </w:r>
      <w:r w:rsidR="0059789F" w:rsidRPr="004030A5">
        <w:t>jeb 6,5% viedokli sniegušie semināra dalībnieki norādījuši, ka nepieciešams bāriņtiesas apvienot ar sociālo dienestu, savukārt lēmumu pieņemšanu nodot tiesu kompetencei.</w:t>
      </w:r>
    </w:p>
    <w:p w14:paraId="78949ADA" w14:textId="262908A8" w:rsidR="0059789F" w:rsidRPr="004030A5" w:rsidRDefault="0059789F" w:rsidP="0059789F">
      <w:pPr>
        <w:ind w:firstLine="720"/>
      </w:pPr>
      <w:r w:rsidRPr="004030A5">
        <w:t xml:space="preserve">Kā citu </w:t>
      </w:r>
      <w:r>
        <w:t xml:space="preserve">iespējamo </w:t>
      </w:r>
      <w:r w:rsidRPr="004030A5">
        <w:t>sistēmas attīstīb</w:t>
      </w:r>
      <w:r>
        <w:t>as modeli</w:t>
      </w:r>
      <w:r w:rsidRPr="004030A5">
        <w:t xml:space="preserve"> semināra dalībnieki norādījuši nepieciešamību pielīdzināt bāriņtiesas tiesu sistēmai: </w:t>
      </w:r>
      <w:r w:rsidRPr="004030A5">
        <w:rPr>
          <w:i/>
        </w:rPr>
        <w:t>“Varētu izveidot Bērnu lietu tiesu, bet jēgu savienot bāriņtiesu ar sociālo dienestu neredzu. Ko tad viņi darīs, ja lems tiesa?”; “Sociālo darbu veic sd un BT ir tiesa, kas pieņem lēmumu par bērnu, ģimenes tiesa, kāda, piemēram, ir UK.”;</w:t>
      </w:r>
      <w:r w:rsidR="00AD2480">
        <w:rPr>
          <w:i/>
        </w:rPr>
        <w:t xml:space="preserve"> </w:t>
      </w:r>
      <w:r w:rsidRPr="004030A5">
        <w:rPr>
          <w:i/>
        </w:rPr>
        <w:t>“Bāriņtiesas pielīdzināt tiesām.”;</w:t>
      </w:r>
      <w:r w:rsidR="00AD2480">
        <w:rPr>
          <w:i/>
        </w:rPr>
        <w:t xml:space="preserve"> </w:t>
      </w:r>
      <w:r w:rsidRPr="004030A5">
        <w:rPr>
          <w:i/>
        </w:rPr>
        <w:t xml:space="preserve">“Nosakāms pārejas </w:t>
      </w:r>
      <w:r w:rsidRPr="004030A5">
        <w:rPr>
          <w:i/>
        </w:rPr>
        <w:lastRenderedPageBreak/>
        <w:t>laiks, jāsagatavo tiesneši, kuri specializētos ģimenes lietās</w:t>
      </w:r>
      <w:r>
        <w:rPr>
          <w:i/>
        </w:rPr>
        <w:t>,</w:t>
      </w:r>
      <w:r w:rsidRPr="004030A5">
        <w:rPr>
          <w:i/>
        </w:rPr>
        <w:t xml:space="preserve"> kā arī jāveic izmaiņas </w:t>
      </w:r>
      <w:r w:rsidR="00AD2480" w:rsidRPr="004030A5">
        <w:rPr>
          <w:i/>
        </w:rPr>
        <w:t>normatīvajos</w:t>
      </w:r>
      <w:r w:rsidRPr="004030A5">
        <w:rPr>
          <w:i/>
        </w:rPr>
        <w:t xml:space="preserve"> aktos. Šobrīd BT nodota plaša kompetence un atbildība lietās, kuras būtu jāizskata tiesās, tad atkristu visas diskusijas par bāriņtiesu darbinieku kompetenci, individuālo redzējumu, interpretāciju utt. Arī sabiedrībā izveidojies ļoti negatīvs priekšstats par valsts institūcijām un it īpaši BT. Daļa BT darbinieku varētu kļūt par soc.darb., kuri sagatavo informāciju, dokuments tiesai (intervē bērnus, noskaidro situāciju utt.).”; “Izveidot ģimenes tiesas.”.</w:t>
      </w:r>
    </w:p>
    <w:p w14:paraId="78059ED1" w14:textId="77777777" w:rsidR="0059789F" w:rsidRPr="004030A5" w:rsidRDefault="0059789F" w:rsidP="0059789F">
      <w:pPr>
        <w:ind w:firstLine="720"/>
      </w:pPr>
      <w:r w:rsidRPr="004030A5">
        <w:t>Papildus sniegts viedoklis un pārdomas par sistēmas att</w:t>
      </w:r>
      <w:r>
        <w:t>īstības iespēj</w:t>
      </w:r>
      <w:r w:rsidRPr="004030A5">
        <w:t xml:space="preserve">ām tuvākajā nākotnē: </w:t>
      </w:r>
      <w:r w:rsidRPr="004030A5">
        <w:rPr>
          <w:i/>
        </w:rPr>
        <w:t>“Jā, mums jāmainās. Nepieļaut bt pusslodzes un stundu darbu. Pie bāriņtiesas darba apjoma un atbildības cilvēki pārstrādā pilnu darba dienu (ar pilnu slodzi).”; “Sakārtot esošo sistēmu, celt BT prestižu, vairāk skaidrot BT nozīmi, lielākās BT nebūs pietuvinātas cilvēkiem, darbs būs formāls.”; “Darboties spējīgu sistēmu iznīcināt.”; “Vajag valstiski skatīt šo, izvērtējot.”</w:t>
      </w:r>
    </w:p>
    <w:p w14:paraId="0AAAC16C" w14:textId="77777777" w:rsidR="0059789F" w:rsidRPr="004030A5" w:rsidRDefault="0059789F" w:rsidP="0059789F">
      <w:pPr>
        <w:ind w:firstLine="0"/>
        <w:rPr>
          <w:b/>
          <w:u w:val="single"/>
        </w:rPr>
      </w:pPr>
    </w:p>
    <w:p w14:paraId="53CB0BB3" w14:textId="77777777" w:rsidR="0059789F" w:rsidRPr="004030A5" w:rsidRDefault="0059789F" w:rsidP="0059789F">
      <w:pPr>
        <w:ind w:firstLine="0"/>
        <w:rPr>
          <w:b/>
          <w:u w:val="single"/>
        </w:rPr>
      </w:pPr>
      <w:r w:rsidRPr="004030A5">
        <w:rPr>
          <w:b/>
          <w:u w:val="single"/>
        </w:rPr>
        <w:t>Darbs pie normatīvo aktu izstrādes</w:t>
      </w:r>
    </w:p>
    <w:p w14:paraId="2F8CA619" w14:textId="77777777" w:rsidR="0059789F" w:rsidRPr="004030A5" w:rsidRDefault="0059789F" w:rsidP="0059789F">
      <w:pPr>
        <w:ind w:firstLine="0"/>
      </w:pPr>
    </w:p>
    <w:p w14:paraId="41CCDF47" w14:textId="77777777" w:rsidR="0059789F" w:rsidRPr="004030A5" w:rsidRDefault="0059789F" w:rsidP="0059789F">
      <w:pPr>
        <w:tabs>
          <w:tab w:val="left" w:pos="1701"/>
          <w:tab w:val="left" w:pos="3402"/>
        </w:tabs>
      </w:pPr>
      <w:r w:rsidRPr="004030A5">
        <w:t xml:space="preserve">2017. gadā departaments iesniedzis priekšlikumus Labklājības ministrijai izmaiņām normatīvajos aktos (Bāriņtiesu likumā) </w:t>
      </w:r>
      <w:r>
        <w:t>inspekcijas</w:t>
      </w:r>
      <w:r w:rsidRPr="004030A5">
        <w:t xml:space="preserve"> pilnvaru/</w:t>
      </w:r>
      <w:r>
        <w:t xml:space="preserve"> </w:t>
      </w:r>
      <w:r w:rsidRPr="004030A5">
        <w:t>sankciju stiprināšanai bērnu tiesību aizsardzības pārkāpumu gadījumos.</w:t>
      </w:r>
    </w:p>
    <w:p w14:paraId="6B9E8A98" w14:textId="77777777" w:rsidR="0059789F" w:rsidRPr="004030A5" w:rsidRDefault="0059789F" w:rsidP="0059789F">
      <w:pPr>
        <w:tabs>
          <w:tab w:val="left" w:pos="1701"/>
          <w:tab w:val="left" w:pos="3402"/>
        </w:tabs>
      </w:pPr>
      <w:r w:rsidRPr="004030A5">
        <w:t xml:space="preserve">Tostarp </w:t>
      </w:r>
      <w:r w:rsidR="00CD55B4">
        <w:t>departaments</w:t>
      </w:r>
      <w:r w:rsidRPr="004030A5">
        <w:t xml:space="preserve"> 2017. gadā informējis Labklājības ministriju par:</w:t>
      </w:r>
    </w:p>
    <w:p w14:paraId="3C37E753" w14:textId="77777777" w:rsidR="0059789F" w:rsidRPr="004030A5" w:rsidRDefault="0059789F" w:rsidP="00B703E4">
      <w:pPr>
        <w:numPr>
          <w:ilvl w:val="0"/>
          <w:numId w:val="25"/>
        </w:numPr>
        <w:tabs>
          <w:tab w:val="left" w:pos="1134"/>
          <w:tab w:val="left" w:pos="3402"/>
        </w:tabs>
      </w:pPr>
      <w:r w:rsidRPr="004030A5">
        <w:t>praksē konstatētajiem problēmjautājumiem, kas skar glābējsilītē ievietoto bērnu un viņu bioloģisko vecāku tiesību un interešu aizsardzības jautājumus. Ievērojot minēto, izteikts aicinājums Labklājības ministrijai rosināt diskusiju par tiesību aktu pilnveidošanu glābējsilītē ievietoto bērnu tiesību aizsardzības nodrošināšanai</w:t>
      </w:r>
      <w:r>
        <w:t>;</w:t>
      </w:r>
    </w:p>
    <w:p w14:paraId="47B2299A" w14:textId="77777777" w:rsidR="0059789F" w:rsidRPr="004030A5" w:rsidRDefault="0059789F" w:rsidP="00B703E4">
      <w:pPr>
        <w:pStyle w:val="ListParagraph"/>
        <w:numPr>
          <w:ilvl w:val="0"/>
          <w:numId w:val="25"/>
        </w:numPr>
      </w:pPr>
      <w:r w:rsidRPr="004030A5">
        <w:t>konstatēto attiecībā uz Bērnu tiesību aizsardzības likuma 74.</w:t>
      </w:r>
      <w:r>
        <w:t xml:space="preserve"> </w:t>
      </w:r>
      <w:r w:rsidRPr="004030A5">
        <w:t xml:space="preserve">panta otrajā daļā izteiktā neatbilstību citu normatīvo aktu regulējumam, kas var radīt </w:t>
      </w:r>
      <w:r w:rsidRPr="004030A5">
        <w:rPr>
          <w:bCs/>
        </w:rPr>
        <w:t xml:space="preserve">maldinošu priekšstatu par bāriņtiesu kā primāri valstī atbildīgo institūciju nepilngadīgā ārzemnieka ģimenes locekļu meklēšanā. </w:t>
      </w:r>
      <w:r w:rsidRPr="004030A5">
        <w:t>Ievērojot minēto</w:t>
      </w:r>
      <w:r>
        <w:t>,</w:t>
      </w:r>
      <w:r w:rsidRPr="004030A5">
        <w:t xml:space="preserve"> </w:t>
      </w:r>
      <w:r w:rsidRPr="004030A5">
        <w:rPr>
          <w:bCs/>
        </w:rPr>
        <w:t>aicināja Labklājības ministriju rosināt diskusiju par nepieciešamību grozīt Bērnu tiesību aizsardzības likuma 74.</w:t>
      </w:r>
      <w:r>
        <w:rPr>
          <w:bCs/>
        </w:rPr>
        <w:t xml:space="preserve"> </w:t>
      </w:r>
      <w:r w:rsidRPr="004030A5">
        <w:rPr>
          <w:bCs/>
        </w:rPr>
        <w:t xml:space="preserve"> panta otro daļu, precizējot institūciju kompetenci un sadarbības aspektus.</w:t>
      </w:r>
    </w:p>
    <w:p w14:paraId="18F2D99B" w14:textId="77777777" w:rsidR="0059789F" w:rsidRPr="004030A5" w:rsidRDefault="0059789F" w:rsidP="0059789F">
      <w:pPr>
        <w:tabs>
          <w:tab w:val="left" w:pos="1276"/>
          <w:tab w:val="left" w:pos="1701"/>
          <w:tab w:val="left" w:pos="3402"/>
        </w:tabs>
      </w:pPr>
      <w:r w:rsidRPr="004030A5">
        <w:t xml:space="preserve">Papildus departamenta pārstāvji piedalījušies darba grupās, </w:t>
      </w:r>
      <w:r>
        <w:t>kas</w:t>
      </w:r>
      <w:r w:rsidRPr="004030A5">
        <w:t xml:space="preserve"> organizētas</w:t>
      </w:r>
      <w:r>
        <w:t>, lai</w:t>
      </w:r>
      <w:r w:rsidRPr="004030A5">
        <w:t xml:space="preserve"> izstrādāt</w:t>
      </w:r>
      <w:r>
        <w:t>u</w:t>
      </w:r>
      <w:r w:rsidRPr="004030A5">
        <w:t xml:space="preserve"> normatīvos aktus vai veikt</w:t>
      </w:r>
      <w:r>
        <w:t>u</w:t>
      </w:r>
      <w:r w:rsidRPr="004030A5">
        <w:t xml:space="preserve"> grozījumus jau esošajos, kā arī piedalīju</w:t>
      </w:r>
      <w:r>
        <w:t>š</w:t>
      </w:r>
      <w:r w:rsidRPr="004030A5">
        <w:t xml:space="preserve">ies normatīvo aktu saskaņošanas procesā. Minētās darbības veiktas saistībā ar Bērnu antisociālās prevencijas likumprojektu; </w:t>
      </w:r>
      <w:r w:rsidRPr="004030A5">
        <w:rPr>
          <w:bCs/>
        </w:rPr>
        <w:t>Ministru kabineta noteikumu projekta par i</w:t>
      </w:r>
      <w:r w:rsidRPr="004030A5">
        <w:rPr>
          <w:lang w:eastAsia="ar-SA"/>
        </w:rPr>
        <w:t>nstitūciju sadarbības organizēšan</w:t>
      </w:r>
      <w:r>
        <w:rPr>
          <w:lang w:eastAsia="ar-SA"/>
        </w:rPr>
        <w:t>u</w:t>
      </w:r>
      <w:r w:rsidRPr="004030A5">
        <w:rPr>
          <w:lang w:eastAsia="ar-SA"/>
        </w:rPr>
        <w:t xml:space="preserve"> un kārtīb</w:t>
      </w:r>
      <w:r>
        <w:rPr>
          <w:lang w:eastAsia="ar-SA"/>
        </w:rPr>
        <w:t>u</w:t>
      </w:r>
      <w:r w:rsidRPr="004030A5">
        <w:rPr>
          <w:lang w:eastAsia="ar-SA"/>
        </w:rPr>
        <w:t xml:space="preserve">, kādā īstenojama bērnu tiesību aizsardzība; </w:t>
      </w:r>
      <w:r w:rsidRPr="004030A5">
        <w:rPr>
          <w:bCs/>
        </w:rPr>
        <w:t xml:space="preserve">Ministru kabineta noteikumu projektu “Noteikumi par oficiālās statistikas veidlapas paraugu bāriņtiesas darbības jomā un veidlapas iesniegšanas un aizpildīšanas kārtību”; Bērnu tiesību aizsardzības likumu; Bāriņtiesu likumu. </w:t>
      </w:r>
      <w:r w:rsidRPr="004030A5">
        <w:t>Papildus Labklājības ministrijai sniegti priekšlikumi par bāriņtiesu reformu.</w:t>
      </w:r>
    </w:p>
    <w:p w14:paraId="3792CEEC" w14:textId="77777777" w:rsidR="0059789F" w:rsidRDefault="0059789F" w:rsidP="0059789F">
      <w:pPr>
        <w:ind w:firstLine="0"/>
        <w:rPr>
          <w:b/>
          <w:u w:val="single"/>
        </w:rPr>
      </w:pPr>
    </w:p>
    <w:p w14:paraId="161915BE" w14:textId="77777777" w:rsidR="0059789F" w:rsidRPr="004030A5" w:rsidRDefault="0059789F" w:rsidP="0059789F">
      <w:pPr>
        <w:pStyle w:val="naisf"/>
        <w:spacing w:before="0" w:beforeAutospacing="0" w:after="0" w:afterAutospacing="0"/>
        <w:jc w:val="both"/>
        <w:rPr>
          <w:b/>
          <w:u w:val="single"/>
        </w:rPr>
      </w:pPr>
      <w:r w:rsidRPr="004030A5">
        <w:rPr>
          <w:b/>
          <w:u w:val="single"/>
        </w:rPr>
        <w:t>Apliecību sociālo garantiju nodrošināšanai pieprasījumu izvērtēšana</w:t>
      </w:r>
    </w:p>
    <w:p w14:paraId="5B63E3FA" w14:textId="77777777" w:rsidR="0059789F" w:rsidRPr="004030A5" w:rsidRDefault="0059789F" w:rsidP="0059789F">
      <w:pPr>
        <w:pStyle w:val="naisf"/>
        <w:spacing w:before="0" w:beforeAutospacing="0" w:after="0" w:afterAutospacing="0"/>
        <w:ind w:firstLine="539"/>
        <w:jc w:val="both"/>
        <w:rPr>
          <w:b/>
          <w:u w:val="single"/>
        </w:rPr>
      </w:pPr>
    </w:p>
    <w:p w14:paraId="222DD260" w14:textId="6F1FC465" w:rsidR="0059789F" w:rsidRPr="004030A5" w:rsidRDefault="0059789F" w:rsidP="0059789F">
      <w:pPr>
        <w:pStyle w:val="naisf"/>
        <w:spacing w:before="0" w:beforeAutospacing="0" w:after="0" w:afterAutospacing="0"/>
        <w:ind w:firstLine="539"/>
        <w:jc w:val="both"/>
      </w:pPr>
      <w:r w:rsidRPr="004030A5">
        <w:t xml:space="preserve">Saskaņā ar nolikuma 3.8. </w:t>
      </w:r>
      <w:r w:rsidR="00627C7A">
        <w:t>apakš</w:t>
      </w:r>
      <w:r w:rsidRPr="004030A5">
        <w:t xml:space="preserve">punktā un Ministru kabineta 2005. gada 15. novembra noteikumu Nr. 857 „Noteikumi par sociālajām garantijām bārenim un bez vecāku gādības palikušajam bērnam, kurš ir ārpusģimenes aprūpē, kā arī pēc ārpusģimenes aprūpes beigšanās” </w:t>
      </w:r>
      <w:r w:rsidRPr="004030A5">
        <w:rPr>
          <w:bCs/>
        </w:rPr>
        <w:t xml:space="preserve">(turpmāk </w:t>
      </w:r>
      <w:r w:rsidRPr="004030A5">
        <w:t xml:space="preserve">– noteikumi) 9. punktā noteikto, inspekcija nodrošina apliecību izgatavošanu bāreņiem un bez vecāku gādības palikušajiem bērniem. Atbilstoši noteikumos paredzētajam, apliecību sociālo garantiju </w:t>
      </w:r>
      <w:r w:rsidRPr="004030A5">
        <w:lastRenderedPageBreak/>
        <w:t xml:space="preserve">nodrošināšanai (turpmāk – apliecība) tiesīgs saņemt bērns vecumā no septiņiem gadiem, kā arī pilngadību sasniegušais bērns, ja viņš nepārtraukti klātienē turpina mācības kādā no Izglītības likumā noteiktajām izglītības pakāpēm (pamatizglītība, vidējā izglītība, augstākā izglītība) un sekmīgi apgūst izglītības programmu. </w:t>
      </w:r>
    </w:p>
    <w:p w14:paraId="52EC7D92" w14:textId="77777777" w:rsidR="0059789F" w:rsidRPr="004030A5" w:rsidRDefault="0059789F" w:rsidP="0059789F">
      <w:pPr>
        <w:pStyle w:val="naisf"/>
        <w:spacing w:before="0" w:beforeAutospacing="0" w:after="0" w:afterAutospacing="0"/>
        <w:ind w:firstLine="680"/>
        <w:jc w:val="both"/>
      </w:pPr>
      <w:r w:rsidRPr="004030A5">
        <w:t xml:space="preserve">Departaments atbilstoši kompetencei izvērtē bāriņtiesu iesūtīto pieprasījumu apliecību izgatavošanai atbilstību noteikumu prasībām. 2017. gadā izvērtēti </w:t>
      </w:r>
      <w:r w:rsidRPr="004030A5">
        <w:rPr>
          <w:b/>
        </w:rPr>
        <w:t xml:space="preserve">2800 </w:t>
      </w:r>
      <w:r w:rsidRPr="004030A5">
        <w:t xml:space="preserve">apliecību pieprasījumi. Vienā mēnesī vidēji izvērtēti aptuveni 230 pieprasījumi, tomēr septembrī un oktobrī izvērtēti vidēji 490 bāriņtiesu pieprasījumi - pilngadību sasniegušajiem bērniem apliecību izsniedz katru gadu līdz attiecīgā mācību gada 1. oktobrim (apliecības derīguma termiņš), līdz ar to minētajos mēnešos pieaug atkārtoto pieprasījumu skaits. </w:t>
      </w:r>
    </w:p>
    <w:p w14:paraId="559A3BEE" w14:textId="77777777" w:rsidR="0059789F" w:rsidRPr="004030A5" w:rsidRDefault="0059789F" w:rsidP="0059789F">
      <w:pPr>
        <w:pStyle w:val="naisf"/>
        <w:spacing w:before="0" w:beforeAutospacing="0" w:after="0" w:afterAutospacing="0"/>
        <w:ind w:firstLine="680"/>
        <w:jc w:val="both"/>
      </w:pPr>
      <w:r w:rsidRPr="004030A5">
        <w:t>Situācijās, kad, izvērtējot bāriņtiesas iesūtīto dokumentāciju, tiek konstatēts, ka bāriņtiesa nav iesniegusi visus nepieciešamos dokumentus apliecības izgatavošanai vai konstatē</w:t>
      </w:r>
      <w:r>
        <w:t>tas</w:t>
      </w:r>
      <w:r w:rsidRPr="004030A5">
        <w:t xml:space="preserve"> citas neatbilstības noteikumu prasībām, departamenta darbinieks sazinās ar bāriņtiesu, lai precizētu vajadzīgo informāciju un informētu par konstatētajām nepilnībām, lūdzot iesūtīt iztrūkstošos dokumentus. Savukārt tajos gadījumos, kad ir pamats atteikt apliecības izgatavošanu, darbinieks sagatavo vēstuli bāriņtiesai, pamatojot atteikumu apliecības izgatavošanai.</w:t>
      </w:r>
    </w:p>
    <w:p w14:paraId="18F9F6E6" w14:textId="77777777" w:rsidR="0059789F" w:rsidRPr="004030A5" w:rsidRDefault="0059789F" w:rsidP="0059789F">
      <w:pPr>
        <w:pStyle w:val="naisf"/>
        <w:spacing w:before="0" w:beforeAutospacing="0" w:after="0" w:afterAutospacing="0"/>
        <w:jc w:val="both"/>
        <w:rPr>
          <w:b/>
        </w:rPr>
      </w:pPr>
    </w:p>
    <w:p w14:paraId="48819C70" w14:textId="77777777" w:rsidR="0059789F" w:rsidRPr="004030A5" w:rsidRDefault="0059789F" w:rsidP="0059789F">
      <w:pPr>
        <w:pStyle w:val="naisf"/>
        <w:spacing w:before="0" w:beforeAutospacing="0" w:after="0" w:afterAutospacing="0"/>
        <w:rPr>
          <w:b/>
          <w:u w:val="single"/>
        </w:rPr>
      </w:pPr>
      <w:r w:rsidRPr="004030A5">
        <w:rPr>
          <w:b/>
          <w:u w:val="single"/>
        </w:rPr>
        <w:t>Bāriņtiesu ikgada pārskatu par darbu apkopošana un analizēšana</w:t>
      </w:r>
    </w:p>
    <w:p w14:paraId="2F5B4816" w14:textId="77777777" w:rsidR="0059789F" w:rsidRPr="004030A5" w:rsidRDefault="0059789F" w:rsidP="0059789F">
      <w:pPr>
        <w:pStyle w:val="naisf"/>
        <w:spacing w:before="0" w:beforeAutospacing="0" w:after="0" w:afterAutospacing="0"/>
        <w:ind w:firstLine="680"/>
        <w:rPr>
          <w:b/>
          <w:u w:val="single"/>
        </w:rPr>
      </w:pPr>
    </w:p>
    <w:p w14:paraId="5BE92DD6" w14:textId="30BE4164" w:rsidR="0059789F" w:rsidRPr="004030A5" w:rsidRDefault="0059789F" w:rsidP="0059789F">
      <w:pPr>
        <w:pStyle w:val="naisf"/>
        <w:spacing w:before="0" w:beforeAutospacing="0" w:after="0" w:afterAutospacing="0"/>
        <w:ind w:firstLine="680"/>
        <w:jc w:val="both"/>
        <w:rPr>
          <w:bCs/>
        </w:rPr>
      </w:pPr>
      <w:r w:rsidRPr="004030A5">
        <w:rPr>
          <w:bCs/>
        </w:rPr>
        <w:t xml:space="preserve">Atbilstoši funkcijai, kas paredzēta nolikuma 2.3. </w:t>
      </w:r>
      <w:r w:rsidR="00627C7A">
        <w:rPr>
          <w:bCs/>
        </w:rPr>
        <w:t>apakš</w:t>
      </w:r>
      <w:r w:rsidRPr="004030A5">
        <w:rPr>
          <w:bCs/>
        </w:rPr>
        <w:t xml:space="preserve">punktā, inspekcija </w:t>
      </w:r>
      <w:r w:rsidRPr="004030A5">
        <w:t>analizē situāciju bērnu tiesību aizsardzības jomā</w:t>
      </w:r>
      <w:r w:rsidRPr="004030A5">
        <w:rPr>
          <w:bCs/>
        </w:rPr>
        <w:t xml:space="preserve">. </w:t>
      </w:r>
      <w:r w:rsidRPr="004030A5">
        <w:t>Ministru kabineta 2011. gada 4. oktobra noteikumu Nr. 763 „Noteikumi par bāriņtiesas ikgadējā pārskata veidlapas paraugu un pārskata iesniegšanas un aizpildīšanas kārtību” 1. un 2. punkt</w:t>
      </w:r>
      <w:r w:rsidRPr="004030A5">
        <w:rPr>
          <w:rFonts w:ascii="TT521o00" w:hAnsi="TT521o00" w:cs="TT521o00"/>
        </w:rPr>
        <w:t xml:space="preserve">ā </w:t>
      </w:r>
      <w:r w:rsidRPr="004030A5">
        <w:t>noteikts, ka b</w:t>
      </w:r>
      <w:r w:rsidRPr="004030A5">
        <w:rPr>
          <w:rFonts w:ascii="TT521o00" w:hAnsi="TT521o00" w:cs="TT521o00"/>
        </w:rPr>
        <w:t>ā</w:t>
      </w:r>
      <w:r w:rsidRPr="004030A5">
        <w:t>ri</w:t>
      </w:r>
      <w:r w:rsidRPr="004030A5">
        <w:rPr>
          <w:rFonts w:ascii="TT521o00" w:hAnsi="TT521o00" w:cs="TT521o00"/>
        </w:rPr>
        <w:t>ņ</w:t>
      </w:r>
      <w:r w:rsidRPr="004030A5">
        <w:t>tiesa apkopo ikgad</w:t>
      </w:r>
      <w:r w:rsidRPr="004030A5">
        <w:rPr>
          <w:rFonts w:ascii="TT521o00" w:hAnsi="TT521o00" w:cs="TT521o00"/>
        </w:rPr>
        <w:t>ē</w:t>
      </w:r>
      <w:r w:rsidRPr="004030A5">
        <w:t>j</w:t>
      </w:r>
      <w:r w:rsidRPr="004030A5">
        <w:rPr>
          <w:rFonts w:ascii="TT521o00" w:hAnsi="TT521o00" w:cs="TT521o00"/>
        </w:rPr>
        <w:t xml:space="preserve">ā </w:t>
      </w:r>
      <w:r w:rsidRPr="004030A5">
        <w:t>valsts statistikas p</w:t>
      </w:r>
      <w:r w:rsidRPr="004030A5">
        <w:rPr>
          <w:rFonts w:ascii="TT521o00" w:hAnsi="TT521o00" w:cs="TT521o00"/>
        </w:rPr>
        <w:t>ā</w:t>
      </w:r>
      <w:r w:rsidRPr="004030A5">
        <w:t>rskata veidlapas paraug</w:t>
      </w:r>
      <w:r w:rsidRPr="004030A5">
        <w:rPr>
          <w:rFonts w:ascii="TT521o00" w:hAnsi="TT521o00" w:cs="TT521o00"/>
        </w:rPr>
        <w:t>ā</w:t>
      </w:r>
      <w:r w:rsidRPr="004030A5">
        <w:t xml:space="preserve"> nor</w:t>
      </w:r>
      <w:r w:rsidRPr="004030A5">
        <w:rPr>
          <w:rFonts w:ascii="TT521o00" w:hAnsi="TT521o00" w:cs="TT521o00"/>
        </w:rPr>
        <w:t>ā</w:t>
      </w:r>
      <w:r w:rsidRPr="004030A5">
        <w:t>d</w:t>
      </w:r>
      <w:r w:rsidRPr="004030A5">
        <w:rPr>
          <w:rFonts w:ascii="TT521o00" w:hAnsi="TT521o00" w:cs="TT521o00"/>
        </w:rPr>
        <w:t>ī</w:t>
      </w:r>
      <w:r w:rsidRPr="004030A5">
        <w:t>to inform</w:t>
      </w:r>
      <w:r w:rsidRPr="004030A5">
        <w:rPr>
          <w:rFonts w:ascii="TT521o00" w:hAnsi="TT521o00" w:cs="TT521o00"/>
        </w:rPr>
        <w:t>ā</w:t>
      </w:r>
      <w:r w:rsidRPr="004030A5">
        <w:t>ciju, pamatojoties uz p</w:t>
      </w:r>
      <w:r w:rsidRPr="004030A5">
        <w:rPr>
          <w:rFonts w:ascii="TT521o00" w:hAnsi="TT521o00" w:cs="TT521o00"/>
        </w:rPr>
        <w:t>ā</w:t>
      </w:r>
      <w:r w:rsidRPr="004030A5">
        <w:t>rskata gad</w:t>
      </w:r>
      <w:r w:rsidRPr="004030A5">
        <w:rPr>
          <w:rFonts w:ascii="TT521o00" w:hAnsi="TT521o00" w:cs="TT521o00"/>
        </w:rPr>
        <w:t xml:space="preserve">ā </w:t>
      </w:r>
      <w:r w:rsidRPr="004030A5">
        <w:t>izskat</w:t>
      </w:r>
      <w:r w:rsidRPr="004030A5">
        <w:rPr>
          <w:rFonts w:ascii="TT521o00" w:hAnsi="TT521o00" w:cs="TT521o00"/>
        </w:rPr>
        <w:t>ī</w:t>
      </w:r>
      <w:r w:rsidRPr="004030A5">
        <w:t>taj</w:t>
      </w:r>
      <w:r w:rsidRPr="004030A5">
        <w:rPr>
          <w:rFonts w:ascii="TT521o00" w:hAnsi="TT521o00" w:cs="TT521o00"/>
        </w:rPr>
        <w:t>ā</w:t>
      </w:r>
      <w:r w:rsidRPr="004030A5">
        <w:t>m liet</w:t>
      </w:r>
      <w:r w:rsidRPr="004030A5">
        <w:rPr>
          <w:rFonts w:ascii="TT521o00" w:hAnsi="TT521o00" w:cs="TT521o00"/>
        </w:rPr>
        <w:t>ā</w:t>
      </w:r>
      <w:r w:rsidRPr="004030A5">
        <w:t>m un pie</w:t>
      </w:r>
      <w:r w:rsidRPr="004030A5">
        <w:rPr>
          <w:rFonts w:ascii="TT521o00" w:hAnsi="TT521o00" w:cs="TT521o00"/>
        </w:rPr>
        <w:t>ņ</w:t>
      </w:r>
      <w:r w:rsidRPr="004030A5">
        <w:t>emtajiem l</w:t>
      </w:r>
      <w:r w:rsidRPr="004030A5">
        <w:rPr>
          <w:rFonts w:ascii="TT521o00" w:hAnsi="TT521o00" w:cs="TT521o00"/>
        </w:rPr>
        <w:t>ē</w:t>
      </w:r>
      <w:r w:rsidRPr="004030A5">
        <w:t>mumiem, aizpilda attiec</w:t>
      </w:r>
      <w:r w:rsidRPr="004030A5">
        <w:rPr>
          <w:rFonts w:ascii="TT521o00" w:hAnsi="TT521o00" w:cs="TT521o00"/>
        </w:rPr>
        <w:t>ī</w:t>
      </w:r>
      <w:r w:rsidRPr="004030A5">
        <w:t>gu veidlapu un l</w:t>
      </w:r>
      <w:r w:rsidRPr="004030A5">
        <w:rPr>
          <w:rFonts w:ascii="TT521o00" w:hAnsi="TT521o00" w:cs="TT521o00"/>
        </w:rPr>
        <w:t>ī</w:t>
      </w:r>
      <w:r w:rsidRPr="004030A5">
        <w:t>dz k</w:t>
      </w:r>
      <w:r w:rsidRPr="004030A5">
        <w:rPr>
          <w:rFonts w:ascii="TT521o00" w:hAnsi="TT521o00" w:cs="TT521o00"/>
        </w:rPr>
        <w:t>ā</w:t>
      </w:r>
      <w:r w:rsidRPr="004030A5">
        <w:t>rt</w:t>
      </w:r>
      <w:r w:rsidRPr="004030A5">
        <w:rPr>
          <w:rFonts w:ascii="TT521o00" w:hAnsi="TT521o00" w:cs="TT521o00"/>
        </w:rPr>
        <w:t>ē</w:t>
      </w:r>
      <w:r w:rsidRPr="004030A5">
        <w:t>j</w:t>
      </w:r>
      <w:r w:rsidRPr="004030A5">
        <w:rPr>
          <w:rFonts w:ascii="TT521o00" w:hAnsi="TT521o00" w:cs="TT521o00"/>
        </w:rPr>
        <w:t xml:space="preserve">ā </w:t>
      </w:r>
      <w:r w:rsidRPr="004030A5">
        <w:t>gada 1. febru</w:t>
      </w:r>
      <w:r w:rsidRPr="004030A5">
        <w:rPr>
          <w:rFonts w:ascii="TT521o00" w:hAnsi="TT521o00" w:cs="TT521o00"/>
        </w:rPr>
        <w:t>ā</w:t>
      </w:r>
      <w:r w:rsidRPr="004030A5">
        <w:t>rim iesniedz to inspekcij</w:t>
      </w:r>
      <w:r w:rsidRPr="004030A5">
        <w:rPr>
          <w:rFonts w:ascii="TT521o00" w:hAnsi="TT521o00" w:cs="TT521o00"/>
        </w:rPr>
        <w:t>ā</w:t>
      </w:r>
      <w:r w:rsidRPr="004030A5">
        <w:t>.</w:t>
      </w:r>
    </w:p>
    <w:p w14:paraId="1B904D47" w14:textId="77777777" w:rsidR="0059789F" w:rsidRPr="004030A5" w:rsidRDefault="0059789F" w:rsidP="0059789F">
      <w:pPr>
        <w:pStyle w:val="naisf"/>
        <w:spacing w:before="0" w:beforeAutospacing="0" w:after="0" w:afterAutospacing="0"/>
        <w:ind w:firstLine="680"/>
        <w:jc w:val="both"/>
      </w:pPr>
      <w:r w:rsidRPr="004030A5">
        <w:t xml:space="preserve">2017. gadā inspekcijā tika saņemti, apkopoti un analizēti </w:t>
      </w:r>
      <w:r w:rsidRPr="004030A5">
        <w:rPr>
          <w:b/>
          <w:bCs/>
        </w:rPr>
        <w:t>132</w:t>
      </w:r>
      <w:r w:rsidRPr="004030A5">
        <w:rPr>
          <w:bCs/>
        </w:rPr>
        <w:t xml:space="preserve"> Latvijas novadu un republikas pilsētu bāriņtiesu </w:t>
      </w:r>
      <w:r w:rsidRPr="004030A5">
        <w:t>ikgadējie pārskati par darbu 2016. gadā.</w:t>
      </w:r>
    </w:p>
    <w:p w14:paraId="09F14ACD" w14:textId="0DDF65FC" w:rsidR="0059789F" w:rsidRPr="004030A5" w:rsidRDefault="0059789F" w:rsidP="0059789F">
      <w:r w:rsidRPr="004030A5">
        <w:t xml:space="preserve">Bāriņtiesu pārskatos sniegtie dati tiek ievadīti automatizētā lietvedības sistēmā „Bāriņtiesu darba gada pārskati”. Inspekcijas </w:t>
      </w:r>
      <w:r w:rsidR="00EF0A48">
        <w:t>mājaslapā</w:t>
      </w:r>
      <w:r w:rsidRPr="004030A5">
        <w:t xml:space="preserve"> </w:t>
      </w:r>
      <w:hyperlink r:id="rId31" w:history="1">
        <w:r w:rsidRPr="000D40A0">
          <w:rPr>
            <w:rStyle w:val="Hyperlink"/>
          </w:rPr>
          <w:t>www.bti.gov.lv</w:t>
        </w:r>
      </w:hyperlink>
      <w:r>
        <w:t xml:space="preserve"> </w:t>
      </w:r>
      <w:r w:rsidRPr="004030A5">
        <w:t xml:space="preserve">iespējams iepazīties ar bāriņtiesu pārskatu par darbu 2016. gadā kopsavilkumu. </w:t>
      </w:r>
    </w:p>
    <w:p w14:paraId="08CF622F" w14:textId="77777777" w:rsidR="0059789F" w:rsidRPr="004030A5" w:rsidRDefault="0059789F" w:rsidP="0059789F">
      <w:pPr>
        <w:rPr>
          <w:shd w:val="clear" w:color="auto" w:fill="FFFFFF"/>
        </w:rPr>
      </w:pPr>
      <w:r w:rsidRPr="004030A5">
        <w:t>Tāpat 2017. gadā inspekcijas mājaslapā publicēti statistikas dati par bāriņtiesas darbību 2014.-2016. gadā</w:t>
      </w:r>
      <w:r>
        <w:t>,</w:t>
      </w:r>
      <w:r w:rsidRPr="004030A5">
        <w:t xml:space="preserve"> ietverot tādus salīdzinošos rādījumus kā bāriņtiesu skaitu, </w:t>
      </w:r>
      <w:r>
        <w:t>kas</w:t>
      </w:r>
      <w:r w:rsidRPr="004030A5">
        <w:t xml:space="preserve"> pieņēmušas lēmumus dažādu kategoriju lietās konkrētajā pārskata gadā</w:t>
      </w:r>
      <w:r>
        <w:t>,</w:t>
      </w:r>
      <w:r w:rsidRPr="004030A5">
        <w:t xml:space="preserve"> un tendences minēto kategoriju lietu pieaugumam vai samazinājumam; bāriņtiesās pieņemto lēmumu skait</w:t>
      </w:r>
      <w:r>
        <w:t>u</w:t>
      </w:r>
      <w:r w:rsidRPr="004030A5">
        <w:t xml:space="preserve"> pārskata gadā kopumā, kā arī pārskata gadā kopumā ierosināto lietu skaitu bāriņtiesās. Analizējot informāciju par bāriņtiesu darbību kopumā, inspekcija paudusi viedokli, ka </w:t>
      </w:r>
      <w:r w:rsidRPr="004030A5">
        <w:rPr>
          <w:shd w:val="clear" w:color="auto" w:fill="FFFFFF"/>
        </w:rPr>
        <w:t xml:space="preserve">ir būtiski risināt jautājumu par “mazo” bāriņtiesu apvienošanu, tādējādi risinot tādus jautājumus kā būtiskā nevienlīdzība praksē dažādu bāriņtiesu kompetencē esošo jautājumu risināšanā (vairāk </w:t>
      </w:r>
      <w:r>
        <w:rPr>
          <w:shd w:val="clear" w:color="auto" w:fill="FFFFFF"/>
        </w:rPr>
        <w:t>ne</w:t>
      </w:r>
      <w:r w:rsidRPr="004030A5">
        <w:rPr>
          <w:shd w:val="clear" w:color="auto" w:fill="FFFFFF"/>
        </w:rPr>
        <w:t xml:space="preserve">kā pusei bāriņtiesu ir neliela vai </w:t>
      </w:r>
      <w:r>
        <w:rPr>
          <w:shd w:val="clear" w:color="auto" w:fill="FFFFFF"/>
        </w:rPr>
        <w:t xml:space="preserve">vispār </w:t>
      </w:r>
      <w:r w:rsidRPr="004030A5">
        <w:rPr>
          <w:shd w:val="clear" w:color="auto" w:fill="FFFFFF"/>
        </w:rPr>
        <w:t>nav pieredze virknē bāriņtiesu kompetencē esošo lietu bērnu un aizgādnībā esošo personu tiesību un tiesisko interešu aizsardzības nodrošināšanā, praksi praktiski visu lietu kategorijās veido pāris lielo pilsētu vai lielāko novadu bāriņtiesas) un bāriņtiesu sastāva kapacitātes stiprināšan</w:t>
      </w:r>
      <w:r>
        <w:rPr>
          <w:shd w:val="clear" w:color="auto" w:fill="FFFFFF"/>
        </w:rPr>
        <w:t>u</w:t>
      </w:r>
      <w:r w:rsidRPr="004030A5">
        <w:rPr>
          <w:shd w:val="clear" w:color="auto" w:fill="FFFFFF"/>
        </w:rPr>
        <w:t xml:space="preserve"> un pieejamības paaugstināšan</w:t>
      </w:r>
      <w:r>
        <w:rPr>
          <w:shd w:val="clear" w:color="auto" w:fill="FFFFFF"/>
        </w:rPr>
        <w:t>u</w:t>
      </w:r>
      <w:r w:rsidRPr="004030A5">
        <w:rPr>
          <w:shd w:val="clear" w:color="auto" w:fill="FFFFFF"/>
        </w:rPr>
        <w:t xml:space="preserve"> (vairāk </w:t>
      </w:r>
      <w:r>
        <w:rPr>
          <w:shd w:val="clear" w:color="auto" w:fill="FFFFFF"/>
        </w:rPr>
        <w:t>ne</w:t>
      </w:r>
      <w:r w:rsidRPr="004030A5">
        <w:rPr>
          <w:shd w:val="clear" w:color="auto" w:fill="FFFFFF"/>
        </w:rPr>
        <w:t>kā 30% bāriņtiesu pilna darba slodze bijusi tikai bāriņtiesu priekšsēdētājam un pārējie bāriņtiesas sastāva dalībnieki (vietnieks, locekļi)</w:t>
      </w:r>
      <w:r>
        <w:rPr>
          <w:shd w:val="clear" w:color="auto" w:fill="FFFFFF"/>
        </w:rPr>
        <w:t xml:space="preserve"> strādājuši tikai daļēju slodzi</w:t>
      </w:r>
      <w:r w:rsidRPr="004030A5">
        <w:rPr>
          <w:shd w:val="clear" w:color="auto" w:fill="FFFFFF"/>
        </w:rPr>
        <w:t>/ stundu likmes (pamatdarbs ir izglītības i</w:t>
      </w:r>
      <w:r>
        <w:rPr>
          <w:shd w:val="clear" w:color="auto" w:fill="FFFFFF"/>
        </w:rPr>
        <w:t>estāde, medicīnas iestāde, u.c.</w:t>
      </w:r>
      <w:r w:rsidRPr="004030A5">
        <w:rPr>
          <w:shd w:val="clear" w:color="auto" w:fill="FFFFFF"/>
        </w:rPr>
        <w:t xml:space="preserve">). </w:t>
      </w:r>
    </w:p>
    <w:p w14:paraId="16F65209" w14:textId="77777777" w:rsidR="0059789F" w:rsidRPr="00621A92" w:rsidRDefault="0059789F" w:rsidP="0059789F">
      <w:r w:rsidRPr="004030A5">
        <w:t xml:space="preserve">   </w:t>
      </w:r>
      <w:r w:rsidRPr="004030A5">
        <w:rPr>
          <w:b/>
          <w:bCs/>
        </w:rPr>
        <w:t xml:space="preserve"> </w:t>
      </w:r>
    </w:p>
    <w:p w14:paraId="02B5D626" w14:textId="77777777" w:rsidR="0059789F" w:rsidRPr="004030A5" w:rsidRDefault="0059789F" w:rsidP="0059789F">
      <w:pPr>
        <w:autoSpaceDE w:val="0"/>
        <w:autoSpaceDN w:val="0"/>
        <w:adjustRightInd w:val="0"/>
        <w:ind w:firstLine="0"/>
        <w:rPr>
          <w:b/>
          <w:u w:val="single"/>
        </w:rPr>
      </w:pPr>
      <w:r w:rsidRPr="004030A5">
        <w:rPr>
          <w:b/>
          <w:u w:val="single"/>
        </w:rPr>
        <w:lastRenderedPageBreak/>
        <w:t>Informatīvais un metodiskais atbalsts audžuģimenēm</w:t>
      </w:r>
    </w:p>
    <w:p w14:paraId="14E53019" w14:textId="77777777" w:rsidR="0059789F" w:rsidRPr="004030A5" w:rsidRDefault="0059789F" w:rsidP="0059789F">
      <w:pPr>
        <w:autoSpaceDE w:val="0"/>
        <w:autoSpaceDN w:val="0"/>
        <w:adjustRightInd w:val="0"/>
        <w:ind w:firstLine="0"/>
        <w:rPr>
          <w:b/>
          <w:u w:val="single"/>
        </w:rPr>
      </w:pPr>
    </w:p>
    <w:p w14:paraId="3772DCB7" w14:textId="4E58210E" w:rsidR="0059789F" w:rsidRPr="004030A5" w:rsidRDefault="0059789F" w:rsidP="0059789F">
      <w:pPr>
        <w:autoSpaceDE w:val="0"/>
        <w:autoSpaceDN w:val="0"/>
        <w:adjustRightInd w:val="0"/>
        <w:ind w:firstLine="680"/>
      </w:pPr>
      <w:r w:rsidRPr="004030A5">
        <w:t>Departamenta kompetenci audžuģimeņu jautājumos nosaka nolikuma 2.7. apakšpunkts, kas paredz departamentam īstenot audžuģimeņu atbalsta pasākumus, kā arī nolikuma 3.9. apakšpunkts, kas paredz inspekcijai veikt audžuģimeņu uzskaiti, nodrošināt psiholoģisko palīdzību un informatīvo atbalstu audžuģimenēm, kā arī audžuģimeņu apmācību.</w:t>
      </w:r>
    </w:p>
    <w:p w14:paraId="4C8A3AB6" w14:textId="77777777" w:rsidR="0059789F" w:rsidRPr="004030A5" w:rsidRDefault="0059789F" w:rsidP="0059789F">
      <w:pPr>
        <w:autoSpaceDE w:val="0"/>
        <w:autoSpaceDN w:val="0"/>
        <w:adjustRightInd w:val="0"/>
        <w:ind w:firstLine="720"/>
      </w:pPr>
      <w:r w:rsidRPr="004030A5">
        <w:t xml:space="preserve">2017. gadā Latvijā </w:t>
      </w:r>
      <w:r w:rsidRPr="00D068DD">
        <w:rPr>
          <w:b/>
        </w:rPr>
        <w:t>pirmo reizi audžuģimeņu skaits sasniedza 600 ģimenes</w:t>
      </w:r>
      <w:r w:rsidRPr="004030A5">
        <w:rPr>
          <w:b/>
        </w:rPr>
        <w:t xml:space="preserve"> </w:t>
      </w:r>
      <w:r w:rsidRPr="004030A5">
        <w:t xml:space="preserve">(salīdzinoši – 2016. gadā </w:t>
      </w:r>
      <w:r>
        <w:t xml:space="preserve">- </w:t>
      </w:r>
      <w:r w:rsidRPr="004030A5">
        <w:t xml:space="preserve">566; 2015. gadā </w:t>
      </w:r>
      <w:r>
        <w:t xml:space="preserve">– </w:t>
      </w:r>
      <w:r w:rsidRPr="004030A5">
        <w:t>585</w:t>
      </w:r>
      <w:r>
        <w:t xml:space="preserve"> audžuģimenes</w:t>
      </w:r>
      <w:r w:rsidRPr="004030A5">
        <w:t xml:space="preserve">). </w:t>
      </w:r>
    </w:p>
    <w:p w14:paraId="6DFB36F9" w14:textId="77777777" w:rsidR="0059789F" w:rsidRPr="004030A5" w:rsidRDefault="0059789F" w:rsidP="0059789F">
      <w:pPr>
        <w:ind w:firstLine="680"/>
      </w:pPr>
      <w:r w:rsidRPr="004030A5">
        <w:t>Saskaņā ar Ministru kabineta 2006. gada 19. decembra noteikumu Nr. 1036 „Audžuģimenes noteikumi”</w:t>
      </w:r>
      <w:r w:rsidRPr="004030A5">
        <w:rPr>
          <w:bCs/>
        </w:rPr>
        <w:t xml:space="preserve"> (turpmāk </w:t>
      </w:r>
      <w:r w:rsidRPr="004030A5">
        <w:t xml:space="preserve">– Audžuģimenes noteikumi) 20. punktu inspekcija, lai koordinētu audžuģimeņu darbību, </w:t>
      </w:r>
      <w:r w:rsidRPr="004030A5">
        <w:rPr>
          <w:b/>
        </w:rPr>
        <w:t>veic audžuģimeņu uzskaiti</w:t>
      </w:r>
      <w:r w:rsidRPr="004030A5">
        <w:t xml:space="preserve">. Audžuģimenes noteikumi paredz bāriņtiesas pienākumu informēt inspekciju par pieņemtajiem lēmumiem: par audžuģimenes statusa piešķiršanu un atņemšanu, kā arī par bērna ievietošanu audžuģimenē un par bērna uzturēšanās audžuģimenē izbeigšanu. Tāpat bāriņtiesas informē inspekciju gadījumos, kad bāriņtiesā saņemts audžuģimenes iesniegums par to, ka audžuģimene pamatotu iemeslu dēļ nevar uzņemt bērnu, vienlaikus norādot datumu, pēc kura audžuģimene ir gatava veikt savus pienākumus. Minēto informāciju, kas saņemta no bāriņtiesām, departamenta audžuģimeņu konsultanti reģistrē </w:t>
      </w:r>
      <w:r>
        <w:t xml:space="preserve">elektroniskajā </w:t>
      </w:r>
      <w:r w:rsidRPr="004030A5">
        <w:t xml:space="preserve">Audžuģimeņu uzskaites sistēmā. Audžuģimeņu uzskaites sistēmā tiek reģistrēta arī cita būtiska informācija, kas ir svarīga audžuģimeņu uzskaites vešanai. Tāpat konsultanta pienākums ir precizēt reģistrā pieejamo informāciju – audžuģimeņu kontaktinformāciju un brīvo vietu skaitu. </w:t>
      </w:r>
    </w:p>
    <w:p w14:paraId="5978ED02" w14:textId="77777777" w:rsidR="0059789F" w:rsidRPr="004030A5" w:rsidRDefault="0059789F" w:rsidP="0059789F">
      <w:pPr>
        <w:autoSpaceDE w:val="0"/>
        <w:autoSpaceDN w:val="0"/>
        <w:adjustRightInd w:val="0"/>
        <w:ind w:firstLine="680"/>
        <w:rPr>
          <w:rFonts w:eastAsia="Calibri"/>
          <w:lang w:eastAsia="en-US"/>
        </w:rPr>
      </w:pPr>
      <w:r w:rsidRPr="004030A5">
        <w:t xml:space="preserve">Audžuģimeņu uzskaites sistēma tiek izmantota, lai sniegtu informāciju bāriņtiesām par “brīvajām” audžuģimenēm atbilstoši bērnam, kuram tiek meklēta audžuģimene, respektīvi, vispirms departamentā tiek saņemta bāriņtiesas sniegtā informācija par bērnu (veselības stāvoklis, vecums, valoda, iepriekšējā vardarbības pieredze u.c.), un tikai pēc tam izskatītas iespējas bērna iespējamai ievietošanai audžuģimenē, kurā ir brīva vieta un kura ir piemērota konkrētam bērnam atbilstoši viņa individuālajām vajadzībām. </w:t>
      </w:r>
      <w:r w:rsidRPr="004030A5">
        <w:rPr>
          <w:rFonts w:eastAsia="Calibri"/>
          <w:lang w:eastAsia="en-US"/>
        </w:rPr>
        <w:t xml:space="preserve">Lai rastu iespēju bērniem bāreņiem un bez vecāku gādības palikušiem bērniem ārpusģimenes aprūpi nodrošināt ģimeniskā vidē, </w:t>
      </w:r>
      <w:r w:rsidRPr="004030A5">
        <w:t xml:space="preserve">2017. gadā departaments sniedza atbalstu bāriņtiesām audžuģimenes meklēšanā </w:t>
      </w:r>
      <w:r w:rsidRPr="004030A5">
        <w:rPr>
          <w:b/>
        </w:rPr>
        <w:t>1337 bērniem</w:t>
      </w:r>
      <w:r w:rsidRPr="004030A5">
        <w:t xml:space="preserve">, kas ir par 50% vairāk </w:t>
      </w:r>
      <w:r>
        <w:t>ne</w:t>
      </w:r>
      <w:r w:rsidRPr="004030A5">
        <w:t>kā 2016. gadā (668 bērniem).</w:t>
      </w:r>
    </w:p>
    <w:p w14:paraId="0F295DFD" w14:textId="77777777" w:rsidR="0059789F" w:rsidRPr="004030A5" w:rsidRDefault="0059789F" w:rsidP="0059789F">
      <w:pPr>
        <w:autoSpaceDE w:val="0"/>
        <w:autoSpaceDN w:val="0"/>
        <w:adjustRightInd w:val="0"/>
        <w:ind w:firstLine="680"/>
      </w:pPr>
      <w:r w:rsidRPr="004030A5">
        <w:t>Ievērojot aktualitāti, departa</w:t>
      </w:r>
      <w:r>
        <w:t>ments publicē inspekcijas mājas</w:t>
      </w:r>
      <w:r w:rsidRPr="004030A5">
        <w:t xml:space="preserve">lapā sarakstu, kurā </w:t>
      </w:r>
      <w:r w:rsidRPr="004030A5">
        <w:rPr>
          <w:shd w:val="clear" w:color="auto" w:fill="FFFFFF"/>
        </w:rPr>
        <w:t xml:space="preserve">apkopota inspekcijā saņemtā bāriņtiesu sniegtā informācija par bērniem, kuriem kā ārpusģimenes aprūpi nepieciešams nodrošināt iespēju augt ģimeniskā vidē. </w:t>
      </w:r>
      <w:r w:rsidRPr="004030A5">
        <w:t>Minētais saraksts, pamatojoties uz inspekcijā saņemtajām ziņām, tiek aktualizēts reizi nedēļā. Ievērojot bērnu datu aizsardzības principus, publicējamā sarakstā tiek norādīta informācija</w:t>
      </w:r>
      <w:r>
        <w:t>,</w:t>
      </w:r>
      <w:r w:rsidRPr="004030A5">
        <w:t xml:space="preserve"> kura bāriņtiesa lūgusi rast iespēju nodrošināt bērnam ģimenisku ārpusģimenes aprūpi, bērna dzimums, vecums un cik vienas ģimenes brāļiem/</w:t>
      </w:r>
      <w:r>
        <w:t xml:space="preserve"> </w:t>
      </w:r>
      <w:r w:rsidRPr="004030A5">
        <w:t xml:space="preserve">māsām ģimeniska ārpusģimenes aprūpe tiek meklēta. Ievērojot sabiedrības akūto interesi, inspekcija aicina interesentus </w:t>
      </w:r>
      <w:r w:rsidRPr="004030A5">
        <w:rPr>
          <w:shd w:val="clear" w:color="auto" w:fill="FFFFFF"/>
        </w:rPr>
        <w:t>rūpīgi iepazīties ar pieejamo informāciju un sazināties ar attiecīgo bāriņtiesu papildus informācijas iegūšanai, kā arī par iespēju bērnus uzņemt ģimenē, lai labvēlīgas situācijas rezultātā bāriņtiesai būtu iespējams pieņemt lēmumu, ar kuru bērnam, kurš šķirts no bioloģiskās ģimenes, būtu nodrošināta iespēja augt ģimeniskā vidē.</w:t>
      </w:r>
      <w:r w:rsidRPr="004030A5">
        <w:t xml:space="preserve">     </w:t>
      </w:r>
    </w:p>
    <w:p w14:paraId="41077AD7" w14:textId="77777777" w:rsidR="0059789F" w:rsidRDefault="0059789F" w:rsidP="0059789F">
      <w:pPr>
        <w:autoSpaceDE w:val="0"/>
        <w:autoSpaceDN w:val="0"/>
        <w:adjustRightInd w:val="0"/>
        <w:ind w:firstLine="680"/>
      </w:pPr>
    </w:p>
    <w:p w14:paraId="25F8EBE1" w14:textId="77777777" w:rsidR="00035C1C" w:rsidRDefault="00035C1C" w:rsidP="0059789F">
      <w:pPr>
        <w:autoSpaceDE w:val="0"/>
        <w:autoSpaceDN w:val="0"/>
        <w:adjustRightInd w:val="0"/>
        <w:ind w:firstLine="680"/>
      </w:pPr>
    </w:p>
    <w:p w14:paraId="597DEFC0" w14:textId="77777777" w:rsidR="00035C1C" w:rsidRDefault="00035C1C" w:rsidP="0059789F">
      <w:pPr>
        <w:autoSpaceDE w:val="0"/>
        <w:autoSpaceDN w:val="0"/>
        <w:adjustRightInd w:val="0"/>
        <w:ind w:firstLine="680"/>
      </w:pPr>
    </w:p>
    <w:p w14:paraId="4F6390DC" w14:textId="77777777" w:rsidR="00035C1C" w:rsidRPr="004030A5" w:rsidRDefault="00035C1C" w:rsidP="0059789F">
      <w:pPr>
        <w:autoSpaceDE w:val="0"/>
        <w:autoSpaceDN w:val="0"/>
        <w:adjustRightInd w:val="0"/>
        <w:ind w:firstLine="680"/>
      </w:pPr>
    </w:p>
    <w:p w14:paraId="57007254" w14:textId="77777777" w:rsidR="0059789F" w:rsidRPr="004030A5" w:rsidRDefault="0059789F" w:rsidP="0059789F">
      <w:pPr>
        <w:autoSpaceDE w:val="0"/>
        <w:autoSpaceDN w:val="0"/>
        <w:adjustRightInd w:val="0"/>
        <w:ind w:firstLine="0"/>
        <w:rPr>
          <w:rFonts w:eastAsia="Calibri"/>
          <w:b/>
          <w:u w:val="single"/>
          <w:lang w:eastAsia="en-US"/>
        </w:rPr>
      </w:pPr>
      <w:r w:rsidRPr="004030A5">
        <w:rPr>
          <w:rFonts w:eastAsia="Calibri"/>
          <w:b/>
          <w:u w:val="single"/>
          <w:lang w:eastAsia="en-US"/>
        </w:rPr>
        <w:lastRenderedPageBreak/>
        <w:t>Audžuģimeņu apmācība</w:t>
      </w:r>
    </w:p>
    <w:p w14:paraId="472EF3C1" w14:textId="77777777" w:rsidR="0059789F" w:rsidRPr="004030A5" w:rsidRDefault="0059789F" w:rsidP="0059789F">
      <w:pPr>
        <w:autoSpaceDE w:val="0"/>
        <w:autoSpaceDN w:val="0"/>
        <w:adjustRightInd w:val="0"/>
        <w:ind w:firstLine="0"/>
        <w:rPr>
          <w:rFonts w:eastAsia="Calibri"/>
          <w:u w:val="single"/>
          <w:lang w:eastAsia="en-US"/>
        </w:rPr>
      </w:pPr>
    </w:p>
    <w:p w14:paraId="6F4A1AE3" w14:textId="77777777" w:rsidR="0059789F" w:rsidRPr="004030A5" w:rsidRDefault="0059789F" w:rsidP="0059789F">
      <w:r w:rsidRPr="004030A5">
        <w:rPr>
          <w:rFonts w:eastAsia="Calibri"/>
          <w:lang w:eastAsia="en-US"/>
        </w:rPr>
        <w:t xml:space="preserve">Inspekcija </w:t>
      </w:r>
      <w:r w:rsidRPr="004030A5">
        <w:t xml:space="preserve">sadarbībā ar nodibinājumu “Sociālo pakalpojumu aģentūra” organizēja četrus Latvijas </w:t>
      </w:r>
      <w:r w:rsidRPr="004030A5">
        <w:rPr>
          <w:b/>
        </w:rPr>
        <w:t>audžuģimeņu, adoptētāju un aizbildņu reģionālās atbalsta grupas</w:t>
      </w:r>
      <w:r>
        <w:rPr>
          <w:b/>
        </w:rPr>
        <w:t xml:space="preserve"> </w:t>
      </w:r>
      <w:r w:rsidRPr="004030A5">
        <w:rPr>
          <w:b/>
        </w:rPr>
        <w:t>-</w:t>
      </w:r>
      <w:r>
        <w:rPr>
          <w:b/>
        </w:rPr>
        <w:t xml:space="preserve"> </w:t>
      </w:r>
      <w:r w:rsidRPr="004030A5">
        <w:rPr>
          <w:b/>
        </w:rPr>
        <w:t>salidojumus</w:t>
      </w:r>
      <w:r w:rsidRPr="004030A5">
        <w:t xml:space="preserve">, kurus kopumā apmeklēja 1555 dalībnieki: </w:t>
      </w:r>
    </w:p>
    <w:p w14:paraId="08F66643" w14:textId="77777777" w:rsidR="0059789F" w:rsidRPr="004030A5" w:rsidRDefault="0059789F" w:rsidP="0059789F">
      <w:r w:rsidRPr="004030A5">
        <w:t xml:space="preserve">- Latgales reģionā atbalsta grupa-salidojums norisinājās 17.-18. jūnijā, 359 apmeklētāji; </w:t>
      </w:r>
    </w:p>
    <w:p w14:paraId="6FBDCC1D" w14:textId="77777777" w:rsidR="0059789F" w:rsidRPr="004030A5" w:rsidRDefault="0059789F" w:rsidP="0059789F">
      <w:r w:rsidRPr="004030A5">
        <w:t>- Zemgales reģionā atbalsta grupa-salidojums norisinājās 1. un 2. jūlijā, 378 apmeklētāji;</w:t>
      </w:r>
    </w:p>
    <w:p w14:paraId="5F4C6214" w14:textId="77777777" w:rsidR="0059789F" w:rsidRPr="004030A5" w:rsidRDefault="0059789F" w:rsidP="0059789F">
      <w:r w:rsidRPr="004030A5">
        <w:t>-</w:t>
      </w:r>
      <w:r>
        <w:t xml:space="preserve"> </w:t>
      </w:r>
      <w:r w:rsidRPr="004030A5">
        <w:t>Vidzemes reģionā atbalsta grupa-salidojums norisinājās 15.-16. jūlijā,</w:t>
      </w:r>
      <w:r>
        <w:t xml:space="preserve"> </w:t>
      </w:r>
      <w:r w:rsidRPr="004030A5">
        <w:t>427 apmeklētāji;</w:t>
      </w:r>
    </w:p>
    <w:p w14:paraId="105B88B0" w14:textId="77777777" w:rsidR="0059789F" w:rsidRPr="004030A5" w:rsidRDefault="0059789F" w:rsidP="0059789F">
      <w:r w:rsidRPr="004030A5">
        <w:t xml:space="preserve">- Kurzemes reģionā atbalsta grupa-salidojums norisinājās 5.-6. augustā, 391 apmeklētājs. </w:t>
      </w:r>
    </w:p>
    <w:p w14:paraId="22977F3D" w14:textId="77777777" w:rsidR="0059789F" w:rsidRPr="004030A5" w:rsidRDefault="0059789F" w:rsidP="0059789F">
      <w:r w:rsidRPr="004030A5">
        <w:t xml:space="preserve">Atbalsta grupu laikā dalībnieki tika aicināti aizpildīt novērtējuma anketas un sniegt vērtējumu par pieredzi, kas tika iegūta </w:t>
      </w:r>
      <w:r>
        <w:t>šajos pasākumos</w:t>
      </w:r>
      <w:r w:rsidRPr="004030A5">
        <w:t xml:space="preserve">. </w:t>
      </w:r>
    </w:p>
    <w:p w14:paraId="28F8FC96" w14:textId="77777777" w:rsidR="0059789F" w:rsidRPr="004030A5" w:rsidRDefault="0059789F" w:rsidP="0059789F">
      <w:pPr>
        <w:autoSpaceDE w:val="0"/>
        <w:autoSpaceDN w:val="0"/>
        <w:adjustRightInd w:val="0"/>
        <w:ind w:firstLine="680"/>
        <w:rPr>
          <w:rFonts w:eastAsia="Calibri"/>
          <w:lang w:eastAsia="en-US"/>
        </w:rPr>
      </w:pPr>
      <w:r w:rsidRPr="004030A5">
        <w:rPr>
          <w:rFonts w:eastAsia="Calibri"/>
          <w:lang w:eastAsia="en-US"/>
        </w:rPr>
        <w:t xml:space="preserve">  </w:t>
      </w:r>
      <w:r w:rsidRPr="004030A5">
        <w:t>Latvijas audžuģimeņu, adoptētāju un aizbildņu reģionālās atbalsta grup</w:t>
      </w:r>
      <w:r>
        <w:t xml:space="preserve">u </w:t>
      </w:r>
      <w:r w:rsidRPr="004030A5">
        <w:t>-</w:t>
      </w:r>
      <w:r>
        <w:t xml:space="preserve"> salidojumu</w:t>
      </w:r>
      <w:r w:rsidRPr="004030A5">
        <w:rPr>
          <w:rFonts w:eastAsia="Calibri"/>
          <w:lang w:eastAsia="en-US"/>
        </w:rPr>
        <w:t xml:space="preserve"> laikā visiem dalībniekiem tika piedāvāts aizpildīt aptaujas anketas, lai noskaidrotu vērtējumu par audžuģimeņu seminārā dzirdētajām tēmām, kā arī </w:t>
      </w:r>
      <w:r>
        <w:rPr>
          <w:rFonts w:eastAsia="Calibri"/>
          <w:lang w:eastAsia="en-US"/>
        </w:rPr>
        <w:t>dotu iespēju a</w:t>
      </w:r>
      <w:r w:rsidRPr="004030A5">
        <w:rPr>
          <w:rFonts w:eastAsia="Calibri"/>
          <w:lang w:eastAsia="en-US"/>
        </w:rPr>
        <w:t xml:space="preserve">tbildēt uz jautājumiem. </w:t>
      </w:r>
    </w:p>
    <w:p w14:paraId="72FECD85" w14:textId="77777777" w:rsidR="0059789F" w:rsidRPr="004030A5" w:rsidRDefault="0059789F" w:rsidP="0059789F">
      <w:r w:rsidRPr="004030A5">
        <w:t>Atbalsta grupu</w:t>
      </w:r>
      <w:r>
        <w:t xml:space="preserve"> </w:t>
      </w:r>
      <w:r w:rsidRPr="004030A5">
        <w:t>-</w:t>
      </w:r>
      <w:r>
        <w:t xml:space="preserve"> </w:t>
      </w:r>
      <w:r w:rsidRPr="004030A5">
        <w:t xml:space="preserve">salidojuma dalībnieki pasākuma organizatorisko kvalitāti skalā no 1 (ļoti slikti) - 5 (izcili) novērtēja ar vidējo vērtējumu - 4.8 Vidzemē un Kurzemē, un ar 4.9 Zemgalē un Latgalē. </w:t>
      </w:r>
    </w:p>
    <w:p w14:paraId="341F6F03" w14:textId="77777777" w:rsidR="0059789F" w:rsidRPr="004030A5" w:rsidRDefault="0059789F" w:rsidP="0059789F">
      <w:r w:rsidRPr="004030A5">
        <w:t>Reģionālās atbalsta grupas aktivitātes</w:t>
      </w:r>
      <w:r>
        <w:t xml:space="preserve"> (</w:t>
      </w:r>
      <w:r w:rsidRPr="004030A5">
        <w:t>radošās darbnīcas bērniem, vecāku lekciju un semināru cikl</w:t>
      </w:r>
      <w:r>
        <w:t>i</w:t>
      </w:r>
      <w:r w:rsidRPr="004030A5">
        <w:t xml:space="preserve"> un citas radošās aktivitātes</w:t>
      </w:r>
      <w:r>
        <w:t>)</w:t>
      </w:r>
      <w:r w:rsidRPr="004030A5">
        <w:t xml:space="preserve"> tika vērtētas skalā no 1 (ļoti slikti) - 10 (izcili). Vidzemes reģiona dalībnieki atbalsta grupas aktivitātes novērtēja ar 8.7, Kurzemes</w:t>
      </w:r>
      <w:r>
        <w:t xml:space="preserve"> </w:t>
      </w:r>
      <w:r w:rsidRPr="004030A5">
        <w:t xml:space="preserve">- ar 8.9, Zemgales – 9.5 un Latgales – 9.3, kas liecina par to, ka atbalstu grupu apmeklētāji ir bijuši apmierināti ar iegūto pieredzi. </w:t>
      </w:r>
    </w:p>
    <w:p w14:paraId="34F29E22" w14:textId="77777777" w:rsidR="0059789F" w:rsidRPr="004030A5" w:rsidRDefault="0059789F" w:rsidP="0059789F">
      <w:r w:rsidRPr="004030A5">
        <w:t>Tostarp anketās tika jautāts dalībnieku viedoklis par to, vai arī turpmāk būtu nepieciešams rīkot šādas reģionālās atbalsta grupas un kādas audžuģimeņu, adoptētāju un aizbildņu saliedēšanas formas vēl būtu nepieciešams. Atbalsta grupu apmeklētāji norādīja, ka šādas reģionālās atbalsta grupas būtu nepieciešams rīkot biežāk, kā arī pauda viedokli par nepieciešamību rīkot aktivitātes, kas palīdzētu tuvāk iepazīt citas audžuģimenes, adoptētājus un aizbildņus.</w:t>
      </w:r>
    </w:p>
    <w:p w14:paraId="5AA9423C" w14:textId="77777777" w:rsidR="0059789F" w:rsidRPr="004030A5" w:rsidRDefault="0059789F" w:rsidP="0059789F">
      <w:pPr>
        <w:autoSpaceDE w:val="0"/>
        <w:autoSpaceDN w:val="0"/>
        <w:adjustRightInd w:val="0"/>
        <w:ind w:firstLine="680"/>
        <w:rPr>
          <w:rFonts w:eastAsia="Calibri"/>
          <w:u w:val="single"/>
          <w:lang w:eastAsia="en-US"/>
        </w:rPr>
      </w:pPr>
      <w:r w:rsidRPr="004030A5">
        <w:rPr>
          <w:rFonts w:eastAsia="Calibri"/>
          <w:lang w:eastAsia="en-US"/>
        </w:rPr>
        <w:t xml:space="preserve"> </w:t>
      </w:r>
    </w:p>
    <w:p w14:paraId="2A5EE75E" w14:textId="77777777" w:rsidR="0059789F" w:rsidRPr="004030A5" w:rsidRDefault="0059789F" w:rsidP="0059789F">
      <w:pPr>
        <w:autoSpaceDE w:val="0"/>
        <w:autoSpaceDN w:val="0"/>
        <w:adjustRightInd w:val="0"/>
        <w:ind w:firstLine="0"/>
        <w:rPr>
          <w:rFonts w:eastAsia="Calibri"/>
          <w:b/>
          <w:u w:val="single"/>
          <w:lang w:eastAsia="en-US"/>
        </w:rPr>
      </w:pPr>
      <w:r w:rsidRPr="004030A5">
        <w:rPr>
          <w:rFonts w:eastAsia="Calibri"/>
          <w:b/>
          <w:u w:val="single"/>
          <w:lang w:eastAsia="en-US"/>
        </w:rPr>
        <w:t>Konsultāciju sniegšana audžuģimeņu jautājumos</w:t>
      </w:r>
    </w:p>
    <w:p w14:paraId="15DEC663" w14:textId="77777777" w:rsidR="0059789F" w:rsidRPr="004030A5" w:rsidRDefault="0059789F" w:rsidP="0059789F">
      <w:pPr>
        <w:autoSpaceDE w:val="0"/>
        <w:autoSpaceDN w:val="0"/>
        <w:adjustRightInd w:val="0"/>
        <w:ind w:firstLine="0"/>
        <w:rPr>
          <w:rFonts w:eastAsia="Calibri"/>
          <w:u w:val="single"/>
          <w:lang w:eastAsia="en-US"/>
        </w:rPr>
      </w:pPr>
    </w:p>
    <w:p w14:paraId="1E6D7126" w14:textId="77777777" w:rsidR="0059789F" w:rsidRPr="004030A5" w:rsidRDefault="0059789F" w:rsidP="0059789F">
      <w:pPr>
        <w:rPr>
          <w:rFonts w:eastAsia="Calibri"/>
          <w:lang w:eastAsia="en-US"/>
        </w:rPr>
      </w:pPr>
      <w:r w:rsidRPr="004030A5">
        <w:t>Departaments nodrošina konsultāciju sniegšanu audžuģimenēm, bāriņtiesām, kā arī citām fiziskām un juridiskām personām audžuģimeņu jautājumos.</w:t>
      </w:r>
      <w:r w:rsidRPr="004030A5">
        <w:rPr>
          <w:rFonts w:eastAsia="Calibri"/>
          <w:lang w:eastAsia="en-US"/>
        </w:rPr>
        <w:t xml:space="preserve"> Konsultācijas tiek sniegtas gan mutvārdos – telefoniski vai tiekoties klātienes konsultācijā, gan rakstveidā, atbildot uz saņemtu iesniegumu vai elektroniskajā pastā iesūtītu jautājumu.</w:t>
      </w:r>
    </w:p>
    <w:p w14:paraId="679A8695" w14:textId="0B87767C" w:rsidR="0059789F" w:rsidRPr="004030A5" w:rsidRDefault="0059789F" w:rsidP="0059789F">
      <w:pPr>
        <w:autoSpaceDE w:val="0"/>
        <w:autoSpaceDN w:val="0"/>
        <w:adjustRightInd w:val="0"/>
        <w:ind w:firstLine="680"/>
        <w:rPr>
          <w:rFonts w:eastAsia="Calibri"/>
          <w:lang w:eastAsia="en-US"/>
        </w:rPr>
      </w:pPr>
      <w:r w:rsidRPr="004030A5">
        <w:rPr>
          <w:rFonts w:eastAsia="Calibri"/>
          <w:lang w:eastAsia="en-US"/>
        </w:rPr>
        <w:t xml:space="preserve">2017. gadā notikušas arī </w:t>
      </w:r>
      <w:r w:rsidRPr="004030A5">
        <w:rPr>
          <w:rFonts w:eastAsia="Calibri"/>
          <w:b/>
          <w:lang w:eastAsia="en-US"/>
        </w:rPr>
        <w:t>32 tikšanās bāriņtiesās</w:t>
      </w:r>
      <w:r w:rsidRPr="004030A5">
        <w:rPr>
          <w:rFonts w:eastAsia="Calibri"/>
          <w:lang w:eastAsia="en-US"/>
        </w:rPr>
        <w:t xml:space="preserve"> saistībā ar audžuģimeņu jautājumiem. Sadarbībā ar citu inspekcijas departamentu darbiniekiem audžuģimeņu konsultanti piedalījušies</w:t>
      </w:r>
      <w:r w:rsidRPr="004030A5">
        <w:rPr>
          <w:rFonts w:eastAsia="Calibri"/>
          <w:b/>
          <w:lang w:eastAsia="en-US"/>
        </w:rPr>
        <w:t xml:space="preserve"> konsultāciju dienās</w:t>
      </w:r>
      <w:r w:rsidRPr="004030A5">
        <w:rPr>
          <w:rFonts w:eastAsia="Calibri"/>
          <w:lang w:eastAsia="en-US"/>
        </w:rPr>
        <w:t xml:space="preserve"> novadu pašvaldību speciālistiem un iedzīvotājiem. Tāpat notikušas </w:t>
      </w:r>
      <w:r w:rsidR="007B6463">
        <w:rPr>
          <w:rFonts w:eastAsia="Calibri"/>
          <w:b/>
          <w:lang w:eastAsia="en-US"/>
        </w:rPr>
        <w:t>septiņas </w:t>
      </w:r>
      <w:r w:rsidRPr="004030A5">
        <w:rPr>
          <w:rFonts w:eastAsia="Calibri"/>
          <w:b/>
          <w:lang w:eastAsia="en-US"/>
        </w:rPr>
        <w:t>tikšanās ar pašvaldību</w:t>
      </w:r>
      <w:r w:rsidRPr="004030A5">
        <w:rPr>
          <w:rFonts w:eastAsia="Calibri"/>
          <w:lang w:eastAsia="en-US"/>
        </w:rPr>
        <w:t xml:space="preserve"> vadītājiem un attiecīgās jomas darbiniekiem, lai pārrunātu iespējas pašvaldībās attīstīt un pilnveidot audžuģimeņu atbalsta veidus, tādējādi motivējot iedzīvotājus kļūt par audžuģimeni. </w:t>
      </w:r>
    </w:p>
    <w:p w14:paraId="2E2A02C8" w14:textId="77777777" w:rsidR="0059789F" w:rsidRPr="004030A5" w:rsidRDefault="0059789F" w:rsidP="0059789F">
      <w:pPr>
        <w:autoSpaceDE w:val="0"/>
        <w:autoSpaceDN w:val="0"/>
        <w:adjustRightInd w:val="0"/>
        <w:ind w:firstLine="680"/>
        <w:rPr>
          <w:rFonts w:eastAsia="Calibri"/>
          <w:b/>
          <w:lang w:eastAsia="en-US"/>
        </w:rPr>
      </w:pPr>
      <w:r w:rsidRPr="004030A5">
        <w:rPr>
          <w:rFonts w:eastAsia="Calibri"/>
          <w:lang w:eastAsia="en-US"/>
        </w:rPr>
        <w:t xml:space="preserve">2017. gadā audžuģimenēs esošo bērnu skaita attiecība pret ārpusģimenes aprūpes iestādēs esošo bērnu skaitu ir </w:t>
      </w:r>
      <w:r w:rsidRPr="004030A5">
        <w:rPr>
          <w:rFonts w:eastAsia="Calibri"/>
          <w:b/>
          <w:lang w:eastAsia="en-US"/>
        </w:rPr>
        <w:t>98%</w:t>
      </w:r>
      <w:r w:rsidRPr="004030A5">
        <w:rPr>
          <w:rFonts w:eastAsia="Calibri"/>
          <w:lang w:eastAsia="en-US"/>
        </w:rPr>
        <w:t xml:space="preserve">. 2017. gadā departamenta darbinieki palīdzējuši atrast atrastas audžuģimenes </w:t>
      </w:r>
      <w:r w:rsidRPr="004030A5">
        <w:rPr>
          <w:rFonts w:eastAsia="Calibri"/>
          <w:b/>
          <w:lang w:eastAsia="en-US"/>
        </w:rPr>
        <w:t>240 bērniem (2016.</w:t>
      </w:r>
      <w:r>
        <w:rPr>
          <w:rFonts w:eastAsia="Calibri"/>
          <w:b/>
          <w:lang w:eastAsia="en-US"/>
        </w:rPr>
        <w:t xml:space="preserve"> </w:t>
      </w:r>
      <w:r w:rsidRPr="004030A5">
        <w:rPr>
          <w:rFonts w:eastAsia="Calibri"/>
          <w:b/>
          <w:lang w:eastAsia="en-US"/>
        </w:rPr>
        <w:t>gadā – 191 bērnam).</w:t>
      </w:r>
    </w:p>
    <w:p w14:paraId="1CB987C7" w14:textId="77777777" w:rsidR="0059789F" w:rsidRPr="004030A5" w:rsidRDefault="0059789F" w:rsidP="0059789F"/>
    <w:p w14:paraId="149A9DF6" w14:textId="77777777" w:rsidR="00663B01" w:rsidRPr="007261B0" w:rsidRDefault="00663B01" w:rsidP="00663B01">
      <w:pPr>
        <w:jc w:val="center"/>
        <w:rPr>
          <w:b/>
          <w:sz w:val="28"/>
          <w:szCs w:val="28"/>
        </w:rPr>
      </w:pPr>
      <w:bookmarkStart w:id="10" w:name="_Hlk481483532"/>
      <w:bookmarkEnd w:id="10"/>
      <w:r w:rsidRPr="007B3115">
        <w:rPr>
          <w:b/>
          <w:sz w:val="28"/>
          <w:szCs w:val="28"/>
        </w:rPr>
        <w:lastRenderedPageBreak/>
        <w:t xml:space="preserve">     </w:t>
      </w:r>
      <w:r>
        <w:rPr>
          <w:b/>
          <w:sz w:val="28"/>
          <w:szCs w:val="28"/>
        </w:rPr>
        <w:t>Inspekcijas</w:t>
      </w:r>
      <w:r w:rsidRPr="007261B0">
        <w:rPr>
          <w:b/>
          <w:sz w:val="28"/>
          <w:szCs w:val="28"/>
        </w:rPr>
        <w:t xml:space="preserve"> Konsultatīvā nodaļa (KN)</w:t>
      </w:r>
    </w:p>
    <w:p w14:paraId="0AAA907B" w14:textId="77777777" w:rsidR="00663B01" w:rsidRPr="004C03A7" w:rsidRDefault="00663B01" w:rsidP="00663B01">
      <w:pPr>
        <w:jc w:val="center"/>
        <w:rPr>
          <w:color w:val="7030A0"/>
          <w:sz w:val="28"/>
          <w:szCs w:val="28"/>
        </w:rPr>
      </w:pPr>
    </w:p>
    <w:p w14:paraId="4C75754E" w14:textId="77777777" w:rsidR="00663B01" w:rsidRPr="00725BD8" w:rsidRDefault="00663B01" w:rsidP="00663B01">
      <w:pPr>
        <w:jc w:val="center"/>
        <w:rPr>
          <w:b/>
          <w:sz w:val="28"/>
          <w:szCs w:val="28"/>
        </w:rPr>
      </w:pPr>
      <w:r w:rsidRPr="00725BD8">
        <w:rPr>
          <w:b/>
          <w:sz w:val="28"/>
          <w:szCs w:val="28"/>
        </w:rPr>
        <w:t>Metodiskais darbs</w:t>
      </w:r>
    </w:p>
    <w:p w14:paraId="51221B22" w14:textId="77777777" w:rsidR="00663B01" w:rsidRDefault="00663B01" w:rsidP="00663B01">
      <w:pPr>
        <w:jc w:val="left"/>
        <w:rPr>
          <w:color w:val="7030A0"/>
        </w:rPr>
      </w:pPr>
    </w:p>
    <w:p w14:paraId="2477D37A" w14:textId="77777777" w:rsidR="00663B01" w:rsidRPr="0001449E" w:rsidRDefault="00663B01" w:rsidP="00663B01">
      <w:pPr>
        <w:ind w:firstLine="360"/>
      </w:pPr>
      <w:r w:rsidRPr="0059469B">
        <w:t xml:space="preserve">Lai īstenotu darbības programmas "Izaugsme un nodarbinātība" 9.2.1. specifiskā atbalsta mērķa "Paaugstināt sociālo dienestu darba efektivitāti un darbinieku profesionalitāti darbam ar riska situācijā esošām personām" 9.2.1.3. pasākuma "Atbalsts speciālistiem darbam ar bērniem ar saskarsmes grūtībām un uzvedības traucējumiem un vardarbību ģimenē" mērķa grupai – bērniem ar saskarsmes grūtībām un uzvedības traucējumiem, viņu likumiskajiem pārstāvjiem </w:t>
      </w:r>
      <w:r w:rsidRPr="0001449E">
        <w:t>vai aprūpētājiem un valsts un pašvaldību speciālistiem darbam ar ģimenēm ar bērniem – nepieciešamās aktivitātes, 2017. gadā veikts šāds metodiskais darbs:</w:t>
      </w:r>
    </w:p>
    <w:p w14:paraId="23F8A6EB" w14:textId="68146277" w:rsidR="00663B01" w:rsidRPr="0059469B" w:rsidRDefault="00663B01" w:rsidP="00B703E4">
      <w:pPr>
        <w:pStyle w:val="ListParagraph"/>
        <w:numPr>
          <w:ilvl w:val="0"/>
          <w:numId w:val="33"/>
        </w:numPr>
        <w:rPr>
          <w:color w:val="7030A0"/>
        </w:rPr>
      </w:pPr>
      <w:r w:rsidRPr="0001449E">
        <w:rPr>
          <w:rFonts w:eastAsia="Calibri"/>
        </w:rPr>
        <w:t>izvērtēta līdzšinējā “Metodoloģijas bērnu ar uzvedības traucējumiem un saskarsmes grūtībām agresijas un vardarbības mazināšanai un sociālās iekļaušanas veicināšanai” (turpmāk – Metodoloģija) aprobācija, izstrādāti sekmīgākam darba</w:t>
      </w:r>
      <w:r>
        <w:rPr>
          <w:rFonts w:eastAsia="Calibri"/>
        </w:rPr>
        <w:t>m</w:t>
      </w:r>
      <w:r w:rsidRPr="0001449E">
        <w:rPr>
          <w:rFonts w:eastAsia="Calibri"/>
        </w:rPr>
        <w:t xml:space="preserve"> nepieciešamie ieteikumi</w:t>
      </w:r>
      <w:r w:rsidRPr="0059469B">
        <w:rPr>
          <w:rFonts w:eastAsia="Calibri"/>
        </w:rPr>
        <w:t>. Precizētā Metodoloģija apstiprināta ar inspekcijas 2017.</w:t>
      </w:r>
      <w:r>
        <w:rPr>
          <w:rFonts w:eastAsia="Calibri"/>
        </w:rPr>
        <w:t xml:space="preserve"> </w:t>
      </w:r>
      <w:r w:rsidRPr="0059469B">
        <w:rPr>
          <w:rFonts w:eastAsia="Calibri"/>
        </w:rPr>
        <w:t>gada 13.</w:t>
      </w:r>
      <w:r>
        <w:rPr>
          <w:rFonts w:eastAsia="Calibri"/>
        </w:rPr>
        <w:t xml:space="preserve"> </w:t>
      </w:r>
      <w:r w:rsidRPr="0059469B">
        <w:rPr>
          <w:rFonts w:eastAsia="Calibri"/>
        </w:rPr>
        <w:t xml:space="preserve">jūlija </w:t>
      </w:r>
      <w:r w:rsidRPr="0059469B">
        <w:t>rīkojumu Nr.</w:t>
      </w:r>
      <w:r>
        <w:t xml:space="preserve"> </w:t>
      </w:r>
      <w:r w:rsidRPr="0059469B">
        <w:t>5.8-1/333</w:t>
      </w:r>
      <w:r w:rsidRPr="0059469B">
        <w:rPr>
          <w:rFonts w:eastAsia="Calibri"/>
        </w:rPr>
        <w:t xml:space="preserve">, saskaņota ar Uzraudzības padomi un ievietota inspekcijas </w:t>
      </w:r>
      <w:r w:rsidR="003301A2">
        <w:rPr>
          <w:rFonts w:eastAsia="Calibri"/>
        </w:rPr>
        <w:t>mājaslapā</w:t>
      </w:r>
      <w:r w:rsidRPr="0059469B">
        <w:rPr>
          <w:rFonts w:eastAsia="Calibri"/>
        </w:rPr>
        <w:t xml:space="preserve"> (</w:t>
      </w:r>
      <w:hyperlink r:id="rId32" w:history="1">
        <w:r w:rsidRPr="0059469B">
          <w:rPr>
            <w:rStyle w:val="Hyperlink"/>
          </w:rPr>
          <w:t>http://bti.gov.lv/lat/esf_projekts_/vesture/</w:t>
        </w:r>
      </w:hyperlink>
      <w:r w:rsidRPr="0059469B">
        <w:rPr>
          <w:rFonts w:eastAsia="Calibri"/>
        </w:rPr>
        <w:t xml:space="preserve">. </w:t>
      </w:r>
      <w:r w:rsidRPr="0059469B">
        <w:t xml:space="preserve">Metodoloģijā raksturota sadarbība bērna atbalsta programmas izstrādē un nosacījumi atbalsta programmas izstrādei un klātienes konsultācijai </w:t>
      </w:r>
      <w:r>
        <w:t>inspekcijas</w:t>
      </w:r>
      <w:r w:rsidRPr="0059469B">
        <w:t xml:space="preserve"> </w:t>
      </w:r>
      <w:r w:rsidR="007B6463">
        <w:t>KN</w:t>
      </w:r>
      <w:r w:rsidRPr="0059469B">
        <w:t xml:space="preserve">. Klātienes konsultācijas </w:t>
      </w:r>
      <w:r>
        <w:t>inspekcijas</w:t>
      </w:r>
      <w:r w:rsidRPr="0059469B">
        <w:t xml:space="preserve"> </w:t>
      </w:r>
      <w:r w:rsidR="007B6463">
        <w:t>KN</w:t>
      </w:r>
      <w:r w:rsidRPr="0059469B">
        <w:t xml:space="preserve"> aprakstā ietverts konsultēšanas un rekomendāciju izstrādāšanas procesa un KN speciālistu savstarpējās sadarbības raksturojums, raksturota multiprofesionāla speciālistu komanda un detalizēti raksturotas metodes, kuras katrs komandas dalībnieks (sociālais darbinieks, psihologs (klīniskais psihologs), psihiatrs, speciālais pedagogs, atkarību profilakses speciālists) izmanto uzvedības traucējumu un to cēloņu diagnosticēšanā. Metodoloģijā raksturota arī individuālo atbalsta programmu īstenošanas uzraudzība, progresa un efektivitātes novērtēšana, metodoloģijas pielikumos pievienotas “Bērna atbalsta programmas”, “Bērna atbalsta programmas sadaļas izglītības iestādei”, “Iesnieguma”, “Sākotnējas novērtēšanas aptaujas bērna individuālās atbalsta programmas izstrādei” un “Bērna uzvedības problēmu</w:t>
      </w:r>
      <w:r>
        <w:t xml:space="preserve"> novērošanas veidlapas” paraugi;</w:t>
      </w:r>
    </w:p>
    <w:p w14:paraId="152856AC" w14:textId="71127008" w:rsidR="00663B01" w:rsidRPr="00E8631D" w:rsidRDefault="00663B01" w:rsidP="00B703E4">
      <w:pPr>
        <w:pStyle w:val="ListParagraph"/>
        <w:numPr>
          <w:ilvl w:val="0"/>
          <w:numId w:val="33"/>
        </w:numPr>
        <w:rPr>
          <w:color w:val="7030A0"/>
        </w:rPr>
      </w:pPr>
      <w:r>
        <w:rPr>
          <w:rFonts w:eastAsia="Calibri"/>
          <w:color w:val="000000" w:themeColor="text1"/>
        </w:rPr>
        <w:t>i</w:t>
      </w:r>
      <w:r w:rsidRPr="00CC3CBD">
        <w:rPr>
          <w:rFonts w:eastAsia="Calibri"/>
          <w:color w:val="000000" w:themeColor="text1"/>
        </w:rPr>
        <w:t xml:space="preserve">zstrādātas un inspekcijas </w:t>
      </w:r>
      <w:r w:rsidR="007B6463">
        <w:rPr>
          <w:rFonts w:eastAsia="Calibri"/>
          <w:color w:val="000000" w:themeColor="text1"/>
        </w:rPr>
        <w:t>mājaslapā</w:t>
      </w:r>
      <w:r w:rsidRPr="00CC3CBD">
        <w:rPr>
          <w:rFonts w:eastAsia="Calibri"/>
          <w:color w:val="000000" w:themeColor="text1"/>
        </w:rPr>
        <w:t xml:space="preserve"> ievietotas </w:t>
      </w:r>
      <w:bookmarkStart w:id="11" w:name="_Hlk481480784"/>
      <w:r w:rsidRPr="00CC3CBD">
        <w:rPr>
          <w:rFonts w:eastAsia="Calibri"/>
          <w:color w:val="000000" w:themeColor="text1"/>
        </w:rPr>
        <w:t xml:space="preserve">precizētas Metodoloģijā ietvertās </w:t>
      </w:r>
      <w:bookmarkEnd w:id="11"/>
      <w:r w:rsidRPr="00CC3CBD">
        <w:rPr>
          <w:rFonts w:eastAsia="Calibri"/>
          <w:color w:val="000000" w:themeColor="text1"/>
        </w:rPr>
        <w:t xml:space="preserve">Iesnieguma un Iesnieguma pielikuma veidlapas: </w:t>
      </w:r>
      <w:hyperlink r:id="rId33" w:history="1">
        <w:r w:rsidRPr="00CC3CBD">
          <w:rPr>
            <w:rStyle w:val="Hyperlink"/>
            <w:color w:val="000000" w:themeColor="text1"/>
          </w:rPr>
          <w:t>http://bti.gov.lv/lat/esf_projekts_/pieteiksanas/</w:t>
        </w:r>
      </w:hyperlink>
      <w:r>
        <w:rPr>
          <w:color w:val="000000" w:themeColor="text1"/>
        </w:rPr>
        <w:t>;</w:t>
      </w:r>
    </w:p>
    <w:p w14:paraId="4791BB08" w14:textId="6B60C5F6" w:rsidR="00663B01" w:rsidRPr="003C514A" w:rsidRDefault="00663B01" w:rsidP="00B703E4">
      <w:pPr>
        <w:pStyle w:val="ListParagraph"/>
        <w:numPr>
          <w:ilvl w:val="0"/>
          <w:numId w:val="33"/>
        </w:numPr>
      </w:pPr>
      <w:r>
        <w:t>s</w:t>
      </w:r>
      <w:r w:rsidRPr="003C514A">
        <w:t xml:space="preserve">adarbībā ar Labklājības ministriju sagatavota un ministrijas </w:t>
      </w:r>
      <w:r w:rsidR="007B6463">
        <w:t>mājaslapā</w:t>
      </w:r>
      <w:r w:rsidRPr="003C514A">
        <w:t xml:space="preserve"> ievietota </w:t>
      </w:r>
      <w:r>
        <w:t>(</w:t>
      </w:r>
      <w:r w:rsidRPr="003C514A">
        <w:t>05.10.2017</w:t>
      </w:r>
      <w:r w:rsidR="007B6463">
        <w:t>.</w:t>
      </w:r>
      <w:r>
        <w:t xml:space="preserve">) </w:t>
      </w:r>
      <w:r w:rsidRPr="003C514A">
        <w:t xml:space="preserve">infografika “Bezmaksas atbalsts bērniem ar uzvedības problēmām un viņu vecākiem” (skat. </w:t>
      </w:r>
      <w:hyperlink r:id="rId34" w:history="1">
        <w:r w:rsidRPr="003C514A">
          <w:rPr>
            <w:rStyle w:val="Hyperlink"/>
          </w:rPr>
          <w:t>http://www.lm.gov.lv/upload/vbtai_konsultativais_kabinets.jpg</w:t>
        </w:r>
      </w:hyperlink>
      <w:r w:rsidRPr="003C514A">
        <w:t>)</w:t>
      </w:r>
      <w:r>
        <w:t>;</w:t>
      </w:r>
    </w:p>
    <w:p w14:paraId="3CC104BD" w14:textId="73D3902E" w:rsidR="00663B01" w:rsidRPr="003C514A" w:rsidRDefault="00663B01" w:rsidP="00B703E4">
      <w:pPr>
        <w:pStyle w:val="ListParagraph"/>
        <w:numPr>
          <w:ilvl w:val="0"/>
          <w:numId w:val="33"/>
        </w:numPr>
      </w:pPr>
      <w:r>
        <w:t>s</w:t>
      </w:r>
      <w:r w:rsidRPr="003C514A">
        <w:t xml:space="preserve">agatavots </w:t>
      </w:r>
      <w:r>
        <w:t>informatīvais materiāls</w:t>
      </w:r>
      <w:r w:rsidRPr="003C514A">
        <w:t xml:space="preserve"> vecākiem</w:t>
      </w:r>
      <w:r>
        <w:t xml:space="preserve"> (citiem bērna likumiskajiem pārstāvjiem)</w:t>
      </w:r>
      <w:r w:rsidRPr="003C514A">
        <w:t xml:space="preserve"> par klātienes konsultācijas procesu</w:t>
      </w:r>
      <w:r>
        <w:t xml:space="preserve"> (</w:t>
      </w:r>
      <w:r w:rsidRPr="003C514A">
        <w:t>0</w:t>
      </w:r>
      <w:r>
        <w:t>7</w:t>
      </w:r>
      <w:r w:rsidRPr="003C514A">
        <w:t>.</w:t>
      </w:r>
      <w:r>
        <w:t>09</w:t>
      </w:r>
      <w:r w:rsidRPr="003C514A">
        <w:t>.2017</w:t>
      </w:r>
      <w:r>
        <w:t>). Informatīvais materiāls tiek nosūtīts katram uz klātienes konsultāciju uzaicinātā bērna likumiskajam pārstāvim;</w:t>
      </w:r>
    </w:p>
    <w:p w14:paraId="53DF908A" w14:textId="16D2C29F" w:rsidR="00663B01" w:rsidRPr="00725BD8" w:rsidRDefault="00663B01" w:rsidP="00B703E4">
      <w:pPr>
        <w:pStyle w:val="ListParagraph"/>
        <w:numPr>
          <w:ilvl w:val="0"/>
          <w:numId w:val="33"/>
        </w:numPr>
      </w:pPr>
      <w:r>
        <w:t>s</w:t>
      </w:r>
      <w:r w:rsidRPr="00F34661">
        <w:t xml:space="preserve">askaņā ar darbības programmas "Izaugsme un nodarbinātība" 9.2.1. specifiskā atbalsta mērķa "Paaugstināt sociālo dienestu darba efektivitāti un darbinieku profesionalitāti darbam ar riska situācijā esošām personām" (turpmāk – specifiskais atbalsta mērķis) 9.2.1.3. pasākuma "Atbalsts speciālistiem darbam ar bērniem ar saskarsmes grūtībām un uzvedības traucējumiem un vardarbību ģimenē" īstenošanas nosacījumiem, rokasgrāmata “Sadarbības tīkls </w:t>
      </w:r>
      <w:r w:rsidRPr="00F34661">
        <w:lastRenderedPageBreak/>
        <w:t xml:space="preserve">konsultatīvā atbalsta sniegšanai bērniem ar saskarsmes grūtībām un uzvedības traucējumiem” (turpmāk – Rokasgrāmata) tiek pastāvīgi aktualizēta visā projekta īstenošanas laikā, vēlamās izmaiņas prezentējot Labklājības ministrijas izveidotajā Uzraudzības padomē, un, pēc priekšlikumu saskaņošanas, veicot un apstiprinot izmaiņas Rokasgrāmatā. Lai uzturētu Rokasgrāmatas atbilstību izmaiņām konsultatīvā atbalsta metodoloģijā, </w:t>
      </w:r>
      <w:r>
        <w:t>KN</w:t>
      </w:r>
      <w:r w:rsidRPr="00F34661">
        <w:t xml:space="preserve"> speciālistu izstrādātie ieteikumi Rokasgrāmatas pilnveidei tika prezentēti un saskaņoti Labklājības ministrijas izveidotajā pasākuma uzraudzības padomē 2017.</w:t>
      </w:r>
      <w:r>
        <w:t xml:space="preserve"> </w:t>
      </w:r>
      <w:r w:rsidRPr="00F34661">
        <w:t>gada 9.</w:t>
      </w:r>
      <w:r>
        <w:t xml:space="preserve"> </w:t>
      </w:r>
      <w:r w:rsidRPr="00F34661">
        <w:t>oktobrī</w:t>
      </w:r>
      <w:r>
        <w:t xml:space="preserve">, un pēc Rokasgrāmatas pilnveides tās aktuālā versija tika apstiprināta </w:t>
      </w:r>
      <w:r w:rsidRPr="00F34661">
        <w:t>2017.</w:t>
      </w:r>
      <w:r>
        <w:t xml:space="preserve"> </w:t>
      </w:r>
      <w:r w:rsidRPr="00F34661">
        <w:t xml:space="preserve">gada </w:t>
      </w:r>
      <w:r>
        <w:t>13</w:t>
      </w:r>
      <w:r w:rsidRPr="00F34661">
        <w:t>.</w:t>
      </w:r>
      <w:r>
        <w:t xml:space="preserve"> novem</w:t>
      </w:r>
      <w:r w:rsidRPr="00F34661">
        <w:t>brī</w:t>
      </w:r>
      <w:r>
        <w:t xml:space="preserve"> un ievietota inspekcijas </w:t>
      </w:r>
      <w:r w:rsidR="007B6463">
        <w:t>mājaslapā</w:t>
      </w:r>
      <w:r>
        <w:t xml:space="preserve"> </w:t>
      </w:r>
      <w:hyperlink r:id="rId35" w:history="1">
        <w:r w:rsidRPr="00AC38D0">
          <w:rPr>
            <w:rStyle w:val="Hyperlink"/>
          </w:rPr>
          <w:t>http://www.bti.gov.lv/in_site/tools/download.php?file=files/text/STR_1312017.pdf</w:t>
        </w:r>
      </w:hyperlink>
      <w:r>
        <w:t xml:space="preserve">. </w:t>
      </w:r>
      <w:r w:rsidRPr="00981BCA">
        <w:t>Aktualizētajā</w:t>
      </w:r>
      <w:r w:rsidRPr="00725BD8">
        <w:t xml:space="preserve"> Rokasgrāmatā raksturots sadarbības tīkla modelis, pamatota Sadarbības tīkla konsultatīvā atbalsta sniegšanai bērniem ar saskarsmes grūtībām un uzvedības traucējumiem (turpmāk – Sadarbības tīkls) nepieciešamība, raksturoti tā mērķi un uzdevumi, un sniegts Sadarbības tīkla normatīvais </w:t>
      </w:r>
      <w:r w:rsidRPr="00ED44A7">
        <w:t>pamatojums</w:t>
      </w:r>
      <w:r w:rsidRPr="00725BD8">
        <w:t xml:space="preserve">. Sadarbības tīkla shēmā atspoguļota sadarbības tīkla dalībnieku savstarpējo attiecību struktūra. Rokasgrāmatā īsi raksturotas Sadarbības tīkla dalībnieku (ārpusģimenes aprūpes iestāžu, sociālo dienestu, vispārējās, profesionālās, profesionālās ievirzes un interešu izglītības iestāžu, bāriņtiesu, psihologu, psihoterapeitu, pedagoģiski medicīnisko komisiju, ģimenes ārstu un specialitāšu ārstu, nevalstisko organizāciju, Valsts probācijas dienesta un Valsts un pašvaldību policijas) kompetences un sniegta esošo un potenciālo sadarbības tīkla dalībnieku kontaktinformācija. Rokasgrāmatā raksturota </w:t>
      </w:r>
      <w:r>
        <w:t>KN</w:t>
      </w:r>
      <w:r w:rsidRPr="00725BD8">
        <w:t xml:space="preserve">, </w:t>
      </w:r>
      <w:r>
        <w:t xml:space="preserve">tās </w:t>
      </w:r>
      <w:r w:rsidRPr="00725BD8">
        <w:t xml:space="preserve">speciālistu kompetences, un detalizēti attēloti sadarbības posmi </w:t>
      </w:r>
      <w:r w:rsidRPr="00725BD8">
        <w:rPr>
          <w:rFonts w:eastAsia="Calibri"/>
        </w:rPr>
        <w:t xml:space="preserve">konsultatīvā atbalsta sniegšanai bērniem ar saskarsmes grūtībām un uzvedības traucējumiem, ietverot sadarbības uzsākšanu ar </w:t>
      </w:r>
      <w:r>
        <w:rPr>
          <w:rFonts w:eastAsia="Calibri"/>
        </w:rPr>
        <w:t>KN</w:t>
      </w:r>
      <w:r w:rsidRPr="00725BD8">
        <w:rPr>
          <w:rFonts w:eastAsia="Calibri"/>
        </w:rPr>
        <w:t xml:space="preserve">, saņemtās informācijas izvērtēšanu un klātienes konsultāciju </w:t>
      </w:r>
      <w:r>
        <w:rPr>
          <w:rFonts w:eastAsia="Calibri"/>
        </w:rPr>
        <w:t>KN</w:t>
      </w:r>
      <w:r w:rsidRPr="00725BD8">
        <w:rPr>
          <w:rFonts w:eastAsia="Calibri"/>
        </w:rPr>
        <w:t>, atbalsta programmas īstenošanu pašvaldībā, īstenošanas uzraudzību, starpvērtējumu</w:t>
      </w:r>
      <w:r>
        <w:rPr>
          <w:rFonts w:eastAsia="Calibri"/>
        </w:rPr>
        <w:t xml:space="preserve"> un</w:t>
      </w:r>
      <w:r w:rsidRPr="00725BD8">
        <w:rPr>
          <w:rFonts w:eastAsia="Calibri"/>
        </w:rPr>
        <w:t xml:space="preserve"> noslēguma izvērtējumu. Rokasgrāmatā ietverti precizēti Iesnieguma, Iesnieguma pielikuma (</w:t>
      </w:r>
      <w:r w:rsidRPr="00725BD8">
        <w:rPr>
          <w:rFonts w:eastAsia="Calibri"/>
          <w:i/>
        </w:rPr>
        <w:t>Sākotnējās novērtēšanas aptaujas</w:t>
      </w:r>
      <w:r w:rsidRPr="00725BD8">
        <w:rPr>
          <w:rFonts w:eastAsia="Calibri"/>
        </w:rPr>
        <w:t xml:space="preserve">) un Bērna uzvedības problēmu novērošanas veidlapu paraugi un saites uz lejuplādējamām veidlapām </w:t>
      </w:r>
      <w:r w:rsidRPr="00AF236A">
        <w:rPr>
          <w:rFonts w:eastAsia="Calibri"/>
          <w:i/>
        </w:rPr>
        <w:t>Microsoft Word</w:t>
      </w:r>
      <w:r w:rsidRPr="00725BD8">
        <w:rPr>
          <w:rFonts w:eastAsia="Calibri"/>
        </w:rPr>
        <w:t xml:space="preserve"> formātā. Vairāk nekā puse no Rokasgrāmatas veltīta detalizētiem praktisku piemēru bērna uzvedības problēmu risināšanā aprakstam, ietverot </w:t>
      </w:r>
      <w:r w:rsidR="00DE7E1B">
        <w:rPr>
          <w:rFonts w:eastAsia="Calibri"/>
        </w:rPr>
        <w:t>12</w:t>
      </w:r>
      <w:r w:rsidR="00DE7E1B" w:rsidRPr="00725BD8">
        <w:rPr>
          <w:rFonts w:eastAsia="Calibri"/>
        </w:rPr>
        <w:t xml:space="preserve"> </w:t>
      </w:r>
      <w:r w:rsidRPr="00725BD8">
        <w:rPr>
          <w:rFonts w:eastAsia="Calibri"/>
        </w:rPr>
        <w:t>praktiskus bērnu uzvedības problēmu risināšanas piemērus. Katrā uzvedības problēmu piemērā ietverts īss problēmas raksturojums, sniegti ieteikumi katram iespējamajam sadarbības tīkla dalībniekam un norādīti ieteicamie resursi. Rokasgrāmatas pielikumā raksturots ieteicamais atbalsta komandas dalībnieku sastāvs izglītības iestādē.</w:t>
      </w:r>
    </w:p>
    <w:p w14:paraId="42B8DBB8" w14:textId="77777777" w:rsidR="00663B01" w:rsidRDefault="00663B01" w:rsidP="00663B01">
      <w:pPr>
        <w:rPr>
          <w:color w:val="7030A0"/>
        </w:rPr>
      </w:pPr>
    </w:p>
    <w:p w14:paraId="48D1F6AA" w14:textId="77777777" w:rsidR="00663B01" w:rsidRDefault="00663B01" w:rsidP="00663B01">
      <w:pPr>
        <w:jc w:val="left"/>
        <w:rPr>
          <w:color w:val="7030A0"/>
        </w:rPr>
      </w:pPr>
      <w:r>
        <w:rPr>
          <w:color w:val="7030A0"/>
        </w:rPr>
        <w:br w:type="page"/>
      </w:r>
    </w:p>
    <w:p w14:paraId="39F0A2E9" w14:textId="77777777" w:rsidR="00663B01" w:rsidRPr="00725BD8" w:rsidRDefault="00663B01" w:rsidP="00663B01">
      <w:pPr>
        <w:jc w:val="center"/>
        <w:rPr>
          <w:b/>
          <w:sz w:val="28"/>
          <w:szCs w:val="28"/>
        </w:rPr>
      </w:pPr>
      <w:r w:rsidRPr="00725BD8">
        <w:rPr>
          <w:sz w:val="28"/>
          <w:szCs w:val="28"/>
        </w:rPr>
        <w:lastRenderedPageBreak/>
        <w:t xml:space="preserve"> </w:t>
      </w:r>
      <w:r w:rsidRPr="00725BD8">
        <w:rPr>
          <w:b/>
          <w:sz w:val="28"/>
          <w:szCs w:val="28"/>
        </w:rPr>
        <w:t>Konsultatīvais darbs</w:t>
      </w:r>
    </w:p>
    <w:p w14:paraId="5FA6A59A" w14:textId="77777777" w:rsidR="00663B01" w:rsidRPr="008116CF" w:rsidRDefault="00663B01" w:rsidP="00663B01">
      <w:pPr>
        <w:jc w:val="center"/>
        <w:rPr>
          <w:b/>
        </w:rPr>
      </w:pPr>
      <w:r>
        <w:rPr>
          <w:b/>
        </w:rPr>
        <w:t>Saņemto i</w:t>
      </w:r>
      <w:r w:rsidRPr="008116CF">
        <w:rPr>
          <w:b/>
        </w:rPr>
        <w:t>esniegumu izvērtējums</w:t>
      </w:r>
    </w:p>
    <w:p w14:paraId="172BE070" w14:textId="77777777" w:rsidR="00663B01" w:rsidRPr="004C03A7" w:rsidRDefault="00663B01" w:rsidP="00663B01">
      <w:pPr>
        <w:jc w:val="center"/>
        <w:rPr>
          <w:b/>
          <w:color w:val="7030A0"/>
        </w:rPr>
      </w:pPr>
    </w:p>
    <w:p w14:paraId="094DD3DA" w14:textId="6ADFF6E3" w:rsidR="00663B01" w:rsidRDefault="00663B01" w:rsidP="00663B01">
      <w:pPr>
        <w:ind w:firstLine="720"/>
      </w:pPr>
      <w:r w:rsidRPr="00E1551A">
        <w:t xml:space="preserve">KN 2017. gadā saņemti </w:t>
      </w:r>
      <w:r w:rsidRPr="00E1551A">
        <w:rPr>
          <w:b/>
        </w:rPr>
        <w:t>246</w:t>
      </w:r>
      <w:r w:rsidRPr="00E1551A">
        <w:t xml:space="preserve"> vecāku vai bērna citu likumisko pārstāvju iesniegumi.  Klātienes konsultācijai KN un atbalsta programmas izstrādei pieteiktas </w:t>
      </w:r>
      <w:r w:rsidRPr="00E1551A">
        <w:rPr>
          <w:b/>
        </w:rPr>
        <w:t>36 meitenes</w:t>
      </w:r>
      <w:r w:rsidRPr="00E1551A">
        <w:t xml:space="preserve"> (15% no pieteikto bērnu kopskaita) un </w:t>
      </w:r>
      <w:r w:rsidRPr="00E1551A">
        <w:rPr>
          <w:b/>
        </w:rPr>
        <w:t>210 zēni</w:t>
      </w:r>
      <w:r w:rsidRPr="00E1551A">
        <w:t xml:space="preserve"> (85%), salīdzinot ar iepriekšējo gadu par 6% pieaudzis zēnu īpatsvars (1</w:t>
      </w:r>
      <w:r w:rsidR="00E1551A" w:rsidRPr="00E1551A">
        <w:t>0</w:t>
      </w:r>
      <w:r w:rsidRPr="00E1551A">
        <w:t>. attēls).</w:t>
      </w:r>
      <w:r w:rsidRPr="00865A72">
        <w:t xml:space="preserve"> </w:t>
      </w:r>
    </w:p>
    <w:p w14:paraId="09C4F74A" w14:textId="77777777" w:rsidR="00663B01" w:rsidRDefault="00663B01" w:rsidP="00663B01"/>
    <w:p w14:paraId="644F81FC" w14:textId="77777777" w:rsidR="00663B01" w:rsidRDefault="00663B01" w:rsidP="00663B01">
      <w:pPr>
        <w:rPr>
          <w:color w:val="7030A0"/>
        </w:rPr>
      </w:pPr>
      <w:r w:rsidRPr="00D82417">
        <w:rPr>
          <w:noProof/>
          <w:color w:val="7030A0"/>
        </w:rPr>
        <w:drawing>
          <wp:inline distT="0" distB="0" distL="0" distR="0" wp14:anchorId="4857CDBE" wp14:editId="6B7CCFE8">
            <wp:extent cx="5805577" cy="2794959"/>
            <wp:effectExtent l="0" t="0" r="5080" b="5715"/>
            <wp:docPr id="24" name="Diagramma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723242-39D1-4BA5-BD2A-5A3B446538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93A91EA" w14:textId="77777777" w:rsidR="00663B01" w:rsidRDefault="00663B01" w:rsidP="00663B01">
      <w:pPr>
        <w:rPr>
          <w:color w:val="7030A0"/>
        </w:rPr>
      </w:pPr>
    </w:p>
    <w:p w14:paraId="36FC9107" w14:textId="7F352E74" w:rsidR="00663B01" w:rsidRPr="00064961" w:rsidRDefault="00E1551A" w:rsidP="00663B01">
      <w:r>
        <w:t>10</w:t>
      </w:r>
      <w:r w:rsidR="00663B01" w:rsidRPr="00064961">
        <w:t>.</w:t>
      </w:r>
      <w:r>
        <w:t xml:space="preserve"> </w:t>
      </w:r>
      <w:r w:rsidR="00663B01" w:rsidRPr="00396B9E">
        <w:t>attēls</w:t>
      </w:r>
      <w:r w:rsidR="00663B01" w:rsidRPr="00064961">
        <w:t>. Klātienes konsultācijai un atbalsta programmas izstrādāšanai pieteikto bērnu sadalījums dzimumu apakšgrupās</w:t>
      </w:r>
    </w:p>
    <w:p w14:paraId="12549D47" w14:textId="77777777" w:rsidR="00663B01" w:rsidRDefault="00663B01" w:rsidP="00663B01"/>
    <w:p w14:paraId="53225734" w14:textId="6380A43C" w:rsidR="00663B01" w:rsidRPr="001752B6" w:rsidRDefault="00663B01" w:rsidP="00663B01">
      <w:pPr>
        <w:ind w:firstLine="720"/>
      </w:pPr>
      <w:r>
        <w:t xml:space="preserve">Vidējais konsultācijai pieteikto bērnu vecums ir 9,6 gadi (standartnovirze SD = 3,9), t.sk. zēnu vidējais vecums ir 9,4 gadi (standartnovirze SD = 3,8), meiteņu – 10,6 gadi (standartnovirze SD = 3,8). </w:t>
      </w:r>
      <w:r w:rsidRPr="009611D4">
        <w:t xml:space="preserve">Konsultācijai KN tiek pieteiktas salīdzinoši </w:t>
      </w:r>
      <w:r>
        <w:t xml:space="preserve">nedaudz </w:t>
      </w:r>
      <w:r w:rsidRPr="009611D4">
        <w:t xml:space="preserve">vecākas meitenes nekā zēni. </w:t>
      </w:r>
      <w:r>
        <w:t>Starp zēnu un meiteņu sadalījumiem vecumu grupās iezīmējas atšķirības, taču tās, atšķirībā no 2016. gadā pieteikto bērnu sadalījuma, nav statistiski nozīmīgas (0.05 &lt; p &lt; 0.1). Pirmsskolas un vidusskolas posmos meiteņu īpatsvars ir aptuveni 9%, sākumskolas posmā - 14%, un pamatskolas posmā – 19% (</w:t>
      </w:r>
      <w:r w:rsidR="000D1BA8">
        <w:t>11</w:t>
      </w:r>
      <w:r>
        <w:t>.</w:t>
      </w:r>
      <w:r w:rsidR="000D1BA8">
        <w:t> </w:t>
      </w:r>
      <w:r>
        <w:t>attēls).</w:t>
      </w:r>
    </w:p>
    <w:p w14:paraId="67783862" w14:textId="77777777" w:rsidR="00663B01" w:rsidRDefault="00663B01" w:rsidP="00663B01"/>
    <w:p w14:paraId="0A180748" w14:textId="77777777" w:rsidR="00663B01" w:rsidRDefault="00663B01" w:rsidP="00663B01">
      <w:r>
        <w:rPr>
          <w:noProof/>
        </w:rPr>
        <w:drawing>
          <wp:inline distT="0" distB="0" distL="0" distR="0" wp14:anchorId="2E40E7FA" wp14:editId="0B101C7E">
            <wp:extent cx="5713095" cy="2194560"/>
            <wp:effectExtent l="0" t="0" r="1905" b="15240"/>
            <wp:docPr id="25" name="Diagramma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6287E2-5796-4732-9D58-F95834B07B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6DC1C69" w14:textId="77777777" w:rsidR="00663B01" w:rsidRDefault="00663B01" w:rsidP="00663B01"/>
    <w:p w14:paraId="553ADE61" w14:textId="53A2AED6" w:rsidR="00663B01" w:rsidRDefault="0015265D" w:rsidP="00663B01">
      <w:r>
        <w:t>11</w:t>
      </w:r>
      <w:r w:rsidR="00663B01" w:rsidRPr="001752B6">
        <w:t xml:space="preserve">. attēls. Klātienes konsultācijai un atbalsta programmas izstrādāšanai pieteikto bērnu sadalījums dzimumu un </w:t>
      </w:r>
      <w:r w:rsidR="00663B01">
        <w:t>izglītības p</w:t>
      </w:r>
      <w:r w:rsidR="00663B01" w:rsidRPr="001752B6">
        <w:t>osmu apakšgrupās</w:t>
      </w:r>
    </w:p>
    <w:p w14:paraId="4E722134" w14:textId="77777777" w:rsidR="00663B01" w:rsidRDefault="00663B01" w:rsidP="00663B01"/>
    <w:p w14:paraId="0B70AC4C" w14:textId="31F655A7" w:rsidR="00663B01" w:rsidRDefault="00663B01" w:rsidP="00663B01">
      <w:pPr>
        <w:ind w:firstLine="720"/>
      </w:pPr>
      <w:r w:rsidRPr="00865A72">
        <w:t>Klātienes konsultācijai pieteiktie bērni ir 2 – 17 gadu vecumā, t.sk., 63 (26% no bērnu kopskaita) ir pirmsskolas vecumā (2 – 6 gadus veci), 73 (30 % no bērnu kopskaita) – sākumskolas vecumā (7 – 10 gadus veci), 99 (40 % no bērnu kopskaita) – pamatskolas vecuma (11 – 15 gadus veci)</w:t>
      </w:r>
      <w:r>
        <w:t>,</w:t>
      </w:r>
      <w:r w:rsidRPr="00865A72">
        <w:t xml:space="preserve"> un 11 (4 % no bērnu kopskaita) – vidusskolas vecuma (16 – 18 gadus veci) bērni</w:t>
      </w:r>
      <w:r>
        <w:t xml:space="preserve"> (</w:t>
      </w:r>
      <w:r w:rsidR="0015265D">
        <w:t>12</w:t>
      </w:r>
      <w:r>
        <w:t>. attēls)</w:t>
      </w:r>
      <w:r w:rsidRPr="00865A72">
        <w:t>.</w:t>
      </w:r>
      <w:r>
        <w:t xml:space="preserve"> </w:t>
      </w:r>
    </w:p>
    <w:p w14:paraId="7C8EA25E" w14:textId="77777777" w:rsidR="00663B01" w:rsidRDefault="00663B01" w:rsidP="00663B01"/>
    <w:p w14:paraId="06F7EA49" w14:textId="77777777" w:rsidR="00663B01" w:rsidRDefault="00663B01" w:rsidP="00663B01">
      <w:pPr>
        <w:rPr>
          <w:color w:val="7030A0"/>
        </w:rPr>
      </w:pPr>
      <w:r w:rsidRPr="00E635B0">
        <w:rPr>
          <w:noProof/>
          <w:color w:val="7030A0"/>
        </w:rPr>
        <w:drawing>
          <wp:inline distT="0" distB="0" distL="0" distR="0" wp14:anchorId="0421C9DF" wp14:editId="1F4A170D">
            <wp:extent cx="5760085" cy="3737113"/>
            <wp:effectExtent l="0" t="0" r="12065" b="15875"/>
            <wp:docPr id="26" name="Diagramma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49F944-8B5D-4BFF-9218-38233551E0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FE3A8FD" w14:textId="77777777" w:rsidR="00663B01" w:rsidRDefault="00663B01" w:rsidP="00663B01">
      <w:pPr>
        <w:rPr>
          <w:color w:val="7030A0"/>
        </w:rPr>
      </w:pPr>
    </w:p>
    <w:p w14:paraId="0BD6F424" w14:textId="1D948F8B" w:rsidR="00663B01" w:rsidRDefault="0015265D" w:rsidP="00663B01">
      <w:bookmarkStart w:id="12" w:name="OLE_LINK1"/>
      <w:bookmarkStart w:id="13" w:name="OLE_LINK2"/>
      <w:r>
        <w:t>12</w:t>
      </w:r>
      <w:r w:rsidR="00663B01" w:rsidRPr="001752B6">
        <w:t>. attēls. Klātienes konsultācijai un atbalsta programmas izstrādāšanai pieteikto bērnu sadalījums dzimumu un vecumposmu apakšgrupās</w:t>
      </w:r>
    </w:p>
    <w:p w14:paraId="5060B0DD" w14:textId="77777777" w:rsidR="00663B01" w:rsidRDefault="00663B01" w:rsidP="00663B01"/>
    <w:bookmarkEnd w:id="12"/>
    <w:bookmarkEnd w:id="13"/>
    <w:p w14:paraId="286DF96F" w14:textId="5290524C" w:rsidR="00663B01" w:rsidRDefault="00663B01" w:rsidP="00663B01">
      <w:pPr>
        <w:ind w:firstLine="720"/>
      </w:pPr>
      <w:r>
        <w:t>Salīdzinot ar 2016. gadā saņemtajiem vecāku un bērnu citu likumisko pārstāvju iesniegumiem, 2017. gadā divas reizes (no 13% uz 26%) palielinājies klātienes konsultācijai pieteikto pirmsskolas vecuma bērnu īpatsvars, nedaudz (par 2% - 5%) samazinoties konsultācijai pieteikto bērnu īpatsvaram citās vecuma grupās (</w:t>
      </w:r>
      <w:r w:rsidR="0015265D">
        <w:t>13</w:t>
      </w:r>
      <w:r>
        <w:t xml:space="preserve">. attēls). Īpatsvaru izmaiņas apliecina vecāku (citu bērna likumisko pārstāvju) pieaugošo tendenci pievērst uzmanību agrīnai uzvedības un saskarsmes problēmu diagnostikai, un lielā mērā ir KN īstenotās izglītības iestāžu informēšanas rezultāts. </w:t>
      </w:r>
    </w:p>
    <w:p w14:paraId="1E06E76D" w14:textId="77777777" w:rsidR="00663B01" w:rsidRDefault="00663B01" w:rsidP="00663B01">
      <w:pPr>
        <w:ind w:firstLine="720"/>
      </w:pPr>
    </w:p>
    <w:p w14:paraId="09E8FABF" w14:textId="77777777" w:rsidR="00663B01" w:rsidRDefault="00663B01" w:rsidP="00663B01">
      <w:pPr>
        <w:ind w:firstLine="720"/>
      </w:pPr>
    </w:p>
    <w:p w14:paraId="49E82310" w14:textId="77777777" w:rsidR="00663B01" w:rsidRDefault="00663B01" w:rsidP="00663B01">
      <w:pPr>
        <w:ind w:firstLine="720"/>
      </w:pPr>
    </w:p>
    <w:p w14:paraId="6996070F" w14:textId="77777777" w:rsidR="00663B01" w:rsidRDefault="00663B01" w:rsidP="00663B01">
      <w:pPr>
        <w:ind w:firstLine="720"/>
      </w:pPr>
    </w:p>
    <w:p w14:paraId="3B99BA05" w14:textId="77777777" w:rsidR="00663B01" w:rsidRDefault="00663B01" w:rsidP="00663B01">
      <w:r>
        <w:rPr>
          <w:noProof/>
        </w:rPr>
        <w:lastRenderedPageBreak/>
        <w:drawing>
          <wp:inline distT="0" distB="0" distL="0" distR="0" wp14:anchorId="7863198C" wp14:editId="0CD8092C">
            <wp:extent cx="5650230" cy="1975449"/>
            <wp:effectExtent l="0" t="0" r="7620" b="6350"/>
            <wp:docPr id="27" name="Diagramma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8E67AF-CA2A-4086-9B04-A8B7BA78F7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382170E" w14:textId="77777777" w:rsidR="00663B01" w:rsidRDefault="00663B01" w:rsidP="00663B01"/>
    <w:p w14:paraId="00BB2146" w14:textId="33407850" w:rsidR="00663B01" w:rsidRDefault="0015265D" w:rsidP="00663B01">
      <w:r>
        <w:t>13</w:t>
      </w:r>
      <w:r w:rsidR="00663B01">
        <w:t>.</w:t>
      </w:r>
      <w:r>
        <w:t xml:space="preserve"> </w:t>
      </w:r>
      <w:r w:rsidR="00663B01">
        <w:t>attēls. Klātienes konsultācijai un atbalsta programmas izstrādāšanai pieteikto bērnu sadalījums izglītības posmu apakšgrupās</w:t>
      </w:r>
    </w:p>
    <w:p w14:paraId="25F81BDA" w14:textId="77777777" w:rsidR="00663B01" w:rsidRDefault="00663B01" w:rsidP="00663B01"/>
    <w:p w14:paraId="3A512E1F" w14:textId="2191779A" w:rsidR="00663B01" w:rsidRPr="00E571AA" w:rsidRDefault="00663B01" w:rsidP="00663B01">
      <w:pPr>
        <w:ind w:firstLine="720"/>
      </w:pPr>
      <w:r w:rsidRPr="00E571AA">
        <w:t>Vecāku/ likumisko pārstāvju iesniegumi saņemti no visiem Latvijas reģioniem (</w:t>
      </w:r>
      <w:r w:rsidR="0015265D">
        <w:t>14</w:t>
      </w:r>
      <w:r>
        <w:t>. </w:t>
      </w:r>
      <w:r w:rsidRPr="00E571AA">
        <w:t>attēls).</w:t>
      </w:r>
      <w:r>
        <w:t xml:space="preserve"> Salīdzinot saņemto iesniegumu īpatsvaru pa statistiskajiem reģioniem 2016. un 2017. gadā, jāsecina, ka par 20% palielinājies Rīgas statistiskajā reģionā dzīvojošo bērnu vecāku (citu likumisko pārstāvju) iesniegumu īpatsvars – vairāk nekā puse (53%) iesniegumu saņemta no šajā reģionā dzīvojošajiem. Samazinājies (par 6 %) no Pierīgas, Vidzemes un Latgales reģioniem, kā arī no Zemgales reģiona (par 3%) saņemto iesniegumu īpatsvars, par 1% palielinājies no Kurzemes reģiona saņemto iesniegumu īpatsvars. Sakarā ar nelielo klātienes konsultācijai pieteikto meiteņu īpatsvaru, konsultācijai pieteikto bērnu dzimumu atšķirības statistiskajos reģionos nav statistiski nozīmīgas, meiteņu īpatsvars (</w:t>
      </w:r>
      <w:r w:rsidR="0015265D">
        <w:t>15</w:t>
      </w:r>
      <w:r>
        <w:t>. attēls) variē no 10% (Kurzemes statistiskais reģions) līdz 23% (Zemgales statistiskais reģions).</w:t>
      </w:r>
    </w:p>
    <w:p w14:paraId="57633BE1" w14:textId="77777777" w:rsidR="00663B01" w:rsidRPr="004C03A7" w:rsidRDefault="00663B01" w:rsidP="00663B01">
      <w:pPr>
        <w:rPr>
          <w:color w:val="7030A0"/>
        </w:rPr>
      </w:pPr>
    </w:p>
    <w:p w14:paraId="14FD1C61" w14:textId="77777777" w:rsidR="00663B01" w:rsidRDefault="00663B01" w:rsidP="00A323DF">
      <w:pPr>
        <w:jc w:val="center"/>
      </w:pPr>
      <w:r w:rsidRPr="00EE20ED">
        <w:rPr>
          <w:noProof/>
        </w:rPr>
        <w:drawing>
          <wp:inline distT="0" distB="0" distL="0" distR="0" wp14:anchorId="56E49375" wp14:editId="19F9CB5E">
            <wp:extent cx="5760085" cy="2282024"/>
            <wp:effectExtent l="0" t="0" r="12065" b="4445"/>
            <wp:docPr id="6" name="Diagramma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00C787-1B96-45F9-8F0F-5A4BDBAFC7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D366F75" w14:textId="77777777" w:rsidR="00663B01" w:rsidRDefault="00663B01" w:rsidP="00663B01"/>
    <w:p w14:paraId="3C5EBA83" w14:textId="07506BB3" w:rsidR="00663B01" w:rsidRDefault="0015265D" w:rsidP="00663B01">
      <w:bookmarkStart w:id="14" w:name="OLE_LINK5"/>
      <w:bookmarkStart w:id="15" w:name="OLE_LINK6"/>
      <w:r>
        <w:t>14</w:t>
      </w:r>
      <w:r w:rsidR="00663B01" w:rsidRPr="00064961">
        <w:t>.</w:t>
      </w:r>
      <w:r>
        <w:t xml:space="preserve"> </w:t>
      </w:r>
      <w:r w:rsidR="00663B01" w:rsidRPr="00064961">
        <w:t>attēls. Klātienes konsultācijai un atbalsta programmas izstrādāšanai pieteikto bērnu sadalījums pēc dzīvesvietas</w:t>
      </w:r>
      <w:r w:rsidR="00663B01">
        <w:t xml:space="preserve"> (skaits un īpatsvars statistiskajos reģionos)</w:t>
      </w:r>
    </w:p>
    <w:bookmarkEnd w:id="14"/>
    <w:bookmarkEnd w:id="15"/>
    <w:p w14:paraId="192619B8" w14:textId="77777777" w:rsidR="00663B01" w:rsidRDefault="00663B01" w:rsidP="00663B01"/>
    <w:p w14:paraId="65B5716C" w14:textId="77777777" w:rsidR="00663B01" w:rsidRPr="00064961" w:rsidRDefault="00663B01" w:rsidP="00663B01">
      <w:r w:rsidRPr="00B22DAB">
        <w:rPr>
          <w:noProof/>
        </w:rPr>
        <w:lastRenderedPageBreak/>
        <w:drawing>
          <wp:inline distT="0" distB="0" distL="0" distR="0" wp14:anchorId="1EFBA327" wp14:editId="36AEC604">
            <wp:extent cx="5760085" cy="2623930"/>
            <wp:effectExtent l="0" t="0" r="12065" b="5080"/>
            <wp:docPr id="28" name="Diagram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988461-B120-4E6E-90D5-17E02F2A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CCD244E" w14:textId="77777777" w:rsidR="00663B01" w:rsidRPr="004C03A7" w:rsidRDefault="00663B01" w:rsidP="00663B01">
      <w:pPr>
        <w:rPr>
          <w:color w:val="7030A0"/>
        </w:rPr>
      </w:pPr>
    </w:p>
    <w:p w14:paraId="64F6D000" w14:textId="170A75A8" w:rsidR="00663B01" w:rsidRDefault="0015265D" w:rsidP="00663B01">
      <w:r>
        <w:t>15</w:t>
      </w:r>
      <w:r w:rsidR="00663B01" w:rsidRPr="00064961">
        <w:t>.</w:t>
      </w:r>
      <w:r>
        <w:t xml:space="preserve"> </w:t>
      </w:r>
      <w:r w:rsidR="00663B01" w:rsidRPr="00064961">
        <w:t xml:space="preserve">attēls. Klātienes konsultācijai un atbalsta programmas izstrādāšanai pieteikto bērnu sadalījums </w:t>
      </w:r>
      <w:r w:rsidR="00663B01">
        <w:t>dzimumu apakšgrupās (skaits statistiskajos reģionos)</w:t>
      </w:r>
    </w:p>
    <w:p w14:paraId="6B968004" w14:textId="77777777" w:rsidR="00663B01" w:rsidRDefault="00663B01" w:rsidP="00663B01"/>
    <w:p w14:paraId="07BA0880" w14:textId="77777777" w:rsidR="00663B01" w:rsidRDefault="00663B01" w:rsidP="00663B01">
      <w:pPr>
        <w:ind w:firstLine="720"/>
      </w:pPr>
      <w:r w:rsidRPr="00434FF6">
        <w:t xml:space="preserve">Konsultācijai </w:t>
      </w:r>
      <w:r w:rsidRPr="00035887">
        <w:t xml:space="preserve">pieteiktajiem zēniem uzvedības </w:t>
      </w:r>
      <w:r>
        <w:t>un saskarsmes problēmas pamanītas vidēji 6,</w:t>
      </w:r>
      <w:r w:rsidRPr="00035887">
        <w:t xml:space="preserve">1 gadu vecumā, meitenēm </w:t>
      </w:r>
      <w:r>
        <w:t xml:space="preserve">– </w:t>
      </w:r>
      <w:r w:rsidRPr="00035887">
        <w:t>6</w:t>
      </w:r>
      <w:r>
        <w:t>,</w:t>
      </w:r>
      <w:r w:rsidRPr="00035887">
        <w:t>5 gadu vecumā, vidējais uzvedības problēmu izpausmes laiks ir 3</w:t>
      </w:r>
      <w:r>
        <w:t>,</w:t>
      </w:r>
      <w:r w:rsidRPr="00035887">
        <w:t>3 gadi zēniem un 3</w:t>
      </w:r>
      <w:r>
        <w:t>,</w:t>
      </w:r>
      <w:r w:rsidRPr="00035887">
        <w:t xml:space="preserve">7 gadi meitenēm. Var secināt, ka zēnu uzvedības problēmas tiek pamanītas </w:t>
      </w:r>
      <w:r>
        <w:t>nedaudz</w:t>
      </w:r>
      <w:r w:rsidRPr="00035887">
        <w:t xml:space="preserve"> agrāk, un, pamanot problēmas meiteņu uzvedībā, vecāki (bērnu likumisk</w:t>
      </w:r>
      <w:r>
        <w:t>ie</w:t>
      </w:r>
      <w:r w:rsidRPr="00035887">
        <w:t xml:space="preserve"> pārstāvji) un iesaistītie speciālisti ilgāk nogaida no problēmas izpausmju pamanīšanas brīža līdz iesnieguma iesniegšanai KN.</w:t>
      </w:r>
    </w:p>
    <w:p w14:paraId="06E4D179" w14:textId="77777777" w:rsidR="00663B01" w:rsidRDefault="00663B01" w:rsidP="00663B01">
      <w:pPr>
        <w:rPr>
          <w:color w:val="7030A0"/>
        </w:rPr>
      </w:pPr>
    </w:p>
    <w:p w14:paraId="1344C090" w14:textId="77777777" w:rsidR="00663B01" w:rsidRDefault="00663B01" w:rsidP="00663B01">
      <w:pPr>
        <w:ind w:firstLine="720"/>
      </w:pPr>
      <w:r w:rsidRPr="005D6167">
        <w:t>No konsultācijai pieteiktajiem bērniem, lielākā daļa - 28 meitenes (78% no meiteņu kopskaita) un 191 zēns (91% no zēnu kopskaita) aug ģimenēs, četras meitenes un septiņi zēni ir aizbildnībā, viens zēns aug audžuģimenē. 13 bērnus (5</w:t>
      </w:r>
      <w:r>
        <w:t>,</w:t>
      </w:r>
      <w:r w:rsidRPr="005D6167">
        <w:t xml:space="preserve">3% no bērnu kopskaita), t.i., </w:t>
      </w:r>
      <w:r>
        <w:t>četras</w:t>
      </w:r>
      <w:r w:rsidRPr="005D6167">
        <w:t xml:space="preserve"> meitenes (11% no meiteņu kopskaita) un </w:t>
      </w:r>
      <w:r>
        <w:t>deviņus</w:t>
      </w:r>
      <w:r w:rsidRPr="005D6167">
        <w:t xml:space="preserve"> zēnus (4.3% no zēnu kopskaita) klātienes konsultācijai un atbalsta programmas </w:t>
      </w:r>
      <w:r>
        <w:t xml:space="preserve">izstrādei </w:t>
      </w:r>
      <w:r w:rsidRPr="005D6167">
        <w:t>pieteikuši ārpusģimenes aprūpes iestāžu vadītāji. Salīdzinoši liels ir konsultācijai pieteikto ārpusģimenes aprūpes iestādēs dzīvojošo meiteņu īpatsvars.</w:t>
      </w:r>
    </w:p>
    <w:p w14:paraId="4F9C113B" w14:textId="77777777" w:rsidR="00663B01" w:rsidRDefault="00663B01" w:rsidP="00663B01">
      <w:pPr>
        <w:rPr>
          <w:color w:val="7030A0"/>
        </w:rPr>
      </w:pPr>
    </w:p>
    <w:p w14:paraId="314DD1C3" w14:textId="77777777" w:rsidR="00663B01" w:rsidRDefault="00663B01" w:rsidP="00663B01">
      <w:pPr>
        <w:ind w:firstLine="720"/>
      </w:pPr>
      <w:r w:rsidRPr="00E93C55">
        <w:t>Saskaņā ar vecāku un bērnu citu likumisko pārstāvju sniegto informāciju, 242 bērni (98% no bērnu kopskaita), t.i., 35 meitenes (97%) un 207 zēni (99%) apmeklē pirmsskolas, vispārējās vai profesionālās izglītības iestādes.</w:t>
      </w:r>
      <w:r>
        <w:t xml:space="preserve"> </w:t>
      </w:r>
    </w:p>
    <w:p w14:paraId="1174EAB4" w14:textId="77777777" w:rsidR="00663B01" w:rsidRDefault="00663B01" w:rsidP="00663B01">
      <w:pPr>
        <w:rPr>
          <w:color w:val="7030A0"/>
        </w:rPr>
      </w:pPr>
    </w:p>
    <w:p w14:paraId="4D5CAC18" w14:textId="4B545713" w:rsidR="00663B01" w:rsidRDefault="00663B01" w:rsidP="00663B01">
      <w:r>
        <w:tab/>
        <w:t xml:space="preserve">Saskaņā ar KN izstrādāto Metodoloģiju, bērnu uzvedības traucējumi un saskarsmes grūtību izpausmes tiek iedalītas </w:t>
      </w:r>
      <w:r w:rsidR="00DE7E1B">
        <w:t xml:space="preserve">piecās </w:t>
      </w:r>
      <w:r>
        <w:t>grupās:</w:t>
      </w:r>
    </w:p>
    <w:p w14:paraId="7742F11A" w14:textId="77777777" w:rsidR="00663B01" w:rsidRPr="00412472" w:rsidRDefault="00663B01" w:rsidP="00B703E4">
      <w:pPr>
        <w:pStyle w:val="ListParagraph"/>
        <w:numPr>
          <w:ilvl w:val="0"/>
          <w:numId w:val="30"/>
        </w:numPr>
      </w:pPr>
      <w:r>
        <w:t>agresīva</w:t>
      </w:r>
      <w:r w:rsidRPr="00412472">
        <w:t xml:space="preserve"> saskarsm</w:t>
      </w:r>
      <w:r>
        <w:t>e</w:t>
      </w:r>
      <w:r w:rsidRPr="00412472">
        <w:t xml:space="preserve"> (agresīv</w:t>
      </w:r>
      <w:r>
        <w:t>a</w:t>
      </w:r>
      <w:r w:rsidRPr="00412472">
        <w:t>, citus bērnus un/</w:t>
      </w:r>
      <w:r>
        <w:t xml:space="preserve"> </w:t>
      </w:r>
      <w:r w:rsidRPr="00412472">
        <w:t>vai pieaugušos apdraudoš</w:t>
      </w:r>
      <w:r>
        <w:t>a</w:t>
      </w:r>
      <w:r w:rsidRPr="00412472">
        <w:t xml:space="preserve"> uzvedīb</w:t>
      </w:r>
      <w:r>
        <w:t>a, atklāta agresivitāte pret cilvēkiem</w:t>
      </w:r>
      <w:r w:rsidRPr="00412472">
        <w:t>)</w:t>
      </w:r>
      <w:r>
        <w:t>;</w:t>
      </w:r>
    </w:p>
    <w:p w14:paraId="5E287139" w14:textId="77777777" w:rsidR="00663B01" w:rsidRPr="00412472" w:rsidRDefault="00663B01" w:rsidP="00B703E4">
      <w:pPr>
        <w:pStyle w:val="ListParagraph"/>
        <w:numPr>
          <w:ilvl w:val="0"/>
          <w:numId w:val="30"/>
        </w:numPr>
      </w:pPr>
      <w:r>
        <w:t>d</w:t>
      </w:r>
      <w:r w:rsidRPr="00412472">
        <w:t>estruktīv</w:t>
      </w:r>
      <w:r>
        <w:t>a</w:t>
      </w:r>
      <w:r w:rsidRPr="00412472">
        <w:t xml:space="preserve"> cita veida uzvedīb</w:t>
      </w:r>
      <w:r>
        <w:t>a</w:t>
      </w:r>
      <w:r w:rsidRPr="00412472">
        <w:t xml:space="preserve"> (vardarbīb</w:t>
      </w:r>
      <w:r>
        <w:t>a</w:t>
      </w:r>
      <w:r w:rsidRPr="00412472">
        <w:t xml:space="preserve"> pret dzīvniekiem, sveša īpašuma piesavināšanās, bojāšan</w:t>
      </w:r>
      <w:r>
        <w:t>a</w:t>
      </w:r>
      <w:r w:rsidRPr="00412472">
        <w:t xml:space="preserve"> vai iznīcināšan</w:t>
      </w:r>
      <w:r>
        <w:t>a</w:t>
      </w:r>
      <w:r w:rsidRPr="00412472">
        <w:t xml:space="preserve"> u.c.</w:t>
      </w:r>
      <w:r>
        <w:t>, atklāta agresivitāte pret dzīvniekiem, priekšmetiem</w:t>
      </w:r>
      <w:r w:rsidRPr="00412472">
        <w:t>)</w:t>
      </w:r>
      <w:r>
        <w:t>;</w:t>
      </w:r>
    </w:p>
    <w:p w14:paraId="508C7E6F" w14:textId="77777777" w:rsidR="00663B01" w:rsidRPr="00412472" w:rsidRDefault="00663B01" w:rsidP="00B703E4">
      <w:pPr>
        <w:pStyle w:val="ListParagraph"/>
        <w:numPr>
          <w:ilvl w:val="0"/>
          <w:numId w:val="30"/>
        </w:numPr>
      </w:pPr>
      <w:r>
        <w:t>n</w:t>
      </w:r>
      <w:r w:rsidRPr="00412472">
        <w:t>edestruktīv</w:t>
      </w:r>
      <w:r>
        <w:t>a</w:t>
      </w:r>
      <w:r w:rsidRPr="00412472">
        <w:t xml:space="preserve"> cita veida uzvedīb</w:t>
      </w:r>
      <w:r>
        <w:t>a</w:t>
      </w:r>
      <w:r w:rsidRPr="00412472">
        <w:t xml:space="preserve"> (necenzētu vārdu lietošan</w:t>
      </w:r>
      <w:r>
        <w:t>a</w:t>
      </w:r>
      <w:r w:rsidRPr="00412472">
        <w:t>, noteikumu un prasību neievērošan</w:t>
      </w:r>
      <w:r>
        <w:t>a</w:t>
      </w:r>
      <w:r w:rsidRPr="00412472">
        <w:t>, klaiņošan</w:t>
      </w:r>
      <w:r>
        <w:t>a</w:t>
      </w:r>
      <w:r w:rsidRPr="00412472">
        <w:t>, apreibinošu vielu lietošan</w:t>
      </w:r>
      <w:r>
        <w:t>a</w:t>
      </w:r>
      <w:r w:rsidRPr="00412472">
        <w:t>, skolas kavēšan</w:t>
      </w:r>
      <w:r>
        <w:t>a</w:t>
      </w:r>
      <w:r w:rsidRPr="00412472">
        <w:t xml:space="preserve"> u.c.</w:t>
      </w:r>
      <w:r>
        <w:t>, t.sk., atkarības</w:t>
      </w:r>
      <w:r w:rsidRPr="00412472">
        <w:t>)</w:t>
      </w:r>
      <w:r>
        <w:t>;</w:t>
      </w:r>
    </w:p>
    <w:p w14:paraId="38DB434A" w14:textId="77777777" w:rsidR="00663B01" w:rsidRPr="00412472" w:rsidRDefault="00663B01" w:rsidP="00B703E4">
      <w:pPr>
        <w:pStyle w:val="ListParagraph"/>
        <w:numPr>
          <w:ilvl w:val="0"/>
          <w:numId w:val="30"/>
        </w:numPr>
      </w:pPr>
      <w:r>
        <w:lastRenderedPageBreak/>
        <w:t>n</w:t>
      </w:r>
      <w:r w:rsidRPr="00412472">
        <w:t>edestruktīv</w:t>
      </w:r>
      <w:r>
        <w:t>a</w:t>
      </w:r>
      <w:r w:rsidRPr="00412472">
        <w:t xml:space="preserve"> saskarsm</w:t>
      </w:r>
      <w:r>
        <w:t>e</w:t>
      </w:r>
      <w:r w:rsidRPr="00412472">
        <w:t xml:space="preserve"> (opozicionār</w:t>
      </w:r>
      <w:r>
        <w:t>a/ izaicinoša</w:t>
      </w:r>
      <w:r w:rsidRPr="00412472">
        <w:t xml:space="preserve"> uzvedīb</w:t>
      </w:r>
      <w:r>
        <w:t>a saskarsmē</w:t>
      </w:r>
      <w:r w:rsidRPr="00412472">
        <w:t>, atklāti atsakoties ievērot noteikumus vai pamatotas vecāku un citu pieaugušo prasības, tīš</w:t>
      </w:r>
      <w:r>
        <w:t>a</w:t>
      </w:r>
      <w:r w:rsidRPr="00412472">
        <w:t xml:space="preserve"> citu kaitin</w:t>
      </w:r>
      <w:r>
        <w:t>āšana</w:t>
      </w:r>
      <w:r w:rsidRPr="00412472">
        <w:t>, provocējot konfliktus u.c.)</w:t>
      </w:r>
      <w:r>
        <w:t>;</w:t>
      </w:r>
    </w:p>
    <w:p w14:paraId="4EB134FD" w14:textId="77777777" w:rsidR="00663B01" w:rsidRDefault="00663B01" w:rsidP="00B703E4">
      <w:pPr>
        <w:pStyle w:val="ListParagraph"/>
        <w:numPr>
          <w:ilvl w:val="0"/>
          <w:numId w:val="30"/>
        </w:numPr>
      </w:pPr>
      <w:r>
        <w:t>u</w:t>
      </w:r>
      <w:r w:rsidRPr="00412472">
        <w:t>zvedības un saskarsmes paš</w:t>
      </w:r>
      <w:r>
        <w:t>vadības grūtības</w:t>
      </w:r>
      <w:r w:rsidRPr="00412472">
        <w:t xml:space="preserve"> (nespēj</w:t>
      </w:r>
      <w:r>
        <w:t>a</w:t>
      </w:r>
      <w:r w:rsidRPr="00412472">
        <w:t xml:space="preserve"> mainīt domas, izjūtas vai darbības, lai sasniegtu nozīmīgus mērķus, nespēj</w:t>
      </w:r>
      <w:r>
        <w:t>a</w:t>
      </w:r>
      <w:r w:rsidRPr="00412472">
        <w:t xml:space="preserve"> pretoties pēkšņam uzbudinājumam vai nevēlamām dziņām, impulsivitāt</w:t>
      </w:r>
      <w:r>
        <w:t>e</w:t>
      </w:r>
      <w:r w:rsidRPr="00412472">
        <w:t xml:space="preserve"> un nespēj</w:t>
      </w:r>
      <w:r>
        <w:t>a</w:t>
      </w:r>
      <w:r w:rsidRPr="00412472">
        <w:t xml:space="preserve"> ilgstoši koncentrēties</w:t>
      </w:r>
      <w:r>
        <w:t xml:space="preserve"> u.c.).</w:t>
      </w:r>
    </w:p>
    <w:p w14:paraId="7F4AB635" w14:textId="77777777" w:rsidR="00663B01" w:rsidRDefault="00663B01" w:rsidP="00663B01">
      <w:pPr>
        <w:rPr>
          <w:color w:val="7030A0"/>
        </w:rPr>
      </w:pPr>
    </w:p>
    <w:p w14:paraId="052E09FF" w14:textId="77A883B7" w:rsidR="00663B01" w:rsidRDefault="00663B01" w:rsidP="00663B01">
      <w:pPr>
        <w:rPr>
          <w:color w:val="000000" w:themeColor="text1"/>
        </w:rPr>
      </w:pPr>
      <w:r>
        <w:rPr>
          <w:color w:val="000000" w:themeColor="text1"/>
        </w:rPr>
        <w:tab/>
      </w:r>
      <w:r w:rsidRPr="00F63F33">
        <w:rPr>
          <w:color w:val="000000" w:themeColor="text1"/>
        </w:rPr>
        <w:t xml:space="preserve">Vecāku un bērnu citu likumisko pārstāvju iesniegumos sniegtie bērna uzvedības raksturojumi atbilst vienas vai vairāku uzvedības traucējumu un saskarsmes grūtību izpausmju grupu aprakstam. 12 meiteņu un 91 zēna uzvedības apraksti atbilst vienas uzvedības traucējumu un saskarsmes grūtību izpausmju grupas aprakstam. </w:t>
      </w:r>
      <w:r>
        <w:rPr>
          <w:color w:val="000000" w:themeColor="text1"/>
        </w:rPr>
        <w:t>Trešās daļas</w:t>
      </w:r>
      <w:r w:rsidRPr="00F63F33">
        <w:rPr>
          <w:color w:val="000000" w:themeColor="text1"/>
        </w:rPr>
        <w:t xml:space="preserve"> bērnu (16 meiteņu un 71 zēna) uzvedības raksturojumi ietver divu uzvedības problēmu izpausmju grupu pazīmes, septiņu meiteņu un 40 zēnu uzvedības raksturojumos atrodamas trīs uzvedības problēmu izpausmju grupu pazīmes. septiņu zēnu uzvedības raksturojumi ietver </w:t>
      </w:r>
      <w:r>
        <w:rPr>
          <w:color w:val="000000" w:themeColor="text1"/>
        </w:rPr>
        <w:t>četru</w:t>
      </w:r>
      <w:r w:rsidRPr="00F63F33">
        <w:rPr>
          <w:color w:val="000000" w:themeColor="text1"/>
        </w:rPr>
        <w:t xml:space="preserve"> uzvedības problēmu izpausmju grupu pazīmes, maksimālais uzvedības problēmu skaits (5) minēts vienas meitenes un viena zēna uzvedības raksturojumā</w:t>
      </w:r>
      <w:r>
        <w:rPr>
          <w:color w:val="000000" w:themeColor="text1"/>
        </w:rPr>
        <w:t xml:space="preserve"> (</w:t>
      </w:r>
      <w:r w:rsidR="00C23907">
        <w:rPr>
          <w:color w:val="000000" w:themeColor="text1"/>
        </w:rPr>
        <w:t>16</w:t>
      </w:r>
      <w:r>
        <w:rPr>
          <w:color w:val="000000" w:themeColor="text1"/>
        </w:rPr>
        <w:t>. attēls)</w:t>
      </w:r>
      <w:r w:rsidRPr="00F63F33">
        <w:rPr>
          <w:color w:val="000000" w:themeColor="text1"/>
        </w:rPr>
        <w:t>.</w:t>
      </w:r>
    </w:p>
    <w:p w14:paraId="524241B2" w14:textId="77777777" w:rsidR="00663B01" w:rsidRDefault="00663B01" w:rsidP="00663B01">
      <w:pPr>
        <w:rPr>
          <w:color w:val="7030A0"/>
        </w:rPr>
      </w:pPr>
    </w:p>
    <w:p w14:paraId="52DF1D22" w14:textId="77777777" w:rsidR="00663B01" w:rsidRDefault="00663B01" w:rsidP="00663B01">
      <w:pPr>
        <w:rPr>
          <w:color w:val="7030A0"/>
        </w:rPr>
      </w:pPr>
      <w:r w:rsidRPr="00BC7244">
        <w:rPr>
          <w:noProof/>
          <w:color w:val="7030A0"/>
        </w:rPr>
        <w:drawing>
          <wp:inline distT="0" distB="0" distL="0" distR="0" wp14:anchorId="69EF5FCB" wp14:editId="1F3ACE82">
            <wp:extent cx="5760085" cy="2568271"/>
            <wp:effectExtent l="0" t="0" r="12065" b="3810"/>
            <wp:docPr id="29" name="Diagramma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2F521-1F66-4E0F-B357-715B7A34E6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46D8887" w14:textId="77777777" w:rsidR="00663B01" w:rsidRDefault="00663B01" w:rsidP="00663B01">
      <w:pPr>
        <w:rPr>
          <w:color w:val="7030A0"/>
        </w:rPr>
      </w:pPr>
    </w:p>
    <w:p w14:paraId="091B8175" w14:textId="35A7A27B" w:rsidR="00663B01" w:rsidRDefault="00C23907" w:rsidP="00663B01">
      <w:r>
        <w:t>16</w:t>
      </w:r>
      <w:r w:rsidR="00663B01">
        <w:t>. attēls.</w:t>
      </w:r>
      <w:r w:rsidR="00663B01" w:rsidRPr="00F740FA">
        <w:t xml:space="preserve"> </w:t>
      </w:r>
      <w:r w:rsidR="00663B01">
        <w:t>Vecāku (bērnu likumisko pārstāvju) iesniegumos minētās bērnu uzvedības problēmas dzimumu apakšgrupās (iesniegumu skaits, lielākajā daļā iesniegumu minētas vairākas bērnu uzvedības problēmas)</w:t>
      </w:r>
    </w:p>
    <w:p w14:paraId="7F4213E2" w14:textId="77777777" w:rsidR="00663B01" w:rsidRDefault="00663B01" w:rsidP="00663B01"/>
    <w:p w14:paraId="2501AFA7" w14:textId="77777777" w:rsidR="00663B01" w:rsidRPr="000529C4" w:rsidRDefault="00663B01" w:rsidP="00663B01">
      <w:pPr>
        <w:rPr>
          <w:color w:val="000000" w:themeColor="text1"/>
        </w:rPr>
      </w:pPr>
      <w:r>
        <w:rPr>
          <w:color w:val="000000" w:themeColor="text1"/>
        </w:rPr>
        <w:tab/>
        <w:t xml:space="preserve">Apskatā atsevišķi uzskaitītas atkarības problēmas. Vecāki (citi bērna likumiskie pārstāvji) minējuši atkarību problēmas deviņu meiteņu (25% no meiteņu kopskaita) un 49 zēnu (23% no zēnu kopskaita) uzvedībā. Atkarību problēmas minētas 5 – 16 gadus vecu bērnu uzvedības raksturojumos, lielākais atkarīgo bērnu īpatsvars (gandrīz puse) ir 13 un 15 gadu vecuma grupās. </w:t>
      </w:r>
    </w:p>
    <w:p w14:paraId="4CBC5888" w14:textId="77777777" w:rsidR="00663B01" w:rsidRDefault="00663B01" w:rsidP="00663B01">
      <w:pPr>
        <w:jc w:val="left"/>
        <w:rPr>
          <w:color w:val="7030A0"/>
        </w:rPr>
      </w:pPr>
      <w:r>
        <w:rPr>
          <w:color w:val="7030A0"/>
        </w:rPr>
        <w:br w:type="page"/>
      </w:r>
    </w:p>
    <w:p w14:paraId="709D4274" w14:textId="77777777" w:rsidR="00663B01" w:rsidRPr="00725BD8" w:rsidRDefault="00663B01" w:rsidP="00663B01">
      <w:pPr>
        <w:jc w:val="center"/>
        <w:rPr>
          <w:b/>
          <w:sz w:val="28"/>
          <w:szCs w:val="28"/>
        </w:rPr>
      </w:pPr>
      <w:r w:rsidRPr="00725BD8">
        <w:rPr>
          <w:b/>
          <w:sz w:val="28"/>
          <w:szCs w:val="28"/>
        </w:rPr>
        <w:lastRenderedPageBreak/>
        <w:t>Klātienes konsultācijas</w:t>
      </w:r>
    </w:p>
    <w:p w14:paraId="5C0B4F4E" w14:textId="77777777" w:rsidR="00663B01" w:rsidRPr="004C03A7" w:rsidRDefault="00663B01" w:rsidP="00663B01">
      <w:pPr>
        <w:rPr>
          <w:color w:val="7030A0"/>
        </w:rPr>
      </w:pPr>
    </w:p>
    <w:p w14:paraId="38EE4438" w14:textId="0EDA440F" w:rsidR="00663B01" w:rsidRDefault="00663B01" w:rsidP="00663B01">
      <w:pPr>
        <w:rPr>
          <w:color w:val="000000" w:themeColor="text1"/>
        </w:rPr>
      </w:pPr>
      <w:r>
        <w:rPr>
          <w:color w:val="000000" w:themeColor="text1"/>
        </w:rPr>
        <w:tab/>
        <w:t>N</w:t>
      </w:r>
      <w:r w:rsidRPr="008E6528">
        <w:rPr>
          <w:color w:val="000000" w:themeColor="text1"/>
        </w:rPr>
        <w:t>o 2017.</w:t>
      </w:r>
      <w:r>
        <w:rPr>
          <w:color w:val="000000" w:themeColor="text1"/>
        </w:rPr>
        <w:t xml:space="preserve"> </w:t>
      </w:r>
      <w:r w:rsidRPr="008E6528">
        <w:rPr>
          <w:color w:val="000000" w:themeColor="text1"/>
        </w:rPr>
        <w:t>gada 1. janvāra līdz 31.</w:t>
      </w:r>
      <w:r>
        <w:rPr>
          <w:color w:val="000000" w:themeColor="text1"/>
        </w:rPr>
        <w:t xml:space="preserve"> </w:t>
      </w:r>
      <w:r w:rsidRPr="008E6528">
        <w:rPr>
          <w:color w:val="000000" w:themeColor="text1"/>
        </w:rPr>
        <w:t xml:space="preserve">decembrim KN sniegtas </w:t>
      </w:r>
      <w:r w:rsidRPr="008E6528">
        <w:rPr>
          <w:b/>
          <w:color w:val="000000" w:themeColor="text1"/>
        </w:rPr>
        <w:t>233</w:t>
      </w:r>
      <w:r w:rsidRPr="008E6528">
        <w:rPr>
          <w:color w:val="000000" w:themeColor="text1"/>
        </w:rPr>
        <w:t xml:space="preserve"> klātienes konsultācijas un izstrādātas atbalsta programmas 203 zēniem (vecumā no </w:t>
      </w:r>
      <w:r w:rsidR="00C40EC7">
        <w:rPr>
          <w:color w:val="000000" w:themeColor="text1"/>
        </w:rPr>
        <w:t>diviem</w:t>
      </w:r>
      <w:r w:rsidR="00C40EC7" w:rsidRPr="008E6528">
        <w:rPr>
          <w:color w:val="000000" w:themeColor="text1"/>
        </w:rPr>
        <w:t xml:space="preserve"> </w:t>
      </w:r>
      <w:r w:rsidRPr="008E6528">
        <w:rPr>
          <w:color w:val="000000" w:themeColor="text1"/>
        </w:rPr>
        <w:t>līdz 17 gadiem, vidējais vecums</w:t>
      </w:r>
      <w:r>
        <w:rPr>
          <w:color w:val="000000" w:themeColor="text1"/>
        </w:rPr>
        <w:t xml:space="preserve"> 9,</w:t>
      </w:r>
      <w:r w:rsidRPr="008E6528">
        <w:rPr>
          <w:color w:val="000000" w:themeColor="text1"/>
        </w:rPr>
        <w:t>6 gadi, standartnovirze SD = 3</w:t>
      </w:r>
      <w:r>
        <w:rPr>
          <w:color w:val="000000" w:themeColor="text1"/>
        </w:rPr>
        <w:t>,</w:t>
      </w:r>
      <w:r w:rsidRPr="008E6528">
        <w:rPr>
          <w:color w:val="000000" w:themeColor="text1"/>
        </w:rPr>
        <w:t>7) un 30 meitenēm (</w:t>
      </w:r>
      <w:r w:rsidR="00C40EC7">
        <w:rPr>
          <w:color w:val="000000" w:themeColor="text1"/>
        </w:rPr>
        <w:t>divu līdz</w:t>
      </w:r>
      <w:r w:rsidRPr="008E6528">
        <w:rPr>
          <w:color w:val="000000" w:themeColor="text1"/>
        </w:rPr>
        <w:t xml:space="preserve"> 16 gadu vecumā, vidējais vecums 10</w:t>
      </w:r>
      <w:r>
        <w:rPr>
          <w:color w:val="000000" w:themeColor="text1"/>
        </w:rPr>
        <w:t>,</w:t>
      </w:r>
      <w:r w:rsidRPr="008E6528">
        <w:rPr>
          <w:color w:val="000000" w:themeColor="text1"/>
        </w:rPr>
        <w:t>2</w:t>
      </w:r>
      <w:r>
        <w:rPr>
          <w:color w:val="000000" w:themeColor="text1"/>
        </w:rPr>
        <w:t> </w:t>
      </w:r>
      <w:r w:rsidRPr="008E6528">
        <w:rPr>
          <w:color w:val="000000" w:themeColor="text1"/>
        </w:rPr>
        <w:t>gadi, SD = 4</w:t>
      </w:r>
      <w:r>
        <w:rPr>
          <w:color w:val="000000" w:themeColor="text1"/>
        </w:rPr>
        <w:t>,</w:t>
      </w:r>
      <w:r w:rsidRPr="008E6528">
        <w:rPr>
          <w:color w:val="000000" w:themeColor="text1"/>
        </w:rPr>
        <w:t>0)</w:t>
      </w:r>
      <w:r>
        <w:rPr>
          <w:color w:val="000000" w:themeColor="text1"/>
        </w:rPr>
        <w:t>.</w:t>
      </w:r>
    </w:p>
    <w:p w14:paraId="27BBECDD" w14:textId="77777777" w:rsidR="00663B01" w:rsidRDefault="00663B01" w:rsidP="00663B01">
      <w:pPr>
        <w:rPr>
          <w:color w:val="000000" w:themeColor="text1"/>
        </w:rPr>
      </w:pPr>
    </w:p>
    <w:p w14:paraId="6F7AAFED" w14:textId="77777777" w:rsidR="00663B01" w:rsidRDefault="00663B01" w:rsidP="00663B01">
      <w:pPr>
        <w:rPr>
          <w:color w:val="000000" w:themeColor="text1"/>
        </w:rPr>
      </w:pPr>
      <w:r>
        <w:rPr>
          <w:color w:val="000000" w:themeColor="text1"/>
        </w:rPr>
        <w:tab/>
        <w:t xml:space="preserve">Klātienes konsultāciju laikā konstatēti vairāki bērna uzvedības problēmas veicinoši faktori. </w:t>
      </w:r>
      <w:r w:rsidRPr="00A5618E">
        <w:rPr>
          <w:b/>
          <w:color w:val="000000" w:themeColor="text1"/>
        </w:rPr>
        <w:t>Ģimenes vidē</w:t>
      </w:r>
      <w:r>
        <w:rPr>
          <w:color w:val="000000" w:themeColor="text1"/>
        </w:rPr>
        <w:t xml:space="preserve"> bērna uzvedības problēmas veicina:</w:t>
      </w:r>
    </w:p>
    <w:p w14:paraId="50BC088A" w14:textId="77777777" w:rsidR="00663B01" w:rsidRPr="00A5618E" w:rsidRDefault="00663B01" w:rsidP="00B703E4">
      <w:pPr>
        <w:pStyle w:val="ListParagraph"/>
        <w:numPr>
          <w:ilvl w:val="0"/>
          <w:numId w:val="37"/>
        </w:numPr>
        <w:rPr>
          <w:color w:val="000000" w:themeColor="text1"/>
        </w:rPr>
      </w:pPr>
      <w:r>
        <w:t>v</w:t>
      </w:r>
      <w:r w:rsidRPr="001444E1">
        <w:t xml:space="preserve">ecāku un aprūpētāju </w:t>
      </w:r>
      <w:r>
        <w:t xml:space="preserve">attīstības pieredzē (personībā nepietiekami integrētos intensīvos emocionālos notikumos) pamatota </w:t>
      </w:r>
      <w:r w:rsidRPr="001444E1">
        <w:t>nespēja veidot emocionāli pilnvērtīgas attiecības ar bērnu</w:t>
      </w:r>
      <w:r>
        <w:t xml:space="preserve">, pamanīt un apmierināt bērna emocionālās vajadzības, </w:t>
      </w:r>
      <w:r w:rsidRPr="007A66D6">
        <w:t>paman</w:t>
      </w:r>
      <w:r>
        <w:t>īt</w:t>
      </w:r>
      <w:r w:rsidRPr="007A66D6">
        <w:t xml:space="preserve"> spriedzi bērna ķermeņa valodā</w:t>
      </w:r>
      <w:r>
        <w:t>,</w:t>
      </w:r>
      <w:r w:rsidRPr="007A66D6">
        <w:t xml:space="preserve"> </w:t>
      </w:r>
      <w:r>
        <w:t>sniegt bērnam nepieciešamo atbalstu emocionālo problēmu risināšanā;</w:t>
      </w:r>
    </w:p>
    <w:p w14:paraId="58A07045" w14:textId="77777777" w:rsidR="00663B01" w:rsidRPr="006B1380" w:rsidRDefault="00663B01" w:rsidP="00B703E4">
      <w:pPr>
        <w:pStyle w:val="ListParagraph"/>
        <w:numPr>
          <w:ilvl w:val="0"/>
          <w:numId w:val="37"/>
        </w:numPr>
        <w:rPr>
          <w:color w:val="000000" w:themeColor="text1"/>
        </w:rPr>
      </w:pPr>
      <w:r>
        <w:t>v</w:t>
      </w:r>
      <w:r w:rsidRPr="001444E1">
        <w:t>ecāku un aprūpētāju</w:t>
      </w:r>
      <w:r>
        <w:t xml:space="preserve"> nepietiekama izpratne par vecumposmu īpatnībām, kas apgrūtina adekvātu, bērna attīstībai labvēlīgu saskarsmi (</w:t>
      </w:r>
      <w:r w:rsidRPr="00DF0385">
        <w:t>vecumam neatbilstoša bērna atkarība/</w:t>
      </w:r>
      <w:r>
        <w:t xml:space="preserve"> </w:t>
      </w:r>
      <w:r w:rsidRPr="00DF0385">
        <w:t>neatkarība no pieaugušajiem mājas vidē</w:t>
      </w:r>
      <w:r>
        <w:t xml:space="preserve">, </w:t>
      </w:r>
      <w:r w:rsidRPr="003D61E7">
        <w:t>nepietiekama vai pārmērīga, vecumam un bērna attīstībai neatbilstoša fiziskā noslodze</w:t>
      </w:r>
      <w:r>
        <w:t>,</w:t>
      </w:r>
      <w:r w:rsidRPr="003D61E7">
        <w:t xml:space="preserve"> </w:t>
      </w:r>
      <w:r>
        <w:t>n</w:t>
      </w:r>
      <w:r w:rsidRPr="006B1380">
        <w:t>epietiekams bērna kontaktu daudzums ar vienaudžiem mājas vidē</w:t>
      </w:r>
      <w:r>
        <w:t>; vecāki un aprūpētāji veido saskarsmi ar bērnu kā mazu pieaugušo vai daudz jaunāku bērnu, īsteno bērna vecumam neatbilstošus audzināšanas paņēmienus un disciplinēšanas metodes);</w:t>
      </w:r>
    </w:p>
    <w:p w14:paraId="1DFFF49D" w14:textId="77777777" w:rsidR="00663B01" w:rsidRDefault="00663B01" w:rsidP="00B703E4">
      <w:pPr>
        <w:pStyle w:val="ListParagraph"/>
        <w:numPr>
          <w:ilvl w:val="0"/>
          <w:numId w:val="37"/>
        </w:numPr>
        <w:rPr>
          <w:color w:val="000000" w:themeColor="text1"/>
        </w:rPr>
      </w:pPr>
      <w:r>
        <w:rPr>
          <w:color w:val="000000" w:themeColor="text1"/>
        </w:rPr>
        <w:t>nepietiekamas emociju (pārsvarā – negatīvu emociju) pārvaldības prasmes, kas samazina sekmīgas konfliktu risināšanas iespējas;</w:t>
      </w:r>
    </w:p>
    <w:p w14:paraId="7F57F3F0" w14:textId="77777777" w:rsidR="00663B01" w:rsidRPr="006A23C0" w:rsidRDefault="00663B01" w:rsidP="00B703E4">
      <w:pPr>
        <w:pStyle w:val="ListParagraph"/>
        <w:numPr>
          <w:ilvl w:val="0"/>
          <w:numId w:val="37"/>
        </w:numPr>
        <w:rPr>
          <w:color w:val="000000" w:themeColor="text1"/>
        </w:rPr>
      </w:pPr>
      <w:r>
        <w:rPr>
          <w:color w:val="000000" w:themeColor="text1"/>
        </w:rPr>
        <w:t>z</w:t>
      </w:r>
      <w:r w:rsidRPr="00A328FB">
        <w:rPr>
          <w:color w:val="000000" w:themeColor="text1"/>
        </w:rPr>
        <w:t xml:space="preserve">ema </w:t>
      </w:r>
      <w:r w:rsidRPr="00A328FB">
        <w:t>saskarsmes kvalitāte (piem., nepietiekama saskarsme ar vienu no vecākiem, nepietiekama saskarsme ar bioloģiskās ģimenes locekļiem, dzīvojot audžuģimenē</w:t>
      </w:r>
      <w:r>
        <w:t>, nepietiekams sensorais/ ķermeniskais kontakts ar piesaistes personu agrīnos attīstības posmos, emocionālā siltuma trūkums saskarsmē u.c.);</w:t>
      </w:r>
    </w:p>
    <w:p w14:paraId="6C363446" w14:textId="77777777" w:rsidR="00663B01" w:rsidRPr="006A23C0" w:rsidRDefault="00663B01" w:rsidP="00B703E4">
      <w:pPr>
        <w:pStyle w:val="ListParagraph"/>
        <w:numPr>
          <w:ilvl w:val="0"/>
          <w:numId w:val="37"/>
        </w:numPr>
        <w:rPr>
          <w:color w:val="000000" w:themeColor="text1"/>
        </w:rPr>
      </w:pPr>
      <w:r>
        <w:rPr>
          <w:color w:val="000000" w:themeColor="text1"/>
        </w:rPr>
        <w:t>b</w:t>
      </w:r>
      <w:r w:rsidRPr="006A23C0">
        <w:rPr>
          <w:color w:val="000000" w:themeColor="text1"/>
        </w:rPr>
        <w:t xml:space="preserve">ērna attīstībai nelabvēlīgs savstarpējo attiecību un sadzīves organizācijas modelis ģimenes (mājas) vidē, t.sk., nepietiekama struktūra un notikumu paredzamība, laika robežu neievērošana, bērna vecumam neatbilstošs dienas režīms (piem., izglītības iestādes uzdoto mājas darbu izpilde vēlu vakarā vai naktī), tradīciju un kopīgu interešu trūkums, neskaidrs ģimenes locekļu tiesību un pienākumu sadalījums, neskaidras privātās dzīves telpas un/ vai ķermeņa privātuma robežas (piem., atsevišķas gultas trūkums bērnam, </w:t>
      </w:r>
      <w:r w:rsidRPr="006A23C0">
        <w:t>ierobežotas iespējas pietiekami pavadīt laiku vienatnē</w:t>
      </w:r>
      <w:r w:rsidRPr="006A23C0">
        <w:rPr>
          <w:color w:val="000000" w:themeColor="text1"/>
        </w:rPr>
        <w:t>)</w:t>
      </w:r>
      <w:r>
        <w:rPr>
          <w:color w:val="000000" w:themeColor="text1"/>
        </w:rPr>
        <w:t>;</w:t>
      </w:r>
    </w:p>
    <w:p w14:paraId="76804575" w14:textId="77777777" w:rsidR="00663B01" w:rsidRDefault="00663B01" w:rsidP="00B703E4">
      <w:pPr>
        <w:pStyle w:val="ListParagraph"/>
        <w:numPr>
          <w:ilvl w:val="0"/>
          <w:numId w:val="37"/>
        </w:numPr>
        <w:rPr>
          <w:color w:val="000000" w:themeColor="text1"/>
        </w:rPr>
      </w:pPr>
      <w:r>
        <w:rPr>
          <w:color w:val="000000" w:themeColor="text1"/>
        </w:rPr>
        <w:t>b</w:t>
      </w:r>
      <w:r w:rsidRPr="006A23C0">
        <w:rPr>
          <w:color w:val="000000" w:themeColor="text1"/>
        </w:rPr>
        <w:t>iežas ģimenes struktūras izmaiņas, piem., jaunu pieaugušo (bērna tēva vai mātes jauna kopdzīves partnera) i</w:t>
      </w:r>
      <w:r>
        <w:rPr>
          <w:color w:val="000000" w:themeColor="text1"/>
        </w:rPr>
        <w:t>enākšana vai atgriešanās ģimenē;</w:t>
      </w:r>
    </w:p>
    <w:p w14:paraId="31F5863A" w14:textId="77777777" w:rsidR="00663B01" w:rsidRDefault="00663B01" w:rsidP="00B703E4">
      <w:pPr>
        <w:pStyle w:val="ListParagraph"/>
        <w:numPr>
          <w:ilvl w:val="0"/>
          <w:numId w:val="37"/>
        </w:numPr>
      </w:pPr>
      <w:r>
        <w:t>a</w:t>
      </w:r>
      <w:r w:rsidRPr="009364DF">
        <w:t>tkarību problēmas, t.sk., vecāku un citu ģimenes locekļu atkarība no apreibinošu vielu lietošanas un iecietīga attieksme pret bērna smēķēšanu u.c. atkarību izraisošu vielu lietošanu</w:t>
      </w:r>
      <w:r>
        <w:t>;</w:t>
      </w:r>
    </w:p>
    <w:p w14:paraId="332B2820" w14:textId="77777777" w:rsidR="00663B01" w:rsidRPr="00670BB7" w:rsidRDefault="00663B01" w:rsidP="00B703E4">
      <w:pPr>
        <w:pStyle w:val="ListParagraph"/>
        <w:numPr>
          <w:ilvl w:val="0"/>
          <w:numId w:val="37"/>
        </w:numPr>
      </w:pPr>
      <w:r>
        <w:t>n</w:t>
      </w:r>
      <w:r w:rsidRPr="00670BB7">
        <w:t xml:space="preserve">epiemēroti audzināšanas un disciplinēšanas paņēmieni, kas robežojas ar vardarbību (piem., draudi) un nepietiekama pozitīvā atgriezeniskā saite (uzslavas, </w:t>
      </w:r>
      <w:r w:rsidRPr="00EB687B">
        <w:t>labi vārdi</w:t>
      </w:r>
      <w:r w:rsidRPr="00670BB7">
        <w:t>) par bērna rīcību</w:t>
      </w:r>
      <w:r>
        <w:t xml:space="preserve"> un</w:t>
      </w:r>
      <w:r w:rsidRPr="00670BB7">
        <w:t xml:space="preserve"> sasniegumiem</w:t>
      </w:r>
      <w:r>
        <w:t>,</w:t>
      </w:r>
      <w:r w:rsidRPr="00670BB7">
        <w:t xml:space="preserve"> negatīvas atgriezeniskās saites pārsvars ikdienā</w:t>
      </w:r>
      <w:r>
        <w:t xml:space="preserve">, </w:t>
      </w:r>
      <w:r w:rsidRPr="00966C8F">
        <w:t>nepamatotas vecāku gaidas, un bērna noniecināšana, ja viņš nespēj tās realizēt</w:t>
      </w:r>
      <w:r>
        <w:t>;</w:t>
      </w:r>
      <w:r w:rsidRPr="00966C8F">
        <w:t xml:space="preserve"> </w:t>
      </w:r>
    </w:p>
    <w:p w14:paraId="19AF314A" w14:textId="77777777" w:rsidR="00663B01" w:rsidRDefault="00663B01" w:rsidP="00B703E4">
      <w:pPr>
        <w:pStyle w:val="ListParagraph"/>
        <w:numPr>
          <w:ilvl w:val="0"/>
          <w:numId w:val="37"/>
        </w:numPr>
      </w:pPr>
      <w:r>
        <w:t>a</w:t>
      </w:r>
      <w:r w:rsidRPr="003D61E7">
        <w:t>tšķirīgas vai nekonsekventas vecāku (aprūpētāju) prasības, t.sk., nespēja vienoties par bērna audzināšanu, nesaskaņots vecāku u.c. pieaugušo atbalsts bērnam</w:t>
      </w:r>
      <w:r>
        <w:t>;</w:t>
      </w:r>
    </w:p>
    <w:p w14:paraId="7102994E" w14:textId="77777777" w:rsidR="00663B01" w:rsidRPr="006B1380" w:rsidRDefault="00663B01" w:rsidP="00B703E4">
      <w:pPr>
        <w:pStyle w:val="ListParagraph"/>
        <w:numPr>
          <w:ilvl w:val="0"/>
          <w:numId w:val="37"/>
        </w:numPr>
      </w:pPr>
      <w:r>
        <w:lastRenderedPageBreak/>
        <w:t>a</w:t>
      </w:r>
      <w:r w:rsidRPr="006B1380">
        <w:t>tklāti un slēpti konflikti ģimenē, agresīvu kopdzīves partneru izvēle, kas rada vardarbības draudus</w:t>
      </w:r>
      <w:r>
        <w:t xml:space="preserve"> bērnam,</w:t>
      </w:r>
      <w:r w:rsidRPr="006B1380">
        <w:t xml:space="preserve"> piedzīvotās un novērotās vardarbības epizodes bērnu un vecāku pieredzē</w:t>
      </w:r>
      <w:r>
        <w:t>;</w:t>
      </w:r>
    </w:p>
    <w:p w14:paraId="0BC032BC" w14:textId="77777777" w:rsidR="00663B01" w:rsidRPr="00F51B4D" w:rsidRDefault="00663B01" w:rsidP="00B703E4">
      <w:pPr>
        <w:pStyle w:val="ListParagraph"/>
        <w:numPr>
          <w:ilvl w:val="0"/>
          <w:numId w:val="37"/>
        </w:numPr>
      </w:pPr>
      <w:r>
        <w:t>v</w:t>
      </w:r>
      <w:r w:rsidRPr="00F51B4D">
        <w:t>ecāku (u.c. aprūpētāju) formāla interese par bērna dzīvi, mācībām, brīvā laika pavadīšanu, patiesas intereses trūkums un nepietiekams atbalsts bērnam mājas darbu pildīšanā un brīvā laika pavadīšanas veidu izvēlē, kas veicina bērna bezmērķīgu brīvā laika pavadīšanu</w:t>
      </w:r>
      <w:r>
        <w:t>;</w:t>
      </w:r>
    </w:p>
    <w:p w14:paraId="67671143" w14:textId="77777777" w:rsidR="00663B01" w:rsidRPr="00563E1D" w:rsidRDefault="00663B01" w:rsidP="00B703E4">
      <w:pPr>
        <w:pStyle w:val="ListParagraph"/>
        <w:numPr>
          <w:ilvl w:val="0"/>
          <w:numId w:val="37"/>
        </w:numPr>
      </w:pPr>
      <w:r>
        <w:t>n</w:t>
      </w:r>
      <w:r w:rsidRPr="00563E1D">
        <w:t xml:space="preserve">epietiekamas vecāku (aprūpētāju) zināšanas par bērnu veselības un uzvedības traucējumiem, piem., par bērniem ar agrīnu traumatisko pieredzi un sekojoša nespēja </w:t>
      </w:r>
      <w:r>
        <w:t>sniegt nepieciešamo atbalstu</w:t>
      </w:r>
      <w:r w:rsidRPr="00563E1D">
        <w:t xml:space="preserve"> bērn</w:t>
      </w:r>
      <w:r>
        <w:t>iem</w:t>
      </w:r>
      <w:r w:rsidRPr="00563E1D">
        <w:t xml:space="preserve"> ar agrīnu traumatisko pieredzi</w:t>
      </w:r>
      <w:r>
        <w:t>;</w:t>
      </w:r>
    </w:p>
    <w:p w14:paraId="780E35AA" w14:textId="77777777" w:rsidR="00663B01" w:rsidRDefault="00663B01" w:rsidP="00B703E4">
      <w:pPr>
        <w:pStyle w:val="ListParagraph"/>
        <w:numPr>
          <w:ilvl w:val="0"/>
          <w:numId w:val="37"/>
        </w:numPr>
      </w:pPr>
      <w:r>
        <w:t>v</w:t>
      </w:r>
      <w:r w:rsidRPr="00966C8F">
        <w:t>ecāku (aprūpētāju) bezspēcības un izdegšanas izjūta.</w:t>
      </w:r>
    </w:p>
    <w:p w14:paraId="542DC466" w14:textId="77777777" w:rsidR="00663B01" w:rsidRDefault="00663B01" w:rsidP="00663B01"/>
    <w:p w14:paraId="7AD470D1" w14:textId="77777777" w:rsidR="00663B01" w:rsidRDefault="00663B01" w:rsidP="00663B01">
      <w:r>
        <w:tab/>
      </w:r>
      <w:r w:rsidRPr="00966C8F">
        <w:t xml:space="preserve">Bērna uzvedības problēmas </w:t>
      </w:r>
      <w:r w:rsidRPr="00966C8F">
        <w:rPr>
          <w:b/>
        </w:rPr>
        <w:t>izglītības iestādēs</w:t>
      </w:r>
      <w:r w:rsidRPr="00966C8F">
        <w:t xml:space="preserve"> veicina:</w:t>
      </w:r>
    </w:p>
    <w:p w14:paraId="42F8F41E" w14:textId="77777777" w:rsidR="00663B01" w:rsidRDefault="00663B01" w:rsidP="00B703E4">
      <w:pPr>
        <w:pStyle w:val="ListParagraph"/>
        <w:numPr>
          <w:ilvl w:val="0"/>
          <w:numId w:val="37"/>
        </w:numPr>
      </w:pPr>
      <w:r>
        <w:t>n</w:t>
      </w:r>
      <w:r w:rsidRPr="007604B0">
        <w:t xml:space="preserve">epietiekama vecāku (bērna likumisko pārstāvju, aprūpētāju) sadarbība ar izglītības iestādes </w:t>
      </w:r>
      <w:r>
        <w:t>speciālistiem, t.sk., atbalsta personālu;</w:t>
      </w:r>
    </w:p>
    <w:p w14:paraId="63B9F5D8" w14:textId="77777777" w:rsidR="00663B01" w:rsidRDefault="00663B01" w:rsidP="00B703E4">
      <w:pPr>
        <w:pStyle w:val="ListParagraph"/>
        <w:numPr>
          <w:ilvl w:val="0"/>
          <w:numId w:val="37"/>
        </w:numPr>
      </w:pPr>
      <w:r>
        <w:t>n</w:t>
      </w:r>
      <w:r w:rsidRPr="004C4E63">
        <w:t>epietiekama izglītības iestāžu speciālistu kompetence konfliktsituāciju risināšanā un izpratne par to, kā veidot sekmīgu komunikāciju ar bērniem, kuriem ir uzvedības traucējumi un saskarsmes grūtības</w:t>
      </w:r>
      <w:r>
        <w:t>;</w:t>
      </w:r>
    </w:p>
    <w:p w14:paraId="70193C3A" w14:textId="77777777" w:rsidR="00663B01" w:rsidRDefault="00663B01" w:rsidP="00B703E4">
      <w:pPr>
        <w:pStyle w:val="ListParagraph"/>
        <w:numPr>
          <w:ilvl w:val="0"/>
          <w:numId w:val="37"/>
        </w:numPr>
        <w:spacing w:after="160" w:line="259" w:lineRule="auto"/>
      </w:pPr>
      <w:r>
        <w:t xml:space="preserve">resursu trūkums, lai sniegtu </w:t>
      </w:r>
      <w:r w:rsidRPr="008B5B2D">
        <w:t>pietiekam</w:t>
      </w:r>
      <w:r>
        <w:t>u</w:t>
      </w:r>
      <w:r w:rsidRPr="008B5B2D">
        <w:t xml:space="preserve"> pedagoģisk</w:t>
      </w:r>
      <w:r>
        <w:t>o</w:t>
      </w:r>
      <w:r w:rsidRPr="008B5B2D">
        <w:t xml:space="preserve"> vadīb</w:t>
      </w:r>
      <w:r>
        <w:t>u</w:t>
      </w:r>
      <w:r w:rsidRPr="008B5B2D">
        <w:t xml:space="preserve"> un atbalst</w:t>
      </w:r>
      <w:r>
        <w:t>u</w:t>
      </w:r>
      <w:r w:rsidRPr="008B5B2D">
        <w:t xml:space="preserve"> starpbrīžos un pagarinātās dienas grupā</w:t>
      </w:r>
      <w:r>
        <w:t xml:space="preserve">s, un </w:t>
      </w:r>
      <w:r w:rsidRPr="008B5B2D">
        <w:t>sniegt</w:t>
      </w:r>
      <w:r>
        <w:t>u</w:t>
      </w:r>
      <w:r w:rsidRPr="008B5B2D">
        <w:t xml:space="preserve"> individualizēt</w:t>
      </w:r>
      <w:r>
        <w:t>u</w:t>
      </w:r>
      <w:r w:rsidRPr="008B5B2D">
        <w:t xml:space="preserve"> atbalst</w:t>
      </w:r>
      <w:r>
        <w:t>u</w:t>
      </w:r>
      <w:r w:rsidRPr="008B5B2D">
        <w:t xml:space="preserve"> </w:t>
      </w:r>
      <w:r>
        <w:t>b</w:t>
      </w:r>
      <w:r w:rsidRPr="008B5B2D">
        <w:t>ērniem ar uzvedības traucējumiem un saskarsmes grūtībām</w:t>
      </w:r>
      <w:r>
        <w:t>;</w:t>
      </w:r>
    </w:p>
    <w:p w14:paraId="13287855" w14:textId="77777777" w:rsidR="00663B01" w:rsidRPr="00B67F77" w:rsidRDefault="00663B01" w:rsidP="00B703E4">
      <w:pPr>
        <w:pStyle w:val="ListParagraph"/>
        <w:numPr>
          <w:ilvl w:val="0"/>
          <w:numId w:val="37"/>
        </w:numPr>
        <w:spacing w:after="160" w:line="259" w:lineRule="auto"/>
      </w:pPr>
      <w:r>
        <w:t xml:space="preserve">nesaskaņots, pretrunīgs un nekonsekvents atbalsts </w:t>
      </w:r>
      <w:r w:rsidRPr="00B67F77">
        <w:t>bērniem ar uzvedības traucējumiem un saskarsmes grūtībām</w:t>
      </w:r>
      <w:r>
        <w:t>;</w:t>
      </w:r>
    </w:p>
    <w:p w14:paraId="129D00B7" w14:textId="77777777" w:rsidR="00663B01" w:rsidRDefault="00663B01" w:rsidP="00B703E4">
      <w:pPr>
        <w:pStyle w:val="ListParagraph"/>
        <w:numPr>
          <w:ilvl w:val="0"/>
          <w:numId w:val="37"/>
        </w:numPr>
        <w:spacing w:after="160" w:line="259" w:lineRule="auto"/>
      </w:pPr>
      <w:r>
        <w:t>n</w:t>
      </w:r>
      <w:r w:rsidRPr="00B67F77">
        <w:t>epietiekama pozitīva grupas (klases) vecāku saskarsme un sadarbība, ja grupā (klasē) ir bērns ar uzvedības traucējumiem un saskarsmes grūtībām</w:t>
      </w:r>
      <w:r>
        <w:t>;</w:t>
      </w:r>
    </w:p>
    <w:p w14:paraId="2C3129EC" w14:textId="77777777" w:rsidR="00663B01" w:rsidRDefault="00663B01" w:rsidP="00B703E4">
      <w:pPr>
        <w:pStyle w:val="ListParagraph"/>
        <w:numPr>
          <w:ilvl w:val="0"/>
          <w:numId w:val="37"/>
        </w:numPr>
        <w:spacing w:after="160" w:line="259" w:lineRule="auto"/>
      </w:pPr>
      <w:r>
        <w:t>n</w:t>
      </w:r>
      <w:r w:rsidRPr="00916265">
        <w:t>epietiekama pozitīva atgriezeniskā saite bērnam par vēlamo uzvedību, saskarsmi vai akadēmiskajiem sasniegumiem, stiprajām pusēm un vēlamajām rezultātu sasniegšanas stratēģijām (piem., ir pietiekami skaidri un nepārprotami definēts mērķis, sasniedzamais rezultāts, bet nav skaidri definēti soļi, posmi tā sasniegšanai), bērnu disciplinēšanā galvenokārt tiek izmantoti mutiski aizrādījumi un norādes</w:t>
      </w:r>
      <w:r>
        <w:t xml:space="preserve">, un </w:t>
      </w:r>
      <w:r w:rsidRPr="00916265">
        <w:t>netiek veidota izpratne un nostiprināti paņēmieni, kā adekvātā veidā paust negatīvās emocijas skolas vidē</w:t>
      </w:r>
      <w:r>
        <w:t>;</w:t>
      </w:r>
    </w:p>
    <w:p w14:paraId="75221A79" w14:textId="77777777" w:rsidR="00663B01" w:rsidRDefault="00663B01" w:rsidP="00B703E4">
      <w:pPr>
        <w:pStyle w:val="ListParagraph"/>
        <w:numPr>
          <w:ilvl w:val="0"/>
          <w:numId w:val="37"/>
        </w:numPr>
        <w:spacing w:after="160" w:line="259" w:lineRule="auto"/>
      </w:pPr>
      <w:r>
        <w:t>n</w:t>
      </w:r>
      <w:r w:rsidRPr="00916265">
        <w:t>epietiekama izglītības iestāžu</w:t>
      </w:r>
      <w:r>
        <w:t xml:space="preserve"> un sociālo dienestu sadarbība;</w:t>
      </w:r>
    </w:p>
    <w:p w14:paraId="385E88B2" w14:textId="77777777" w:rsidR="00663B01" w:rsidRPr="00EC68C5" w:rsidRDefault="00663B01" w:rsidP="00B703E4">
      <w:pPr>
        <w:pStyle w:val="ListParagraph"/>
        <w:numPr>
          <w:ilvl w:val="0"/>
          <w:numId w:val="37"/>
        </w:numPr>
        <w:spacing w:after="160" w:line="259" w:lineRule="auto"/>
      </w:pPr>
      <w:r>
        <w:t>n</w:t>
      </w:r>
      <w:r w:rsidRPr="00F87904">
        <w:t>epietiekams informatīvais, izglītojošais un emocionālais atbalsts izglītības iestāžu personālam (</w:t>
      </w:r>
      <w:r>
        <w:t>b</w:t>
      </w:r>
      <w:r w:rsidRPr="00F87904">
        <w:t xml:space="preserve">ērni ar uzvedības </w:t>
      </w:r>
      <w:r>
        <w:t>problēmām</w:t>
      </w:r>
      <w:r w:rsidRPr="00F87904">
        <w:t xml:space="preserve"> bieži rada situācijas, kas prasa papildus radošumu un izdomu</w:t>
      </w:r>
      <w:r>
        <w:t>,</w:t>
      </w:r>
      <w:r w:rsidRPr="00F87904">
        <w:t xml:space="preserve"> </w:t>
      </w:r>
      <w:r>
        <w:t>b</w:t>
      </w:r>
      <w:r w:rsidRPr="00F87904">
        <w:t>ez papildus atbalsta pedagogam tas būtiski palielina izdegšanas risku).</w:t>
      </w:r>
    </w:p>
    <w:p w14:paraId="1DAEEE81" w14:textId="77777777" w:rsidR="00663B01" w:rsidRPr="00F87904" w:rsidRDefault="00663B01" w:rsidP="00663B01">
      <w:r>
        <w:tab/>
      </w:r>
      <w:r w:rsidRPr="00F87904">
        <w:t xml:space="preserve">Bērna uzvedības problēmas </w:t>
      </w:r>
      <w:r w:rsidRPr="00F87904">
        <w:rPr>
          <w:b/>
        </w:rPr>
        <w:t>bērna dzīves vidē</w:t>
      </w:r>
      <w:r w:rsidRPr="00F87904">
        <w:t xml:space="preserve"> veicina:</w:t>
      </w:r>
    </w:p>
    <w:p w14:paraId="5B009C89" w14:textId="77777777" w:rsidR="00663B01" w:rsidRDefault="00663B01" w:rsidP="00B703E4">
      <w:pPr>
        <w:pStyle w:val="ListParagraph"/>
        <w:numPr>
          <w:ilvl w:val="0"/>
          <w:numId w:val="37"/>
        </w:numPr>
        <w:spacing w:after="160" w:line="259" w:lineRule="auto"/>
      </w:pPr>
      <w:r>
        <w:t>n</w:t>
      </w:r>
      <w:r w:rsidRPr="002B13FA">
        <w:t>epietiekama bērna vecāku (citu likumisko pārstāvju) informēšana par dzīvesvietā pieejamo atbalstu bērna audzināšanas un aprūpes nodrošināšanā</w:t>
      </w:r>
      <w:r>
        <w:t>;</w:t>
      </w:r>
    </w:p>
    <w:p w14:paraId="41820D29" w14:textId="77777777" w:rsidR="00663B01" w:rsidRDefault="00663B01" w:rsidP="00B703E4">
      <w:pPr>
        <w:pStyle w:val="ListParagraph"/>
        <w:numPr>
          <w:ilvl w:val="0"/>
          <w:numId w:val="37"/>
        </w:numPr>
        <w:spacing w:after="160" w:line="259" w:lineRule="auto"/>
      </w:pPr>
      <w:r>
        <w:t xml:space="preserve">deklarētās un faktiskās dzīvesvietas neatbilstība, kas </w:t>
      </w:r>
      <w:r w:rsidRPr="00330604">
        <w:t>traucē saņemt sociālos u.c. pakalpojumus faktiskajā dzīvesvietā</w:t>
      </w:r>
      <w:r>
        <w:t>;</w:t>
      </w:r>
    </w:p>
    <w:p w14:paraId="353FAC1F" w14:textId="77777777" w:rsidR="00663B01" w:rsidRDefault="00663B01" w:rsidP="00B703E4">
      <w:pPr>
        <w:pStyle w:val="ListParagraph"/>
        <w:numPr>
          <w:ilvl w:val="0"/>
          <w:numId w:val="37"/>
        </w:numPr>
        <w:spacing w:after="160" w:line="259" w:lineRule="auto"/>
      </w:pPr>
      <w:r>
        <w:t>r</w:t>
      </w:r>
      <w:r w:rsidRPr="00CC0C07">
        <w:t>esursu trūkums pašvaldībās, lai sniegtu pietiekamu informatīvo un emocionālo atbalstu bērnu ar uzvedības traucējumiem un saskarsmes grūtībām vecākiem (aprūpētājiem, likumiskajiem pārstāvjiem) un pilnvērtīgas un daudzveidīgas iespējas bērnam pavadīt laiku pēc mācību stundu beigām kopā ar vienaudžiem</w:t>
      </w:r>
      <w:r>
        <w:t>;</w:t>
      </w:r>
    </w:p>
    <w:p w14:paraId="66BAED03" w14:textId="77777777" w:rsidR="00663B01" w:rsidRPr="00A323DF" w:rsidRDefault="00663B01" w:rsidP="00A323DF">
      <w:pPr>
        <w:pStyle w:val="ListParagraph"/>
        <w:numPr>
          <w:ilvl w:val="0"/>
          <w:numId w:val="37"/>
        </w:numPr>
        <w:spacing w:after="160" w:line="259" w:lineRule="auto"/>
      </w:pPr>
      <w:r>
        <w:lastRenderedPageBreak/>
        <w:t>lēna un neefektīva informācijas aprite starp institūcijām.</w:t>
      </w:r>
    </w:p>
    <w:p w14:paraId="2C237E6F" w14:textId="77777777" w:rsidR="00663B01" w:rsidRDefault="00663B01" w:rsidP="00663B01">
      <w:pPr>
        <w:jc w:val="center"/>
        <w:rPr>
          <w:b/>
          <w:sz w:val="28"/>
          <w:szCs w:val="28"/>
        </w:rPr>
      </w:pPr>
      <w:r w:rsidRPr="0056562C">
        <w:rPr>
          <w:b/>
          <w:sz w:val="28"/>
          <w:szCs w:val="28"/>
        </w:rPr>
        <w:t>Sadarbības tīkla dalībnieku aptauja</w:t>
      </w:r>
    </w:p>
    <w:p w14:paraId="68B622D7" w14:textId="77777777" w:rsidR="00663B01" w:rsidRDefault="00663B01" w:rsidP="00663B01">
      <w:pPr>
        <w:jc w:val="center"/>
        <w:rPr>
          <w:b/>
        </w:rPr>
      </w:pPr>
    </w:p>
    <w:p w14:paraId="2E638CFD" w14:textId="77777777" w:rsidR="00663B01" w:rsidRDefault="00663B01" w:rsidP="00663B01">
      <w:r>
        <w:tab/>
      </w:r>
      <w:r w:rsidRPr="00BF7795">
        <w:t>Saskaņā</w:t>
      </w:r>
      <w:r>
        <w:t xml:space="preserve"> ar M</w:t>
      </w:r>
      <w:r w:rsidRPr="00B7199D">
        <w:t>etodoloģij</w:t>
      </w:r>
      <w:r>
        <w:t>u</w:t>
      </w:r>
      <w:r w:rsidRPr="00B7199D">
        <w:t xml:space="preserve"> veikta bērna atbalsta programmu īstenošanā iesaistīto sadarbības tīkla dalībnieku aptauja</w:t>
      </w:r>
      <w:r>
        <w:t xml:space="preserve"> atbalsta programmas īstenošanas laikā (posmā, kad atbalsta programma tiek īstenota vairāk nekā piecus mēnešus). Aptaujas laikā saņemtas 250 atbildes, t.sk., 53 atbildes (21,2 % no atbilžu kopskaita) no bērna likumiskajiem pārstāvjiem (aprūpētājiem), 111 atbildes (44,4 % no atbilžu kopskaita) no izglītības iestāžu speciālistiem un 86 atbildes (34,4 % no atbilžu kopskaita) no atbalsta programmu īstenošanā iesaistītajiem sociālajiem darbiniekiem. Atbilžu izvērtējumā ietvertas šādas sadaļas: atbalsta programmās ietverto rekomendāciju saprotamība, savstarpējās sadarbības izvērtējums respondentu grupās, sadarbība ar KN, atbalsta programmu īstenošanas apjoms un bērna uzvedības izmaiņas atbalsta programmas īstenošanas laikā. Atsevišķi apkopoti respondentu ieteikumi KN darba pilnveidei.</w:t>
      </w:r>
    </w:p>
    <w:p w14:paraId="3C249B8E" w14:textId="77777777" w:rsidR="00663B01" w:rsidRDefault="00663B01" w:rsidP="00663B01">
      <w:pPr>
        <w:jc w:val="center"/>
        <w:rPr>
          <w:b/>
        </w:rPr>
      </w:pPr>
    </w:p>
    <w:p w14:paraId="637061AA" w14:textId="77777777" w:rsidR="00663B01" w:rsidRDefault="00663B01" w:rsidP="00663B01">
      <w:pPr>
        <w:jc w:val="center"/>
        <w:rPr>
          <w:b/>
        </w:rPr>
      </w:pPr>
      <w:r>
        <w:rPr>
          <w:b/>
        </w:rPr>
        <w:t>Atbalsta programmās ietverto rekomendāciju saprotamība</w:t>
      </w:r>
    </w:p>
    <w:p w14:paraId="695F90BF" w14:textId="77777777" w:rsidR="00663B01" w:rsidRDefault="00663B01" w:rsidP="00663B01">
      <w:pPr>
        <w:jc w:val="center"/>
        <w:rPr>
          <w:b/>
        </w:rPr>
      </w:pPr>
    </w:p>
    <w:p w14:paraId="1240CF00" w14:textId="77777777" w:rsidR="00663B01" w:rsidRDefault="00663B01" w:rsidP="00663B01">
      <w:r>
        <w:tab/>
      </w:r>
      <w:r w:rsidRPr="008D297E">
        <w:t xml:space="preserve">Sadarbības tīkla dalībnieki KN izstrādātās rekomendācijas </w:t>
      </w:r>
      <w:r>
        <w:t xml:space="preserve">pārsvarā </w:t>
      </w:r>
      <w:r w:rsidRPr="008D297E">
        <w:t>vērtē kā</w:t>
      </w:r>
      <w:r>
        <w:t xml:space="preserve"> </w:t>
      </w:r>
      <w:r w:rsidRPr="00272C45">
        <w:t>saprotamas (232 atbildes</w:t>
      </w:r>
      <w:r>
        <w:t xml:space="preserve">, </w:t>
      </w:r>
      <w:r w:rsidRPr="00272C45">
        <w:t>92</w:t>
      </w:r>
      <w:r>
        <w:t>,</w:t>
      </w:r>
      <w:r w:rsidRPr="00272C45">
        <w:t>8 %</w:t>
      </w:r>
      <w:r>
        <w:t xml:space="preserve"> respondentu</w:t>
      </w:r>
      <w:r w:rsidRPr="00272C45">
        <w:t>)</w:t>
      </w:r>
      <w:r>
        <w:t xml:space="preserve">. Vairāki respondenti uzskata, ka izstrādātās rekomendācijas ir </w:t>
      </w:r>
      <w:r w:rsidRPr="00B61FEB">
        <w:t>vietām saprotamas, vietām nesaprotamas (1</w:t>
      </w:r>
      <w:r>
        <w:t>7</w:t>
      </w:r>
      <w:r w:rsidRPr="00B61FEB">
        <w:t xml:space="preserve"> atbildes</w:t>
      </w:r>
      <w:r>
        <w:t>, 6,8</w:t>
      </w:r>
      <w:r w:rsidRPr="00B61FEB">
        <w:t> %</w:t>
      </w:r>
      <w:r>
        <w:t xml:space="preserve"> respondentu</w:t>
      </w:r>
      <w:r w:rsidRPr="00B61FEB">
        <w:t>)</w:t>
      </w:r>
      <w:r>
        <w:t>. Viens respondents (0,4%) uzskata, ka rekomendācijas ir nesaprotamas (1. tabula).</w:t>
      </w:r>
      <w:r w:rsidRPr="00B431B4">
        <w:t xml:space="preserve"> </w:t>
      </w:r>
    </w:p>
    <w:p w14:paraId="5B51DDC8" w14:textId="77777777" w:rsidR="00663B01" w:rsidRDefault="00663B01" w:rsidP="00663B01"/>
    <w:p w14:paraId="6EB636FE" w14:textId="77777777" w:rsidR="00663B01" w:rsidRPr="0072720D" w:rsidRDefault="00663B01" w:rsidP="00663B01">
      <w:pPr>
        <w:rPr>
          <w:b/>
        </w:rPr>
      </w:pPr>
      <w:r>
        <w:tab/>
      </w:r>
      <w:r w:rsidRPr="005D2178">
        <w:t>Izvērtējot izstrādātās atbalsta programmas</w:t>
      </w:r>
      <w:r>
        <w:t xml:space="preserve">, vairāki respondenti norāda, ka tajās sniegtā informācija varētu būt vēl izvērstāka un pamatotāka, un uzskata, ka daļu ieteikumu grūti realizēt klasēs ar lielu skolēnu skaitu, kā arī gadījumos, kad pašvaldības sociālā dienesta resursi ir nepietiekami ieteikumu īstenošanai. Tikai divi respondenti no 250 uzskata, ka ieteikumu formulējumi varētu būt vienkāršāki. Var secināt, ka respondenti, kuri uzskata, ka dažas rekomendācijas ir nesaprotamas, saprotamības jēdzienu vairāk saista ar ieteikumu pamatotību un piemērotību īstenošanai konkrētā bērna dzīves un izglītības vidē. </w:t>
      </w:r>
    </w:p>
    <w:p w14:paraId="5F689958" w14:textId="77777777" w:rsidR="00663B01" w:rsidRPr="00424A41" w:rsidRDefault="00663B01" w:rsidP="00663B01"/>
    <w:p w14:paraId="4ACFB489" w14:textId="77777777" w:rsidR="00663B01" w:rsidRPr="00B61FEB" w:rsidRDefault="00663B01" w:rsidP="00663B01">
      <w:pPr>
        <w:spacing w:before="120" w:after="120"/>
        <w:jc w:val="center"/>
        <w:rPr>
          <w:b/>
        </w:rPr>
      </w:pPr>
      <w:r w:rsidRPr="00B61FEB">
        <w:rPr>
          <w:b/>
        </w:rPr>
        <w:t>Rekomendāciju saprotamības novērtējums sadarbības partneru grupās</w:t>
      </w:r>
    </w:p>
    <w:tbl>
      <w:tblPr>
        <w:tblStyle w:val="TableGrid"/>
        <w:tblW w:w="8995" w:type="dxa"/>
        <w:tblLayout w:type="fixed"/>
        <w:tblLook w:val="04A0" w:firstRow="1" w:lastRow="0" w:firstColumn="1" w:lastColumn="0" w:noHBand="0" w:noVBand="1"/>
      </w:tblPr>
      <w:tblGrid>
        <w:gridCol w:w="4135"/>
        <w:gridCol w:w="810"/>
        <w:gridCol w:w="720"/>
        <w:gridCol w:w="900"/>
        <w:gridCol w:w="810"/>
        <w:gridCol w:w="810"/>
        <w:gridCol w:w="810"/>
      </w:tblGrid>
      <w:tr w:rsidR="00663B01" w:rsidRPr="00B61FEB" w14:paraId="555CE872" w14:textId="77777777" w:rsidTr="00792AE9">
        <w:tc>
          <w:tcPr>
            <w:tcW w:w="4135" w:type="dxa"/>
            <w:vMerge w:val="restart"/>
            <w:vAlign w:val="center"/>
          </w:tcPr>
          <w:p w14:paraId="1D4DD75E" w14:textId="77777777" w:rsidR="00663B01" w:rsidRPr="00B61FEB" w:rsidRDefault="00663B01" w:rsidP="00792AE9">
            <w:pPr>
              <w:jc w:val="center"/>
              <w:rPr>
                <w:b/>
              </w:rPr>
            </w:pPr>
            <w:r w:rsidRPr="00B61FEB">
              <w:rPr>
                <w:b/>
              </w:rPr>
              <w:t>Sadarbības partneri</w:t>
            </w:r>
          </w:p>
        </w:tc>
        <w:tc>
          <w:tcPr>
            <w:tcW w:w="4860" w:type="dxa"/>
            <w:gridSpan w:val="6"/>
          </w:tcPr>
          <w:p w14:paraId="4E4C04B1" w14:textId="77777777" w:rsidR="00663B01" w:rsidRPr="00B61FEB" w:rsidRDefault="00663B01" w:rsidP="00792AE9">
            <w:pPr>
              <w:jc w:val="center"/>
              <w:rPr>
                <w:b/>
              </w:rPr>
            </w:pPr>
            <w:r w:rsidRPr="00B61FEB">
              <w:rPr>
                <w:b/>
              </w:rPr>
              <w:t>Rekomendācijas ir…</w:t>
            </w:r>
          </w:p>
        </w:tc>
      </w:tr>
      <w:tr w:rsidR="00663B01" w:rsidRPr="00B61FEB" w14:paraId="08CF9DFB" w14:textId="77777777" w:rsidTr="00792AE9">
        <w:tc>
          <w:tcPr>
            <w:tcW w:w="4135" w:type="dxa"/>
            <w:vMerge/>
          </w:tcPr>
          <w:p w14:paraId="684E37B3" w14:textId="77777777" w:rsidR="00663B01" w:rsidRPr="00B61FEB" w:rsidRDefault="00663B01" w:rsidP="00792AE9">
            <w:pPr>
              <w:jc w:val="center"/>
            </w:pPr>
          </w:p>
        </w:tc>
        <w:tc>
          <w:tcPr>
            <w:tcW w:w="1530" w:type="dxa"/>
            <w:gridSpan w:val="2"/>
            <w:vAlign w:val="center"/>
          </w:tcPr>
          <w:p w14:paraId="1BBBC983" w14:textId="77777777" w:rsidR="00663B01" w:rsidRPr="0055290A" w:rsidRDefault="00663B01" w:rsidP="001102BE">
            <w:pPr>
              <w:ind w:firstLine="5"/>
              <w:jc w:val="center"/>
            </w:pPr>
            <w:r w:rsidRPr="0055290A">
              <w:t>nesaprotamas</w:t>
            </w:r>
          </w:p>
        </w:tc>
        <w:tc>
          <w:tcPr>
            <w:tcW w:w="1710" w:type="dxa"/>
            <w:gridSpan w:val="2"/>
            <w:vAlign w:val="center"/>
          </w:tcPr>
          <w:p w14:paraId="0E2E6742" w14:textId="77777777" w:rsidR="00663B01" w:rsidRPr="0055290A" w:rsidRDefault="00663B01" w:rsidP="001102BE">
            <w:pPr>
              <w:ind w:firstLine="5"/>
              <w:jc w:val="center"/>
            </w:pPr>
            <w:r w:rsidRPr="0055290A">
              <w:t>saprotamas</w:t>
            </w:r>
          </w:p>
        </w:tc>
        <w:tc>
          <w:tcPr>
            <w:tcW w:w="1620" w:type="dxa"/>
            <w:gridSpan w:val="2"/>
            <w:vAlign w:val="center"/>
          </w:tcPr>
          <w:p w14:paraId="253BF917" w14:textId="77777777" w:rsidR="00663B01" w:rsidRPr="0055290A" w:rsidRDefault="00663B01" w:rsidP="001102BE">
            <w:pPr>
              <w:ind w:firstLine="5"/>
              <w:jc w:val="center"/>
            </w:pPr>
            <w:r w:rsidRPr="0055290A">
              <w:t>vietām nesaprotamas</w:t>
            </w:r>
          </w:p>
        </w:tc>
      </w:tr>
      <w:tr w:rsidR="00663B01" w:rsidRPr="00B61FEB" w14:paraId="41898FE4" w14:textId="77777777" w:rsidTr="00792AE9">
        <w:tc>
          <w:tcPr>
            <w:tcW w:w="4135" w:type="dxa"/>
            <w:vMerge/>
          </w:tcPr>
          <w:p w14:paraId="1FEC699F" w14:textId="77777777" w:rsidR="00663B01" w:rsidRPr="00B61FEB" w:rsidRDefault="00663B01" w:rsidP="00792AE9">
            <w:pPr>
              <w:jc w:val="center"/>
            </w:pPr>
          </w:p>
        </w:tc>
        <w:tc>
          <w:tcPr>
            <w:tcW w:w="810" w:type="dxa"/>
            <w:vAlign w:val="center"/>
          </w:tcPr>
          <w:p w14:paraId="4B9CBE85" w14:textId="77777777" w:rsidR="00663B01" w:rsidRPr="00B61FEB" w:rsidRDefault="00663B01" w:rsidP="00C40EC7">
            <w:pPr>
              <w:ind w:firstLine="5"/>
              <w:jc w:val="center"/>
            </w:pPr>
            <w:r>
              <w:t>skaits</w:t>
            </w:r>
          </w:p>
        </w:tc>
        <w:tc>
          <w:tcPr>
            <w:tcW w:w="720" w:type="dxa"/>
            <w:vAlign w:val="center"/>
          </w:tcPr>
          <w:p w14:paraId="5745D246" w14:textId="77777777" w:rsidR="00663B01" w:rsidRPr="00B61FEB" w:rsidRDefault="00663B01" w:rsidP="001102BE">
            <w:pPr>
              <w:ind w:firstLine="5"/>
              <w:jc w:val="center"/>
            </w:pPr>
            <w:r>
              <w:t>%</w:t>
            </w:r>
          </w:p>
        </w:tc>
        <w:tc>
          <w:tcPr>
            <w:tcW w:w="900" w:type="dxa"/>
            <w:vAlign w:val="center"/>
          </w:tcPr>
          <w:p w14:paraId="2CA0BF17" w14:textId="77777777" w:rsidR="00663B01" w:rsidRPr="00B61FEB" w:rsidRDefault="00663B01" w:rsidP="001102BE">
            <w:pPr>
              <w:ind w:firstLine="5"/>
              <w:jc w:val="center"/>
            </w:pPr>
            <w:r>
              <w:t>skaits</w:t>
            </w:r>
          </w:p>
        </w:tc>
        <w:tc>
          <w:tcPr>
            <w:tcW w:w="810" w:type="dxa"/>
            <w:vAlign w:val="center"/>
          </w:tcPr>
          <w:p w14:paraId="2DCFB245" w14:textId="77777777" w:rsidR="00663B01" w:rsidRPr="00B61FEB" w:rsidRDefault="00663B01" w:rsidP="001102BE">
            <w:pPr>
              <w:ind w:firstLine="5"/>
              <w:jc w:val="center"/>
            </w:pPr>
            <w:r>
              <w:t>%</w:t>
            </w:r>
          </w:p>
        </w:tc>
        <w:tc>
          <w:tcPr>
            <w:tcW w:w="810" w:type="dxa"/>
            <w:vAlign w:val="center"/>
          </w:tcPr>
          <w:p w14:paraId="13F6BD89" w14:textId="77777777" w:rsidR="00663B01" w:rsidRPr="00B61FEB" w:rsidRDefault="00663B01" w:rsidP="001102BE">
            <w:pPr>
              <w:ind w:firstLine="5"/>
              <w:jc w:val="center"/>
            </w:pPr>
            <w:r>
              <w:t>skaits</w:t>
            </w:r>
          </w:p>
        </w:tc>
        <w:tc>
          <w:tcPr>
            <w:tcW w:w="810" w:type="dxa"/>
            <w:vAlign w:val="center"/>
          </w:tcPr>
          <w:p w14:paraId="7BD1FAA5" w14:textId="77777777" w:rsidR="00663B01" w:rsidRPr="00B61FEB" w:rsidRDefault="00663B01" w:rsidP="001102BE">
            <w:pPr>
              <w:ind w:firstLine="5"/>
              <w:jc w:val="center"/>
            </w:pPr>
            <w:r>
              <w:t>%</w:t>
            </w:r>
          </w:p>
        </w:tc>
      </w:tr>
      <w:tr w:rsidR="00663B01" w:rsidRPr="00B61FEB" w14:paraId="74DCAE95" w14:textId="77777777" w:rsidTr="00792AE9">
        <w:tc>
          <w:tcPr>
            <w:tcW w:w="4135" w:type="dxa"/>
            <w:vAlign w:val="center"/>
          </w:tcPr>
          <w:p w14:paraId="5561F2B9" w14:textId="77777777" w:rsidR="00663B01" w:rsidRPr="00B61FEB" w:rsidRDefault="00663B01" w:rsidP="00792AE9">
            <w:pPr>
              <w:jc w:val="left"/>
            </w:pPr>
            <w:r w:rsidRPr="00B61FEB">
              <w:t>Bērna vecāki, likumiskie pārstāvji (</w:t>
            </w:r>
            <w:r>
              <w:t>53</w:t>
            </w:r>
            <w:r w:rsidRPr="00B61FEB">
              <w:t xml:space="preserve"> respondenti)</w:t>
            </w:r>
          </w:p>
        </w:tc>
        <w:tc>
          <w:tcPr>
            <w:tcW w:w="810" w:type="dxa"/>
            <w:vAlign w:val="center"/>
          </w:tcPr>
          <w:p w14:paraId="29A97555" w14:textId="77777777" w:rsidR="00663B01" w:rsidRPr="00B61FEB" w:rsidRDefault="00663B01" w:rsidP="001102BE">
            <w:pPr>
              <w:ind w:firstLine="5"/>
              <w:jc w:val="center"/>
            </w:pPr>
            <w:r>
              <w:t>1</w:t>
            </w:r>
          </w:p>
        </w:tc>
        <w:tc>
          <w:tcPr>
            <w:tcW w:w="720" w:type="dxa"/>
            <w:vAlign w:val="center"/>
          </w:tcPr>
          <w:p w14:paraId="6506F45A" w14:textId="77777777" w:rsidR="00663B01" w:rsidRPr="00B61FEB" w:rsidRDefault="00663B01" w:rsidP="001102BE">
            <w:pPr>
              <w:ind w:firstLine="5"/>
              <w:jc w:val="center"/>
            </w:pPr>
            <w:r>
              <w:t>1.9</w:t>
            </w:r>
          </w:p>
        </w:tc>
        <w:tc>
          <w:tcPr>
            <w:tcW w:w="900" w:type="dxa"/>
            <w:vAlign w:val="center"/>
          </w:tcPr>
          <w:p w14:paraId="56D8FC8E" w14:textId="77777777" w:rsidR="00663B01" w:rsidRPr="00B61FEB" w:rsidRDefault="00663B01" w:rsidP="001102BE">
            <w:pPr>
              <w:ind w:firstLine="5"/>
              <w:jc w:val="center"/>
            </w:pPr>
            <w:r>
              <w:t>48</w:t>
            </w:r>
          </w:p>
        </w:tc>
        <w:tc>
          <w:tcPr>
            <w:tcW w:w="810" w:type="dxa"/>
            <w:vAlign w:val="center"/>
          </w:tcPr>
          <w:p w14:paraId="5D5DC7F3" w14:textId="77777777" w:rsidR="00663B01" w:rsidRPr="00B61FEB" w:rsidRDefault="00663B01" w:rsidP="001102BE">
            <w:pPr>
              <w:ind w:firstLine="5"/>
              <w:jc w:val="center"/>
            </w:pPr>
            <w:r>
              <w:t>90.6</w:t>
            </w:r>
          </w:p>
        </w:tc>
        <w:tc>
          <w:tcPr>
            <w:tcW w:w="810" w:type="dxa"/>
            <w:vAlign w:val="center"/>
          </w:tcPr>
          <w:p w14:paraId="71CC927C" w14:textId="77777777" w:rsidR="00663B01" w:rsidRPr="00B61FEB" w:rsidRDefault="00663B01" w:rsidP="001102BE">
            <w:pPr>
              <w:ind w:firstLine="5"/>
              <w:jc w:val="center"/>
            </w:pPr>
            <w:r>
              <w:t>4</w:t>
            </w:r>
          </w:p>
        </w:tc>
        <w:tc>
          <w:tcPr>
            <w:tcW w:w="810" w:type="dxa"/>
            <w:vAlign w:val="center"/>
          </w:tcPr>
          <w:p w14:paraId="501C9DC0" w14:textId="77777777" w:rsidR="00663B01" w:rsidRPr="00B61FEB" w:rsidRDefault="00663B01" w:rsidP="001102BE">
            <w:pPr>
              <w:ind w:firstLine="5"/>
              <w:jc w:val="center"/>
            </w:pPr>
            <w:r>
              <w:t>7.5</w:t>
            </w:r>
          </w:p>
        </w:tc>
      </w:tr>
      <w:tr w:rsidR="00663B01" w:rsidRPr="00B61FEB" w14:paraId="13C08387" w14:textId="77777777" w:rsidTr="00792AE9">
        <w:tc>
          <w:tcPr>
            <w:tcW w:w="4135" w:type="dxa"/>
            <w:vAlign w:val="center"/>
          </w:tcPr>
          <w:p w14:paraId="5122702E" w14:textId="77777777" w:rsidR="00663B01" w:rsidRPr="00B61FEB" w:rsidRDefault="00663B01" w:rsidP="00792AE9">
            <w:pPr>
              <w:jc w:val="left"/>
            </w:pPr>
            <w:r w:rsidRPr="00B61FEB">
              <w:t>Izglītības iestāžu speciālisti (</w:t>
            </w:r>
            <w:r>
              <w:t>111</w:t>
            </w:r>
            <w:r w:rsidRPr="00B61FEB">
              <w:t>)</w:t>
            </w:r>
          </w:p>
        </w:tc>
        <w:tc>
          <w:tcPr>
            <w:tcW w:w="810" w:type="dxa"/>
            <w:vAlign w:val="center"/>
          </w:tcPr>
          <w:p w14:paraId="31367DD6" w14:textId="77777777" w:rsidR="00663B01" w:rsidRPr="00B61FEB" w:rsidRDefault="00663B01" w:rsidP="001102BE">
            <w:pPr>
              <w:ind w:firstLine="5"/>
              <w:jc w:val="center"/>
            </w:pPr>
            <w:r>
              <w:t>--</w:t>
            </w:r>
          </w:p>
        </w:tc>
        <w:tc>
          <w:tcPr>
            <w:tcW w:w="720" w:type="dxa"/>
            <w:vAlign w:val="center"/>
          </w:tcPr>
          <w:p w14:paraId="12864E84" w14:textId="77777777" w:rsidR="00663B01" w:rsidRPr="00B61FEB" w:rsidRDefault="00663B01" w:rsidP="001102BE">
            <w:pPr>
              <w:ind w:firstLine="5"/>
              <w:jc w:val="center"/>
            </w:pPr>
            <w:r>
              <w:t>--</w:t>
            </w:r>
          </w:p>
        </w:tc>
        <w:tc>
          <w:tcPr>
            <w:tcW w:w="900" w:type="dxa"/>
            <w:vAlign w:val="center"/>
          </w:tcPr>
          <w:p w14:paraId="457ED447" w14:textId="77777777" w:rsidR="00663B01" w:rsidRPr="00B61FEB" w:rsidRDefault="00663B01" w:rsidP="001102BE">
            <w:pPr>
              <w:ind w:firstLine="5"/>
              <w:jc w:val="center"/>
            </w:pPr>
            <w:r>
              <w:t>100</w:t>
            </w:r>
          </w:p>
        </w:tc>
        <w:tc>
          <w:tcPr>
            <w:tcW w:w="810" w:type="dxa"/>
            <w:vAlign w:val="center"/>
          </w:tcPr>
          <w:p w14:paraId="2DA275B8" w14:textId="77777777" w:rsidR="00663B01" w:rsidRPr="00B61FEB" w:rsidRDefault="00663B01" w:rsidP="001102BE">
            <w:pPr>
              <w:ind w:firstLine="5"/>
              <w:jc w:val="center"/>
            </w:pPr>
            <w:r>
              <w:t>90.1</w:t>
            </w:r>
          </w:p>
        </w:tc>
        <w:tc>
          <w:tcPr>
            <w:tcW w:w="810" w:type="dxa"/>
            <w:vAlign w:val="center"/>
          </w:tcPr>
          <w:p w14:paraId="4C8AEA16" w14:textId="77777777" w:rsidR="00663B01" w:rsidRPr="00B61FEB" w:rsidRDefault="00663B01" w:rsidP="001102BE">
            <w:pPr>
              <w:ind w:firstLine="5"/>
              <w:jc w:val="center"/>
            </w:pPr>
            <w:r>
              <w:t>11</w:t>
            </w:r>
          </w:p>
        </w:tc>
        <w:tc>
          <w:tcPr>
            <w:tcW w:w="810" w:type="dxa"/>
            <w:vAlign w:val="center"/>
          </w:tcPr>
          <w:p w14:paraId="08432A75" w14:textId="77777777" w:rsidR="00663B01" w:rsidRPr="00B61FEB" w:rsidRDefault="00663B01" w:rsidP="001102BE">
            <w:pPr>
              <w:ind w:firstLine="5"/>
              <w:jc w:val="center"/>
            </w:pPr>
            <w:r>
              <w:t>9.9</w:t>
            </w:r>
          </w:p>
        </w:tc>
      </w:tr>
      <w:tr w:rsidR="00663B01" w:rsidRPr="00B61FEB" w14:paraId="00833453" w14:textId="77777777" w:rsidTr="00792AE9">
        <w:tc>
          <w:tcPr>
            <w:tcW w:w="4135" w:type="dxa"/>
            <w:vAlign w:val="center"/>
          </w:tcPr>
          <w:p w14:paraId="5B828E49" w14:textId="77777777" w:rsidR="00663B01" w:rsidRPr="00B61FEB" w:rsidRDefault="00663B01" w:rsidP="00792AE9">
            <w:pPr>
              <w:jc w:val="left"/>
            </w:pPr>
            <w:r w:rsidRPr="00B61FEB">
              <w:t>Sociālie darbinieki (</w:t>
            </w:r>
            <w:r>
              <w:t>86</w:t>
            </w:r>
            <w:r w:rsidRPr="00B61FEB">
              <w:t>)</w:t>
            </w:r>
          </w:p>
        </w:tc>
        <w:tc>
          <w:tcPr>
            <w:tcW w:w="810" w:type="dxa"/>
            <w:vAlign w:val="center"/>
          </w:tcPr>
          <w:p w14:paraId="3A9961DC" w14:textId="77777777" w:rsidR="00663B01" w:rsidRPr="00B61FEB" w:rsidRDefault="00663B01" w:rsidP="001102BE">
            <w:pPr>
              <w:ind w:firstLine="5"/>
              <w:jc w:val="center"/>
            </w:pPr>
            <w:r>
              <w:t>--</w:t>
            </w:r>
          </w:p>
        </w:tc>
        <w:tc>
          <w:tcPr>
            <w:tcW w:w="720" w:type="dxa"/>
            <w:vAlign w:val="center"/>
          </w:tcPr>
          <w:p w14:paraId="294BF882" w14:textId="77777777" w:rsidR="00663B01" w:rsidRPr="00B61FEB" w:rsidRDefault="00663B01" w:rsidP="001102BE">
            <w:pPr>
              <w:ind w:firstLine="5"/>
              <w:jc w:val="center"/>
            </w:pPr>
            <w:r>
              <w:t>--</w:t>
            </w:r>
          </w:p>
        </w:tc>
        <w:tc>
          <w:tcPr>
            <w:tcW w:w="900" w:type="dxa"/>
            <w:vAlign w:val="center"/>
          </w:tcPr>
          <w:p w14:paraId="628966EB" w14:textId="77777777" w:rsidR="00663B01" w:rsidRPr="00B61FEB" w:rsidRDefault="00663B01" w:rsidP="001102BE">
            <w:pPr>
              <w:ind w:firstLine="5"/>
              <w:jc w:val="center"/>
            </w:pPr>
            <w:r>
              <w:t>84</w:t>
            </w:r>
          </w:p>
        </w:tc>
        <w:tc>
          <w:tcPr>
            <w:tcW w:w="810" w:type="dxa"/>
            <w:vAlign w:val="center"/>
          </w:tcPr>
          <w:p w14:paraId="4C3E4174" w14:textId="77777777" w:rsidR="00663B01" w:rsidRPr="00B61FEB" w:rsidRDefault="00663B01" w:rsidP="001102BE">
            <w:pPr>
              <w:ind w:firstLine="5"/>
              <w:jc w:val="center"/>
            </w:pPr>
            <w:r>
              <w:t>97.7</w:t>
            </w:r>
          </w:p>
        </w:tc>
        <w:tc>
          <w:tcPr>
            <w:tcW w:w="810" w:type="dxa"/>
            <w:vAlign w:val="center"/>
          </w:tcPr>
          <w:p w14:paraId="0B61D131" w14:textId="77777777" w:rsidR="00663B01" w:rsidRPr="00B61FEB" w:rsidRDefault="00663B01" w:rsidP="001102BE">
            <w:pPr>
              <w:ind w:firstLine="5"/>
              <w:jc w:val="center"/>
            </w:pPr>
            <w:r>
              <w:t>2</w:t>
            </w:r>
          </w:p>
        </w:tc>
        <w:tc>
          <w:tcPr>
            <w:tcW w:w="810" w:type="dxa"/>
            <w:vAlign w:val="center"/>
          </w:tcPr>
          <w:p w14:paraId="42A2F44E" w14:textId="77777777" w:rsidR="00663B01" w:rsidRPr="00B61FEB" w:rsidRDefault="00663B01" w:rsidP="001102BE">
            <w:pPr>
              <w:ind w:firstLine="5"/>
              <w:jc w:val="center"/>
            </w:pPr>
            <w:r>
              <w:t>2.3</w:t>
            </w:r>
          </w:p>
        </w:tc>
      </w:tr>
    </w:tbl>
    <w:p w14:paraId="447AFB6A" w14:textId="77777777" w:rsidR="00663B01" w:rsidRPr="00B61FEB" w:rsidRDefault="00663B01" w:rsidP="00663B01">
      <w:pPr>
        <w:jc w:val="center"/>
      </w:pPr>
      <w:r w:rsidRPr="00B61FEB">
        <w:t>1. tabula</w:t>
      </w:r>
    </w:p>
    <w:p w14:paraId="3D0BF23E" w14:textId="77777777" w:rsidR="00663B01" w:rsidRDefault="00663B01" w:rsidP="00663B01">
      <w:pPr>
        <w:jc w:val="center"/>
        <w:rPr>
          <w:b/>
        </w:rPr>
      </w:pPr>
    </w:p>
    <w:p w14:paraId="0E590693" w14:textId="77777777" w:rsidR="00A323DF" w:rsidRDefault="00A323DF" w:rsidP="00663B01">
      <w:pPr>
        <w:jc w:val="center"/>
        <w:rPr>
          <w:b/>
        </w:rPr>
      </w:pPr>
    </w:p>
    <w:p w14:paraId="085DE4E9" w14:textId="77777777" w:rsidR="00A323DF" w:rsidRDefault="00A323DF" w:rsidP="00663B01">
      <w:pPr>
        <w:jc w:val="center"/>
        <w:rPr>
          <w:b/>
        </w:rPr>
      </w:pPr>
    </w:p>
    <w:p w14:paraId="6671B04A" w14:textId="77777777" w:rsidR="001102BE" w:rsidRDefault="001102BE" w:rsidP="00663B01">
      <w:pPr>
        <w:jc w:val="center"/>
        <w:rPr>
          <w:b/>
        </w:rPr>
      </w:pPr>
    </w:p>
    <w:p w14:paraId="3284F39B" w14:textId="77777777" w:rsidR="001102BE" w:rsidRDefault="001102BE" w:rsidP="00663B01">
      <w:pPr>
        <w:jc w:val="center"/>
        <w:rPr>
          <w:b/>
        </w:rPr>
      </w:pPr>
    </w:p>
    <w:p w14:paraId="31824A4A" w14:textId="77777777" w:rsidR="001102BE" w:rsidRDefault="001102BE" w:rsidP="00663B01">
      <w:pPr>
        <w:jc w:val="center"/>
        <w:rPr>
          <w:b/>
        </w:rPr>
      </w:pPr>
    </w:p>
    <w:p w14:paraId="15237844" w14:textId="77777777" w:rsidR="00663B01" w:rsidRDefault="00663B01" w:rsidP="00663B01">
      <w:pPr>
        <w:jc w:val="center"/>
        <w:rPr>
          <w:b/>
        </w:rPr>
      </w:pPr>
      <w:r>
        <w:rPr>
          <w:b/>
        </w:rPr>
        <w:lastRenderedPageBreak/>
        <w:t>Sadarbība atbalsta programmu īstenošanā</w:t>
      </w:r>
    </w:p>
    <w:p w14:paraId="0CC99655" w14:textId="77777777" w:rsidR="00663B01" w:rsidRDefault="00663B01" w:rsidP="00663B01"/>
    <w:p w14:paraId="2C98F540" w14:textId="77777777" w:rsidR="00663B01" w:rsidRDefault="00663B01" w:rsidP="00663B01">
      <w:r>
        <w:tab/>
        <w:t>Izvērtējot sadarbību ar izglītības iestādēm,</w:t>
      </w:r>
      <w:r w:rsidRPr="00262AF0">
        <w:rPr>
          <w:b/>
        </w:rPr>
        <w:t xml:space="preserve"> bērnu vecāki</w:t>
      </w:r>
      <w:r>
        <w:t xml:space="preserve"> (citi likumiskie pārstāvji) uzskata, ka </w:t>
      </w:r>
      <w:r w:rsidRPr="00762038">
        <w:rPr>
          <w:b/>
        </w:rPr>
        <w:t>sadarbība ar</w:t>
      </w:r>
      <w:r w:rsidRPr="00262AF0">
        <w:rPr>
          <w:b/>
        </w:rPr>
        <w:t xml:space="preserve"> izglītības iestādēm</w:t>
      </w:r>
      <w:r>
        <w:t xml:space="preserve"> bērna atbalsta programmas īstenošanā</w:t>
      </w:r>
      <w:r w:rsidRPr="009F6CE1">
        <w:t xml:space="preserve"> </w:t>
      </w:r>
      <w:r>
        <w:t>pārsvarā ir laba (31 atbilde, 59,6% no respondentu skaita) vai apmierinoša (16 atbildes, 30,8% no respondentu skaita). Pieci respondenti (9,6%) uzskata, ka sadarbība ar izglītības iestādi bērna atbalsta programmas īstenošanā ir neapmierinoša.</w:t>
      </w:r>
    </w:p>
    <w:p w14:paraId="03055ED6" w14:textId="77777777" w:rsidR="00663B01" w:rsidRDefault="00663B01" w:rsidP="00663B01"/>
    <w:p w14:paraId="0013EF45" w14:textId="272E35B9" w:rsidR="00663B01" w:rsidRPr="00B61FEB" w:rsidRDefault="00663B01" w:rsidP="00663B01">
      <w:r>
        <w:rPr>
          <w:b/>
        </w:rPr>
        <w:tab/>
      </w:r>
      <w:r w:rsidRPr="00522774">
        <w:rPr>
          <w:b/>
        </w:rPr>
        <w:t>Izglītības iestāžu pārstāvji</w:t>
      </w:r>
      <w:r w:rsidRPr="009F6CE1">
        <w:t xml:space="preserve"> (111 respondents)</w:t>
      </w:r>
      <w:r>
        <w:t xml:space="preserve"> </w:t>
      </w:r>
      <w:r w:rsidRPr="00522774">
        <w:rPr>
          <w:b/>
        </w:rPr>
        <w:t>sadarbību ar vecākiem</w:t>
      </w:r>
      <w:r w:rsidRPr="009F6CE1">
        <w:t xml:space="preserve"> (likumiskajiem pārstāvjiem)</w:t>
      </w:r>
      <w:r>
        <w:t xml:space="preserve"> bērna atbalsta programmas īstenošanā</w:t>
      </w:r>
      <w:r w:rsidRPr="009F6CE1">
        <w:t xml:space="preserve"> </w:t>
      </w:r>
      <w:r w:rsidRPr="00817D3C">
        <w:t>vērtē</w:t>
      </w:r>
      <w:r w:rsidRPr="009F6CE1">
        <w:t xml:space="preserve"> kā</w:t>
      </w:r>
      <w:r>
        <w:t xml:space="preserve"> l</w:t>
      </w:r>
      <w:r w:rsidRPr="00B61FEB">
        <w:t xml:space="preserve">abu </w:t>
      </w:r>
      <w:r>
        <w:t>44,1</w:t>
      </w:r>
      <w:r w:rsidRPr="00B61FEB">
        <w:t> %</w:t>
      </w:r>
      <w:r>
        <w:t xml:space="preserve"> gadījumu</w:t>
      </w:r>
      <w:r w:rsidRPr="00B61FEB">
        <w:t xml:space="preserve"> (</w:t>
      </w:r>
      <w:r>
        <w:t>49 </w:t>
      </w:r>
      <w:r w:rsidRPr="00B61FEB">
        <w:t>atbildes)</w:t>
      </w:r>
      <w:r>
        <w:t>, 48 respondenti (43,2%) uzskata, ka sadarbība ir apmierinoša, savukārt 14 respondenti (12,6% aptaujāto) vērtē sadarbību kā neapmierinošu (</w:t>
      </w:r>
      <w:r w:rsidR="001102BE">
        <w:t>17</w:t>
      </w:r>
      <w:r>
        <w:t>. attēls).</w:t>
      </w:r>
    </w:p>
    <w:p w14:paraId="17CECE0A" w14:textId="77777777" w:rsidR="00663B01" w:rsidRDefault="00663B01" w:rsidP="00663B01"/>
    <w:p w14:paraId="73C300EF" w14:textId="77777777" w:rsidR="00663B01" w:rsidRDefault="00663B01" w:rsidP="00663B01">
      <w:r>
        <w:rPr>
          <w:noProof/>
        </w:rPr>
        <w:drawing>
          <wp:inline distT="0" distB="0" distL="0" distR="0" wp14:anchorId="2E1109F3" wp14:editId="5EB77602">
            <wp:extent cx="5805170" cy="1677725"/>
            <wp:effectExtent l="0" t="0" r="5080" b="17780"/>
            <wp:docPr id="30" name="Diagramma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FD5102-C6CF-4056-ADE8-5CE394022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B07BF9C" w14:textId="6E7E2ECF" w:rsidR="00663B01" w:rsidRDefault="001102BE" w:rsidP="00663B01">
      <w:r>
        <w:t>17</w:t>
      </w:r>
      <w:r w:rsidR="00663B01">
        <w:t>.</w:t>
      </w:r>
      <w:r>
        <w:t xml:space="preserve"> </w:t>
      </w:r>
      <w:r w:rsidR="00663B01">
        <w:t>attēls.</w:t>
      </w:r>
      <w:r w:rsidR="00663B01" w:rsidRPr="00F740FA">
        <w:t xml:space="preserve"> </w:t>
      </w:r>
      <w:r w:rsidR="00663B01">
        <w:t>Vecāku (citu bērna likumisko pārstāvju) un izglītības iestāžu speciālistu sadarbības vērtējumi respondentu apakšgrupās (% no aptaujāto skaita grupā)</w:t>
      </w:r>
    </w:p>
    <w:p w14:paraId="134E7966" w14:textId="77777777" w:rsidR="00663B01" w:rsidRDefault="00663B01" w:rsidP="00663B01"/>
    <w:p w14:paraId="4493FA99" w14:textId="77777777" w:rsidR="00663B01" w:rsidRDefault="00663B01" w:rsidP="00663B01">
      <w:r>
        <w:rPr>
          <w:b/>
        </w:rPr>
        <w:tab/>
      </w:r>
      <w:r w:rsidRPr="000817F4">
        <w:rPr>
          <w:b/>
        </w:rPr>
        <w:t>Bērnu</w:t>
      </w:r>
      <w:r w:rsidRPr="00262AF0">
        <w:rPr>
          <w:b/>
        </w:rPr>
        <w:t xml:space="preserve"> vecāki</w:t>
      </w:r>
      <w:r>
        <w:t xml:space="preserve"> (citi likumiskie pārstāvji) uzskata, ka </w:t>
      </w:r>
      <w:r w:rsidRPr="00522774">
        <w:t>sadarbīb</w:t>
      </w:r>
      <w:r>
        <w:t>ā</w:t>
      </w:r>
      <w:r w:rsidRPr="00522774">
        <w:t xml:space="preserve"> ar izglītības iestādēm</w:t>
      </w:r>
      <w:r>
        <w:t xml:space="preserve"> vēlams pozitīvā gaisotnē vienoties par vienotām prasībām un uzlabot sadarbību un informācijas apmaiņu, organizējot regulāras tikšanās, un norāda, ka atsevišķos gadījumos, atbalsta personāla trūkuma vai biežās slimošanas dēļ, grūti pilnvērtīgi īstenot atbalsta programmu.</w:t>
      </w:r>
    </w:p>
    <w:p w14:paraId="7C01906D" w14:textId="77777777" w:rsidR="00663B01" w:rsidRDefault="00663B01" w:rsidP="00663B01">
      <w:r>
        <w:rPr>
          <w:b/>
        </w:rPr>
        <w:tab/>
      </w:r>
      <w:r w:rsidRPr="000B12D7">
        <w:rPr>
          <w:b/>
        </w:rPr>
        <w:t>Izglītības iestāžu speciālisti</w:t>
      </w:r>
      <w:r>
        <w:t xml:space="preserve"> uzskata, ka liela daļa</w:t>
      </w:r>
      <w:r w:rsidRPr="00522774">
        <w:t xml:space="preserve"> </w:t>
      </w:r>
      <w:r w:rsidRPr="000B12D7">
        <w:t>bērnu vecāk</w:t>
      </w:r>
      <w:r>
        <w:t>u</w:t>
      </w:r>
      <w:r w:rsidRPr="000B12D7">
        <w:t xml:space="preserve"> (cit</w:t>
      </w:r>
      <w:r>
        <w:t>u</w:t>
      </w:r>
      <w:r w:rsidRPr="000B12D7">
        <w:t xml:space="preserve"> likumisk</w:t>
      </w:r>
      <w:r>
        <w:t>o pārstāvju) nepietiekami iesaistās atbalsta programmas īstenošanā, t.sk., izrāda nepietiekamu ieinteresētību un iniciatīvu bērna atbalsta programmas īstenošanā, uzskatot, ka atbalsta programmas īstenošana ir izglītības iestādes speciālistu uzdevums. Speciālisti norāda, ka savstarpējās sadarbības grūtības bieži saistītas ar resursu trūkumu ģimenē un vecāku nevēlēšanos meklēt palīdzību un atbalstu pašvaldības sociālajā dienestā, kā arī atšķirīgu bērna uzvedības problēmu un to sekmīgas pārvarēšanas paņēmienu izpratni bērna likumisko pārstāvju (piem., tēva, mātes un vecvecāku) vidū.</w:t>
      </w:r>
    </w:p>
    <w:p w14:paraId="630EA56C" w14:textId="77777777" w:rsidR="00663B01" w:rsidRDefault="00663B01" w:rsidP="00663B01">
      <w:r>
        <w:tab/>
        <w:t xml:space="preserve">Līdzīgs atbilžu sadalījums vērojams </w:t>
      </w:r>
      <w:r w:rsidRPr="00262AF0">
        <w:rPr>
          <w:b/>
        </w:rPr>
        <w:t>vecāku</w:t>
      </w:r>
      <w:r>
        <w:t xml:space="preserve"> un </w:t>
      </w:r>
      <w:r w:rsidRPr="006D2FE0">
        <w:rPr>
          <w:b/>
        </w:rPr>
        <w:t>sociālo dienestu</w:t>
      </w:r>
      <w:r>
        <w:t xml:space="preserve"> sadarbības izvērtējumā.</w:t>
      </w:r>
      <w:r w:rsidRPr="00DC714C">
        <w:t xml:space="preserve"> </w:t>
      </w:r>
      <w:r>
        <w:t>Sadarbību ar pašvaldības sociālo dienestu bērna atbalsta programmas īstenošanā</w:t>
      </w:r>
      <w:r w:rsidRPr="009F6CE1">
        <w:t xml:space="preserve"> </w:t>
      </w:r>
      <w:r>
        <w:t>kā labu vērtē 38 (71,7%) vecāki (citi likumiskie pārstāvji), deviņi respondenti (17%) uzskata, ka tā ir apmierinoša, savukārt seši respondenti (11,3%) sadarbību ar pašvaldības sociālo dienestu uzskata par neapmierinošu.</w:t>
      </w:r>
    </w:p>
    <w:p w14:paraId="43ED1BF1" w14:textId="14159968" w:rsidR="00663B01" w:rsidRDefault="00663B01" w:rsidP="00663B01">
      <w:r>
        <w:rPr>
          <w:b/>
        </w:rPr>
        <w:tab/>
      </w:r>
      <w:r w:rsidRPr="009D0A18">
        <w:rPr>
          <w:b/>
        </w:rPr>
        <w:t>Pašvaldību sociālo dienestu darbinieki</w:t>
      </w:r>
      <w:r w:rsidRPr="004B7681">
        <w:t xml:space="preserve"> (86 </w:t>
      </w:r>
      <w:r>
        <w:t>respondenti</w:t>
      </w:r>
      <w:r w:rsidRPr="004B7681">
        <w:t xml:space="preserve">) sadarbību </w:t>
      </w:r>
      <w:r>
        <w:t>bērna atbalsta programmas īstenošanā</w:t>
      </w:r>
      <w:r w:rsidRPr="009F6CE1">
        <w:t xml:space="preserve"> </w:t>
      </w:r>
      <w:r w:rsidRPr="004B7681">
        <w:t>ar vecākiem (likumiskajiem pārstāvjiem) vērtē kā labu 46</w:t>
      </w:r>
      <w:r>
        <w:t>,</w:t>
      </w:r>
      <w:r w:rsidRPr="004B7681">
        <w:t>5 % gadījumu</w:t>
      </w:r>
      <w:r w:rsidRPr="00B61FEB">
        <w:t xml:space="preserve"> (</w:t>
      </w:r>
      <w:r>
        <w:t>40</w:t>
      </w:r>
      <w:r w:rsidRPr="00B61FEB">
        <w:t xml:space="preserve"> atbildes)</w:t>
      </w:r>
      <w:r>
        <w:t>, 31 respondents (36%) uzskata, ka tā ir apmierinoša. Piecpadsmit sociālie darbinieki (17,4%) uzskata, ka vecāku un sociālā dienesta sadarbība ir neapmierinoša (</w:t>
      </w:r>
      <w:r w:rsidR="001102BE">
        <w:t>18</w:t>
      </w:r>
      <w:r>
        <w:t>. attēls).</w:t>
      </w:r>
    </w:p>
    <w:p w14:paraId="7A55C21E" w14:textId="77777777" w:rsidR="00663B01" w:rsidRDefault="00663B01" w:rsidP="00663B01">
      <w:pPr>
        <w:jc w:val="left"/>
      </w:pPr>
    </w:p>
    <w:p w14:paraId="4704E35F" w14:textId="77777777" w:rsidR="00663B01" w:rsidRDefault="00663B01" w:rsidP="00663B01">
      <w:pPr>
        <w:jc w:val="left"/>
      </w:pPr>
      <w:r>
        <w:rPr>
          <w:noProof/>
        </w:rPr>
        <w:drawing>
          <wp:inline distT="0" distB="0" distL="0" distR="0" wp14:anchorId="3F37168C" wp14:editId="3F68E14F">
            <wp:extent cx="5723890" cy="1542553"/>
            <wp:effectExtent l="0" t="0" r="10160" b="635"/>
            <wp:docPr id="31" name="Diagramma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97E20B-37C5-47D0-9442-9242869D7D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19391B3" w14:textId="6677868E" w:rsidR="00663B01" w:rsidRDefault="001102BE" w:rsidP="00663B01">
      <w:r>
        <w:t>18</w:t>
      </w:r>
      <w:r w:rsidR="00663B01">
        <w:t>.</w:t>
      </w:r>
      <w:r>
        <w:t xml:space="preserve"> </w:t>
      </w:r>
      <w:r w:rsidR="00663B01">
        <w:t>attēls.</w:t>
      </w:r>
      <w:r w:rsidR="00663B01" w:rsidRPr="00F740FA">
        <w:t xml:space="preserve"> </w:t>
      </w:r>
      <w:r w:rsidR="00663B01">
        <w:t>Vecāku (citu bērna likumisko pārstāvju) un sociālo darbinieku sadarbības vērtējumi respondentu apakšgrupās (% no aptaujāto skaita grupā)</w:t>
      </w:r>
    </w:p>
    <w:p w14:paraId="35493FDE" w14:textId="77777777" w:rsidR="00663B01" w:rsidRDefault="00663B01" w:rsidP="00663B01"/>
    <w:p w14:paraId="5623F832" w14:textId="77777777" w:rsidR="00663B01" w:rsidRDefault="00663B01" w:rsidP="00663B01">
      <w:r>
        <w:rPr>
          <w:b/>
        </w:rPr>
        <w:tab/>
      </w:r>
      <w:r w:rsidRPr="00FC6CF8">
        <w:rPr>
          <w:b/>
        </w:rPr>
        <w:t>Vecāki</w:t>
      </w:r>
      <w:r>
        <w:t xml:space="preserve"> (bērna citi likumiskie pārstāvji) uzskata, ka sadarbība ar pašvaldības sociālo dienestu varētu būt efektīvāka, ja sociālais dienests spētu operatīvāk piedāvāt plašāku pakalpojumu klāstu, īpaši uzsverot psihologu un rehabilitācijas speciālistu (piem., ergoterapeitu) pieejamību.</w:t>
      </w:r>
    </w:p>
    <w:p w14:paraId="3CF57A1E" w14:textId="77777777" w:rsidR="00663B01" w:rsidRDefault="00663B01" w:rsidP="00663B01">
      <w:r>
        <w:tab/>
        <w:t xml:space="preserve">Arī pašvaldību </w:t>
      </w:r>
      <w:r w:rsidRPr="00423C2E">
        <w:rPr>
          <w:b/>
        </w:rPr>
        <w:t>sociālie darbinieki</w:t>
      </w:r>
      <w:r>
        <w:t xml:space="preserve">, līdzīgi izglītības iestāžu speciālistiem, uzskata, ka </w:t>
      </w:r>
      <w:r w:rsidRPr="00423C2E">
        <w:t>liela daļa bērnu vecāku (citu likumisko pārstāvju) izrāda nepietiekamu ieinteresētību un iniciatīvu bērna atbalsta programmas īstenošanā,</w:t>
      </w:r>
      <w:r>
        <w:t xml:space="preserve"> t.sk., sadarbības veidošanā ar pašvaldības sociālo dienestu. Gadījumos, kad sadarbība nav tik veiksmīga, kā speciālisti to vēlētos, par neveiksmju iemeslu speciālisti uzskata vecāku izpratnes un atbildības trūkumu un pretrunīgu bērna problēmu vērtējumu bērna dzīves vidē; veiksmīgas sadarbības gadījumos sociālie darbinieki norāda, ka tās pamatā ir sociālā darbinieka (nevis bērna likumisko pārstāvju) iniciatīva un neatlaidība.</w:t>
      </w:r>
    </w:p>
    <w:p w14:paraId="305AB694" w14:textId="77777777" w:rsidR="00663B01" w:rsidRPr="00B61FEB" w:rsidRDefault="00663B01" w:rsidP="00663B01">
      <w:r>
        <w:rPr>
          <w:b/>
        </w:rPr>
        <w:tab/>
      </w:r>
      <w:r w:rsidRPr="0041510A">
        <w:rPr>
          <w:b/>
        </w:rPr>
        <w:t>Izglītības iestāžu speciālisti</w:t>
      </w:r>
      <w:r w:rsidRPr="00784F33">
        <w:t xml:space="preserve"> (111 atbilde) </w:t>
      </w:r>
      <w:r w:rsidRPr="0041510A">
        <w:rPr>
          <w:b/>
        </w:rPr>
        <w:t>sadarbību ar pašvaldības sociālo dienestu</w:t>
      </w:r>
      <w:r w:rsidRPr="00784F33">
        <w:t xml:space="preserve"> </w:t>
      </w:r>
      <w:r>
        <w:t>bērna atbalsta programmas īstenošanā</w:t>
      </w:r>
      <w:r w:rsidRPr="009F6CE1">
        <w:t xml:space="preserve"> </w:t>
      </w:r>
      <w:r w:rsidRPr="00784F33">
        <w:t>vērtē kā</w:t>
      </w:r>
      <w:r>
        <w:t xml:space="preserve"> l</w:t>
      </w:r>
      <w:r w:rsidRPr="00B61FEB">
        <w:t xml:space="preserve">abu </w:t>
      </w:r>
      <w:r>
        <w:t>63,1</w:t>
      </w:r>
      <w:r w:rsidRPr="00B61FEB">
        <w:t xml:space="preserve"> % </w:t>
      </w:r>
      <w:r>
        <w:t xml:space="preserve">gadījumu </w:t>
      </w:r>
      <w:r w:rsidRPr="00B61FEB">
        <w:t>(</w:t>
      </w:r>
      <w:r>
        <w:t>70</w:t>
      </w:r>
      <w:r w:rsidRPr="00B61FEB">
        <w:t xml:space="preserve"> atbildes)</w:t>
      </w:r>
      <w:r>
        <w:t>, 29 aptaujātie (</w:t>
      </w:r>
      <w:r w:rsidRPr="00B61FEB">
        <w:t>2</w:t>
      </w:r>
      <w:r>
        <w:t>6,1</w:t>
      </w:r>
      <w:r w:rsidRPr="00B61FEB">
        <w:t> %</w:t>
      </w:r>
      <w:r>
        <w:t>) uzskata, ka sadarbība ir apmierinoša, kā neapmierinošu sadarbību vērtē 12 respondenti (</w:t>
      </w:r>
      <w:r w:rsidRPr="00B61FEB">
        <w:t>1</w:t>
      </w:r>
      <w:r>
        <w:t>0,8</w:t>
      </w:r>
      <w:r w:rsidRPr="00B61FEB">
        <w:t xml:space="preserve"> %</w:t>
      </w:r>
      <w:r>
        <w:t>).</w:t>
      </w:r>
    </w:p>
    <w:p w14:paraId="231B11E7" w14:textId="673F2BAC" w:rsidR="00663B01" w:rsidRPr="00B61FEB" w:rsidRDefault="00663B01" w:rsidP="00663B01">
      <w:r>
        <w:tab/>
      </w:r>
      <w:r w:rsidRPr="005B49C6">
        <w:t xml:space="preserve">Pašvaldību </w:t>
      </w:r>
      <w:r w:rsidRPr="005905A6">
        <w:rPr>
          <w:b/>
        </w:rPr>
        <w:t>sociālo dienestu darbinieki</w:t>
      </w:r>
      <w:r w:rsidRPr="005B49C6">
        <w:t xml:space="preserve"> (86 atbildes) sadarbību </w:t>
      </w:r>
      <w:r>
        <w:t>bērna atbalsta programmas īstenošanā</w:t>
      </w:r>
      <w:r w:rsidRPr="009F6CE1">
        <w:t xml:space="preserve"> </w:t>
      </w:r>
      <w:r w:rsidRPr="005B49C6">
        <w:t>ar izglītības iestādi vērtē kā</w:t>
      </w:r>
      <w:r>
        <w:t xml:space="preserve"> </w:t>
      </w:r>
      <w:r w:rsidRPr="00B61FEB">
        <w:t>labu 6</w:t>
      </w:r>
      <w:r>
        <w:t>0,5</w:t>
      </w:r>
      <w:r w:rsidRPr="00B61FEB">
        <w:t> %</w:t>
      </w:r>
      <w:r>
        <w:t xml:space="preserve"> gadījumu</w:t>
      </w:r>
      <w:r w:rsidRPr="00B61FEB">
        <w:t xml:space="preserve"> (</w:t>
      </w:r>
      <w:r>
        <w:t>52</w:t>
      </w:r>
      <w:r w:rsidRPr="00B61FEB">
        <w:t xml:space="preserve"> atbildes)</w:t>
      </w:r>
      <w:r>
        <w:t>, 24 respondenti (</w:t>
      </w:r>
      <w:r w:rsidRPr="00B61FEB">
        <w:t>2</w:t>
      </w:r>
      <w:r>
        <w:t>7,9</w:t>
      </w:r>
      <w:r w:rsidRPr="00B61FEB">
        <w:t> %</w:t>
      </w:r>
      <w:r>
        <w:t>) uzskata, ka tā ir apmierinoša, 10 respondenti (11,6%) sadarbību ar izglītības iestādi uzskata par neapmierinošu (</w:t>
      </w:r>
      <w:r w:rsidR="001102BE">
        <w:t>19</w:t>
      </w:r>
      <w:r>
        <w:t>. attēls).</w:t>
      </w:r>
    </w:p>
    <w:p w14:paraId="608A7EFE" w14:textId="77777777" w:rsidR="00663B01" w:rsidRDefault="00663B01" w:rsidP="00663B01">
      <w:pPr>
        <w:jc w:val="left"/>
      </w:pPr>
    </w:p>
    <w:p w14:paraId="3C36B954" w14:textId="77777777" w:rsidR="00663B01" w:rsidRDefault="00663B01" w:rsidP="00663B01">
      <w:pPr>
        <w:jc w:val="left"/>
      </w:pPr>
      <w:r>
        <w:rPr>
          <w:noProof/>
        </w:rPr>
        <w:drawing>
          <wp:inline distT="0" distB="0" distL="0" distR="0" wp14:anchorId="3598757B" wp14:editId="34DFCB19">
            <wp:extent cx="5725160" cy="1622066"/>
            <wp:effectExtent l="0" t="0" r="8890" b="16510"/>
            <wp:docPr id="32" name="Diagramma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2EBB29-0892-4FB3-B977-2ADBCC801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A70AA4D" w14:textId="2B228505" w:rsidR="00663B01" w:rsidRDefault="001102BE" w:rsidP="00663B01">
      <w:r>
        <w:t>19</w:t>
      </w:r>
      <w:r w:rsidR="00663B01">
        <w:t>. attēls.</w:t>
      </w:r>
      <w:r w:rsidR="00663B01" w:rsidRPr="00F740FA">
        <w:t xml:space="preserve"> </w:t>
      </w:r>
      <w:r w:rsidR="00663B01">
        <w:t>Izglītības iestāžu speciālistu un sociālo darbinieku sadarbības vērtējumi respondentu apakšgrupās (% no aptaujāto skaita grupā)</w:t>
      </w:r>
    </w:p>
    <w:p w14:paraId="6F421D31" w14:textId="77777777" w:rsidR="00663B01" w:rsidRDefault="00663B01" w:rsidP="00663B01">
      <w:pPr>
        <w:jc w:val="left"/>
      </w:pPr>
    </w:p>
    <w:p w14:paraId="5666DD1B" w14:textId="77777777" w:rsidR="00663B01" w:rsidRDefault="00663B01" w:rsidP="00663B01">
      <w:r>
        <w:rPr>
          <w:b/>
        </w:rPr>
        <w:tab/>
      </w:r>
      <w:r w:rsidRPr="00B151A5">
        <w:rPr>
          <w:b/>
        </w:rPr>
        <w:t>Izglītības iestāžu speciālisti</w:t>
      </w:r>
      <w:r>
        <w:t xml:space="preserve"> uzskata, ka, izstrādājot atbalsta programmu, nepieciešams izvērtēt pašvaldības sociālā dienesta iesaistīšanas nepieciešamību. Aptaujas rezultāti liecina, ka abu iestāžu speciālisti ne vienmēr veido veiksmīgu sadarbību, cerot uz otras iestādes darbinieku iniciatīvu sadarbības veidošanā. </w:t>
      </w:r>
      <w:r>
        <w:lastRenderedPageBreak/>
        <w:t xml:space="preserve">Gadījumos, kuros izdevies izveidot labu sadarbību, speciālisti atzīst, ka lielākais ieguvums šādā sadarbībā ir tieša, nepastarpināta atbalsta sniegšanā iesaistīto speciālistu sadarbība un viedokļu apmaiņa, kas ļauj pilnveidot katra speciālista kompetences ietvaros sniedzamo atbalstu. Regulāru starpinstitucionālu tikšanos un informācijas apmaiņas nepieciešamību bērna uzvedības korekcijas vienota mērķa izstrādāšanā un īstenošanā, akcentējot pozitīvu uzvedību, uzsver arī aptaujātie pašvaldību </w:t>
      </w:r>
      <w:r w:rsidRPr="008C4058">
        <w:rPr>
          <w:b/>
        </w:rPr>
        <w:t>sociālo dienestu darbinieki</w:t>
      </w:r>
      <w:r>
        <w:t>.</w:t>
      </w:r>
    </w:p>
    <w:p w14:paraId="433D3BD6" w14:textId="77777777" w:rsidR="00663B01" w:rsidRDefault="00663B01" w:rsidP="00663B01">
      <w:pPr>
        <w:jc w:val="left"/>
      </w:pPr>
    </w:p>
    <w:p w14:paraId="1F2D5138" w14:textId="77777777" w:rsidR="00663B01" w:rsidRDefault="00663B01" w:rsidP="00663B01">
      <w:pPr>
        <w:jc w:val="center"/>
        <w:rPr>
          <w:b/>
        </w:rPr>
      </w:pPr>
      <w:r>
        <w:rPr>
          <w:b/>
        </w:rPr>
        <w:t xml:space="preserve">Sadarbība ar </w:t>
      </w:r>
      <w:r w:rsidRPr="00C71156">
        <w:rPr>
          <w:b/>
        </w:rPr>
        <w:t>KN</w:t>
      </w:r>
    </w:p>
    <w:p w14:paraId="289187F8" w14:textId="77777777" w:rsidR="00663B01" w:rsidRDefault="00663B01" w:rsidP="00663B01">
      <w:pPr>
        <w:jc w:val="center"/>
        <w:rPr>
          <w:b/>
        </w:rPr>
      </w:pPr>
    </w:p>
    <w:p w14:paraId="7219F887" w14:textId="4C286C75" w:rsidR="00663B01" w:rsidRPr="00B61FEB" w:rsidRDefault="00663B01" w:rsidP="00663B01">
      <w:r>
        <w:tab/>
      </w:r>
      <w:r w:rsidRPr="008B388D">
        <w:t xml:space="preserve">Divas trešdaļas </w:t>
      </w:r>
      <w:r>
        <w:t>(66,</w:t>
      </w:r>
      <w:r w:rsidRPr="008B388D">
        <w:t>0 %</w:t>
      </w:r>
      <w:r>
        <w:t xml:space="preserve">, </w:t>
      </w:r>
      <w:r w:rsidRPr="008B388D">
        <w:t>165 atbildes</w:t>
      </w:r>
      <w:r>
        <w:t xml:space="preserve">) </w:t>
      </w:r>
      <w:r w:rsidRPr="008B388D">
        <w:t>aptaujāto vecāku (citu bērna likumisko pārstāvju), izglītības iestāžu speciālistu un sociālo dienestu darbinieku</w:t>
      </w:r>
      <w:r>
        <w:t xml:space="preserve"> sadarbību ar </w:t>
      </w:r>
      <w:r w:rsidRPr="008B388D">
        <w:t xml:space="preserve">KN vērtē kā </w:t>
      </w:r>
      <w:bookmarkStart w:id="16" w:name="_Hlk483297071"/>
      <w:r w:rsidRPr="008B388D">
        <w:t>labu, ceturtā daļa (</w:t>
      </w:r>
      <w:r w:rsidRPr="00B61FEB">
        <w:t>2</w:t>
      </w:r>
      <w:r>
        <w:t>6,8</w:t>
      </w:r>
      <w:r w:rsidRPr="00B61FEB">
        <w:t> %</w:t>
      </w:r>
      <w:r>
        <w:t>, 67</w:t>
      </w:r>
      <w:r w:rsidRPr="00B61FEB">
        <w:t xml:space="preserve"> atbildes</w:t>
      </w:r>
      <w:r w:rsidRPr="008B388D">
        <w:t>) respondentu uzskata, ka tā ir apmierinoša, 18</w:t>
      </w:r>
      <w:r>
        <w:t> </w:t>
      </w:r>
      <w:r w:rsidRPr="008B388D">
        <w:t xml:space="preserve">aptaujātie </w:t>
      </w:r>
      <w:r>
        <w:t>(</w:t>
      </w:r>
      <w:r w:rsidRPr="00B61FEB">
        <w:t>7</w:t>
      </w:r>
      <w:r>
        <w:t>,2</w:t>
      </w:r>
      <w:r w:rsidRPr="00B61FEB">
        <w:t xml:space="preserve"> %</w:t>
      </w:r>
      <w:r>
        <w:t xml:space="preserve">) </w:t>
      </w:r>
      <w:r w:rsidRPr="008B388D">
        <w:t>uzskata,</w:t>
      </w:r>
      <w:r>
        <w:t xml:space="preserve"> ka sadarbība ir neapmierinoša. Atbilžu sadalījumu atšķirības sadarbības partneru grupās (</w:t>
      </w:r>
      <w:r w:rsidR="001102BE">
        <w:t>20</w:t>
      </w:r>
      <w:r>
        <w:t>. attēls) nav statistiski nozīmīgas (p=0,65).</w:t>
      </w:r>
    </w:p>
    <w:bookmarkEnd w:id="16"/>
    <w:p w14:paraId="69603F2A" w14:textId="77777777" w:rsidR="00663B01" w:rsidRDefault="00663B01" w:rsidP="00663B01">
      <w:pPr>
        <w:jc w:val="left"/>
      </w:pPr>
    </w:p>
    <w:p w14:paraId="2C640C4B" w14:textId="77777777" w:rsidR="00663B01" w:rsidRDefault="00663B01" w:rsidP="00663B01">
      <w:pPr>
        <w:jc w:val="left"/>
      </w:pPr>
      <w:r w:rsidRPr="001E5377">
        <w:rPr>
          <w:b/>
          <w:noProof/>
        </w:rPr>
        <w:drawing>
          <wp:inline distT="0" distB="0" distL="0" distR="0" wp14:anchorId="087F48A4" wp14:editId="161264CB">
            <wp:extent cx="5647055" cy="1884459"/>
            <wp:effectExtent l="0" t="0" r="10795" b="1905"/>
            <wp:docPr id="33" name="Diagramma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0DA723-1E01-4BA3-BB1A-92B964FD2C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5387184" w14:textId="3E61135A" w:rsidR="00663B01" w:rsidRDefault="001102BE" w:rsidP="00663B01">
      <w:r>
        <w:t>20</w:t>
      </w:r>
      <w:r w:rsidR="00663B01">
        <w:t>. attēls.</w:t>
      </w:r>
      <w:r w:rsidR="00663B01" w:rsidRPr="00F740FA">
        <w:t xml:space="preserve"> </w:t>
      </w:r>
      <w:r w:rsidR="00663B01">
        <w:t>Sadarbības ar KN vērtējumi vecāku (citu bērna likumisko pārstāvju), izglītības iestāžu speciālistu un sociālo darbinieku grupās (% no aptaujāto skaita grupā)</w:t>
      </w:r>
    </w:p>
    <w:p w14:paraId="31678762" w14:textId="77777777" w:rsidR="00663B01" w:rsidRDefault="00663B01" w:rsidP="00663B01"/>
    <w:p w14:paraId="6BC17771" w14:textId="77777777" w:rsidR="00663B01" w:rsidRDefault="00663B01" w:rsidP="00663B01">
      <w:r>
        <w:tab/>
        <w:t xml:space="preserve">Aptaujātie sadarbības tīkla dalībnieki uzskata, ka sadarbība ar KN būtu vēl efektīvāka, ja pirms atbalsta programmas izstrādes un </w:t>
      </w:r>
      <w:r w:rsidRPr="00F46AF3">
        <w:t>programmas īstenošanas laikā</w:t>
      </w:r>
      <w:r>
        <w:t xml:space="preserve"> tiktu organizētas </w:t>
      </w:r>
      <w:r w:rsidRPr="00F46AF3">
        <w:t>starpprofesionāļu sanāksme</w:t>
      </w:r>
      <w:r>
        <w:t>s</w:t>
      </w:r>
      <w:r w:rsidRPr="00F46AF3">
        <w:t xml:space="preserve">, piedaloties sociālajam darbiniekam, pedagogam, sociālajam pedagogam u.c. iesaistītajiem speciālistiem, kas strādā ar šo ģimeni. </w:t>
      </w:r>
      <w:r>
        <w:t>Respondenti iesaka arī īstenot klātienes konsultācijas programmas īstenošanas laikā, apmeklēt un novērot bērnu dabiskā vidē un plašāk pamatot un izskaidrot izstrādātās rekomendācijas.</w:t>
      </w:r>
    </w:p>
    <w:p w14:paraId="781016C5" w14:textId="77777777" w:rsidR="00663B01" w:rsidRDefault="00663B01" w:rsidP="00663B01">
      <w:pPr>
        <w:jc w:val="center"/>
        <w:rPr>
          <w:b/>
        </w:rPr>
      </w:pPr>
    </w:p>
    <w:p w14:paraId="1C4672FD" w14:textId="77777777" w:rsidR="00663B01" w:rsidRDefault="00663B01" w:rsidP="00663B01">
      <w:pPr>
        <w:jc w:val="center"/>
        <w:rPr>
          <w:b/>
        </w:rPr>
      </w:pPr>
      <w:r>
        <w:rPr>
          <w:b/>
        </w:rPr>
        <w:t>Atbalsta programmu īstenošanas apjoms</w:t>
      </w:r>
    </w:p>
    <w:p w14:paraId="55B60B48" w14:textId="77777777" w:rsidR="00663B01" w:rsidRDefault="00663B01" w:rsidP="00663B01">
      <w:pPr>
        <w:jc w:val="center"/>
        <w:rPr>
          <w:b/>
        </w:rPr>
      </w:pPr>
    </w:p>
    <w:p w14:paraId="43DBABE9" w14:textId="77777777" w:rsidR="00663B01" w:rsidRPr="00462267" w:rsidRDefault="00663B01" w:rsidP="00663B01">
      <w:r>
        <w:tab/>
        <w:t xml:space="preserve">Gandrīz puse </w:t>
      </w:r>
      <w:r w:rsidRPr="00B61FEB">
        <w:t>(47</w:t>
      </w:r>
      <w:r>
        <w:t>,2</w:t>
      </w:r>
      <w:r w:rsidRPr="00B61FEB">
        <w:t> %</w:t>
      </w:r>
      <w:r>
        <w:t>, t.i.,</w:t>
      </w:r>
      <w:r w:rsidRPr="00B61FEB">
        <w:t xml:space="preserve"> </w:t>
      </w:r>
      <w:r>
        <w:t>118</w:t>
      </w:r>
      <w:r w:rsidRPr="00B61FEB">
        <w:t xml:space="preserve"> </w:t>
      </w:r>
      <w:r>
        <w:t>respondenti no 250</w:t>
      </w:r>
      <w:r w:rsidRPr="00B61FEB">
        <w:t>)</w:t>
      </w:r>
      <w:r>
        <w:t xml:space="preserve"> ap</w:t>
      </w:r>
      <w:r w:rsidRPr="00462267">
        <w:t>taujāt</w:t>
      </w:r>
      <w:r>
        <w:t xml:space="preserve">o </w:t>
      </w:r>
      <w:r w:rsidRPr="00462267">
        <w:t>bērnu likumisk</w:t>
      </w:r>
      <w:r>
        <w:t>o</w:t>
      </w:r>
      <w:r w:rsidRPr="00462267">
        <w:t xml:space="preserve"> pārstāvj</w:t>
      </w:r>
      <w:r>
        <w:t>u</w:t>
      </w:r>
      <w:r w:rsidRPr="00462267">
        <w:t xml:space="preserve">, izglītības iestāžu </w:t>
      </w:r>
      <w:r>
        <w:t xml:space="preserve">speciālistu </w:t>
      </w:r>
      <w:r w:rsidRPr="00462267">
        <w:t>un sociālo dienestu darbiniek</w:t>
      </w:r>
      <w:r>
        <w:t>u</w:t>
      </w:r>
      <w:r w:rsidRPr="00462267">
        <w:t xml:space="preserve"> uzskata, ka </w:t>
      </w:r>
      <w:r>
        <w:t>tiek īstenota lielākā daļa atbalsta programmās iekļauto rekomendāciju, 70 respondenti (28%) uzskata, ka tiek īstenotas visas rekomendācijas, nedaudz mazāks aptaujāto skaits apgalvo, ka tiek īstenotas tikai dažas rekomendācijas (62</w:t>
      </w:r>
      <w:r w:rsidRPr="00B61FEB">
        <w:t xml:space="preserve"> atbilde</w:t>
      </w:r>
      <w:r>
        <w:t xml:space="preserve">s, 24,8%). Respondentu grupās ir statistiski nozīmīgas (p &lt; 0.001) atbilžu sadalījumu atšķirības (2. tabula), vairāk nekā puse aptaujāto vecāku un izglītības iestāžu speciālistu uzskata, ka tiek īstenota lielākā daļa rekomendāciju, savukārt sociālo darbinieku vidū dominē viedoklis </w:t>
      </w:r>
      <w:r>
        <w:lastRenderedPageBreak/>
        <w:t>(</w:t>
      </w:r>
      <w:r w:rsidRPr="00272C45">
        <w:t>43%</w:t>
      </w:r>
      <w:r>
        <w:t xml:space="preserve"> gadījumu), ka tiek īstenota tikai daļa atbalsta programmās ietverto rekomendāciju.</w:t>
      </w:r>
    </w:p>
    <w:p w14:paraId="5D5EF2EB" w14:textId="77777777" w:rsidR="00663B01" w:rsidRPr="00B61FEB" w:rsidRDefault="00663B01" w:rsidP="00663B01"/>
    <w:p w14:paraId="1E9A0314" w14:textId="77777777" w:rsidR="00663B01" w:rsidRPr="00B61FEB" w:rsidRDefault="00663B01" w:rsidP="00663B01">
      <w:pPr>
        <w:jc w:val="center"/>
        <w:rPr>
          <w:b/>
        </w:rPr>
      </w:pPr>
      <w:r w:rsidRPr="00B61FEB">
        <w:rPr>
          <w:b/>
        </w:rPr>
        <w:t>Rekomendāciju īstenošanas apjoma novērtējums sadarbības partneru grupās</w:t>
      </w:r>
    </w:p>
    <w:p w14:paraId="1574EAB6" w14:textId="77777777" w:rsidR="00663B01" w:rsidRPr="00B61FEB" w:rsidRDefault="00663B01" w:rsidP="00663B01">
      <w:pPr>
        <w:rPr>
          <w:b/>
        </w:rPr>
      </w:pPr>
    </w:p>
    <w:tbl>
      <w:tblPr>
        <w:tblStyle w:val="TableGrid"/>
        <w:tblW w:w="9085" w:type="dxa"/>
        <w:tblLayout w:type="fixed"/>
        <w:tblLook w:val="04A0" w:firstRow="1" w:lastRow="0" w:firstColumn="1" w:lastColumn="0" w:noHBand="0" w:noVBand="1"/>
      </w:tblPr>
      <w:tblGrid>
        <w:gridCol w:w="4315"/>
        <w:gridCol w:w="1620"/>
        <w:gridCol w:w="1710"/>
        <w:gridCol w:w="1440"/>
      </w:tblGrid>
      <w:tr w:rsidR="00663B01" w:rsidRPr="00B61FEB" w14:paraId="59D57587" w14:textId="77777777" w:rsidTr="00792AE9">
        <w:tc>
          <w:tcPr>
            <w:tcW w:w="4315" w:type="dxa"/>
            <w:vMerge w:val="restart"/>
          </w:tcPr>
          <w:p w14:paraId="415D16CB" w14:textId="77777777" w:rsidR="00663B01" w:rsidRPr="00B61FEB" w:rsidRDefault="00663B01" w:rsidP="00792AE9">
            <w:pPr>
              <w:jc w:val="center"/>
              <w:rPr>
                <w:b/>
              </w:rPr>
            </w:pPr>
            <w:r w:rsidRPr="00B61FEB">
              <w:rPr>
                <w:b/>
              </w:rPr>
              <w:t>Sadarbības partneris</w:t>
            </w:r>
          </w:p>
        </w:tc>
        <w:tc>
          <w:tcPr>
            <w:tcW w:w="4770" w:type="dxa"/>
            <w:gridSpan w:val="3"/>
          </w:tcPr>
          <w:p w14:paraId="2B4038F2" w14:textId="77777777" w:rsidR="00663B01" w:rsidRPr="00B61FEB" w:rsidRDefault="00663B01" w:rsidP="00792AE9">
            <w:pPr>
              <w:jc w:val="center"/>
              <w:rPr>
                <w:b/>
              </w:rPr>
            </w:pPr>
            <w:r w:rsidRPr="00B61FEB">
              <w:rPr>
                <w:b/>
              </w:rPr>
              <w:t>Tiek īstenotas… rekomendācijas</w:t>
            </w:r>
          </w:p>
        </w:tc>
      </w:tr>
      <w:tr w:rsidR="00663B01" w:rsidRPr="00B61FEB" w14:paraId="57FBBFE4" w14:textId="77777777" w:rsidTr="00792AE9">
        <w:tc>
          <w:tcPr>
            <w:tcW w:w="4315" w:type="dxa"/>
            <w:vMerge/>
          </w:tcPr>
          <w:p w14:paraId="6D0A9F2C" w14:textId="77777777" w:rsidR="00663B01" w:rsidRPr="00B61FEB" w:rsidRDefault="00663B01" w:rsidP="00792AE9">
            <w:pPr>
              <w:jc w:val="center"/>
            </w:pPr>
          </w:p>
        </w:tc>
        <w:tc>
          <w:tcPr>
            <w:tcW w:w="1620" w:type="dxa"/>
          </w:tcPr>
          <w:p w14:paraId="4B8940BD" w14:textId="77777777" w:rsidR="00663B01" w:rsidRPr="00B61FEB" w:rsidRDefault="00663B01" w:rsidP="00C40EC7">
            <w:pPr>
              <w:ind w:firstLine="0"/>
              <w:jc w:val="center"/>
            </w:pPr>
            <w:r w:rsidRPr="00B61FEB">
              <w:t>visas</w:t>
            </w:r>
          </w:p>
        </w:tc>
        <w:tc>
          <w:tcPr>
            <w:tcW w:w="1710" w:type="dxa"/>
          </w:tcPr>
          <w:p w14:paraId="6B855FE9" w14:textId="77777777" w:rsidR="00663B01" w:rsidRPr="00B61FEB" w:rsidRDefault="00663B01" w:rsidP="001102BE">
            <w:pPr>
              <w:ind w:firstLine="0"/>
              <w:jc w:val="center"/>
            </w:pPr>
            <w:r w:rsidRPr="00B61FEB">
              <w:t>lielākā daļa</w:t>
            </w:r>
          </w:p>
        </w:tc>
        <w:tc>
          <w:tcPr>
            <w:tcW w:w="1440" w:type="dxa"/>
          </w:tcPr>
          <w:p w14:paraId="76BD51E5" w14:textId="77777777" w:rsidR="00663B01" w:rsidRPr="00B61FEB" w:rsidRDefault="00663B01" w:rsidP="001102BE">
            <w:pPr>
              <w:ind w:firstLine="0"/>
              <w:jc w:val="center"/>
            </w:pPr>
            <w:r w:rsidRPr="00B61FEB">
              <w:t>dažas</w:t>
            </w:r>
          </w:p>
        </w:tc>
      </w:tr>
      <w:tr w:rsidR="00663B01" w:rsidRPr="00B61FEB" w14:paraId="4A0E49CA" w14:textId="77777777" w:rsidTr="00792AE9">
        <w:tc>
          <w:tcPr>
            <w:tcW w:w="4315" w:type="dxa"/>
          </w:tcPr>
          <w:p w14:paraId="6FFD77D9" w14:textId="77777777" w:rsidR="00663B01" w:rsidRPr="00B61FEB" w:rsidRDefault="00663B01" w:rsidP="00792AE9">
            <w:r w:rsidRPr="00B61FEB">
              <w:t>Bērna vecāki, likumiskie pārstāvji (</w:t>
            </w:r>
            <w:r>
              <w:t>53</w:t>
            </w:r>
            <w:r w:rsidRPr="00B61FEB">
              <w:t>)</w:t>
            </w:r>
          </w:p>
        </w:tc>
        <w:tc>
          <w:tcPr>
            <w:tcW w:w="1620" w:type="dxa"/>
          </w:tcPr>
          <w:p w14:paraId="69EBC0DB" w14:textId="77777777" w:rsidR="00663B01" w:rsidRPr="00272C45" w:rsidRDefault="00663B01" w:rsidP="001102BE">
            <w:pPr>
              <w:ind w:firstLine="0"/>
              <w:jc w:val="center"/>
            </w:pPr>
            <w:r w:rsidRPr="00272C45">
              <w:t>26.4 % (14)</w:t>
            </w:r>
          </w:p>
        </w:tc>
        <w:tc>
          <w:tcPr>
            <w:tcW w:w="1710" w:type="dxa"/>
            <w:shd w:val="clear" w:color="auto" w:fill="F2F2F2" w:themeFill="background1" w:themeFillShade="F2"/>
          </w:tcPr>
          <w:p w14:paraId="145289AC" w14:textId="77777777" w:rsidR="00663B01" w:rsidRPr="00272C45" w:rsidRDefault="00663B01" w:rsidP="001102BE">
            <w:pPr>
              <w:ind w:firstLine="0"/>
              <w:jc w:val="center"/>
            </w:pPr>
            <w:r w:rsidRPr="00272C45">
              <w:t>56.6 % (30)</w:t>
            </w:r>
          </w:p>
        </w:tc>
        <w:tc>
          <w:tcPr>
            <w:tcW w:w="1440" w:type="dxa"/>
            <w:shd w:val="clear" w:color="auto" w:fill="auto"/>
          </w:tcPr>
          <w:p w14:paraId="3D78457B" w14:textId="77777777" w:rsidR="00663B01" w:rsidRPr="00272C45" w:rsidRDefault="00663B01" w:rsidP="001102BE">
            <w:pPr>
              <w:ind w:firstLine="0"/>
              <w:jc w:val="center"/>
            </w:pPr>
            <w:r w:rsidRPr="00272C45">
              <w:t>17.0 % (9)</w:t>
            </w:r>
          </w:p>
        </w:tc>
      </w:tr>
      <w:tr w:rsidR="00663B01" w:rsidRPr="00B61FEB" w14:paraId="71945BB4" w14:textId="77777777" w:rsidTr="00792AE9">
        <w:tc>
          <w:tcPr>
            <w:tcW w:w="4315" w:type="dxa"/>
          </w:tcPr>
          <w:p w14:paraId="21319683" w14:textId="77777777" w:rsidR="00663B01" w:rsidRPr="00B61FEB" w:rsidRDefault="00663B01" w:rsidP="00792AE9">
            <w:r w:rsidRPr="00B61FEB">
              <w:t>Izglītības iestāžu speciālisti (</w:t>
            </w:r>
            <w:r>
              <w:t>111</w:t>
            </w:r>
            <w:r w:rsidRPr="00B61FEB">
              <w:t>)</w:t>
            </w:r>
          </w:p>
        </w:tc>
        <w:tc>
          <w:tcPr>
            <w:tcW w:w="1620" w:type="dxa"/>
          </w:tcPr>
          <w:p w14:paraId="0667E80D" w14:textId="77777777" w:rsidR="00663B01" w:rsidRPr="00272C45" w:rsidRDefault="00663B01" w:rsidP="001102BE">
            <w:pPr>
              <w:ind w:firstLine="0"/>
              <w:jc w:val="center"/>
            </w:pPr>
            <w:r w:rsidRPr="00272C45">
              <w:t>35.1 % (39)</w:t>
            </w:r>
          </w:p>
        </w:tc>
        <w:tc>
          <w:tcPr>
            <w:tcW w:w="1710" w:type="dxa"/>
            <w:shd w:val="clear" w:color="auto" w:fill="F2F2F2" w:themeFill="background1" w:themeFillShade="F2"/>
          </w:tcPr>
          <w:p w14:paraId="5B3DE0A3" w14:textId="77777777" w:rsidR="00663B01" w:rsidRPr="00272C45" w:rsidRDefault="00663B01" w:rsidP="001102BE">
            <w:pPr>
              <w:ind w:firstLine="0"/>
              <w:jc w:val="center"/>
            </w:pPr>
            <w:r w:rsidRPr="00272C45">
              <w:t>50.5 % (56)</w:t>
            </w:r>
          </w:p>
        </w:tc>
        <w:tc>
          <w:tcPr>
            <w:tcW w:w="1440" w:type="dxa"/>
            <w:shd w:val="clear" w:color="auto" w:fill="auto"/>
          </w:tcPr>
          <w:p w14:paraId="6FDFA39B" w14:textId="77777777" w:rsidR="00663B01" w:rsidRPr="00272C45" w:rsidRDefault="00663B01" w:rsidP="001102BE">
            <w:pPr>
              <w:ind w:firstLine="0"/>
              <w:jc w:val="center"/>
            </w:pPr>
            <w:r w:rsidRPr="00272C45">
              <w:t>14.4 % (16)</w:t>
            </w:r>
          </w:p>
        </w:tc>
      </w:tr>
      <w:tr w:rsidR="00663B01" w:rsidRPr="00B61FEB" w14:paraId="283D8D53" w14:textId="77777777" w:rsidTr="00792AE9">
        <w:tc>
          <w:tcPr>
            <w:tcW w:w="4315" w:type="dxa"/>
          </w:tcPr>
          <w:p w14:paraId="638F05E5" w14:textId="77777777" w:rsidR="00663B01" w:rsidRPr="00B61FEB" w:rsidRDefault="00663B01" w:rsidP="00792AE9">
            <w:r w:rsidRPr="00B61FEB">
              <w:t>Sociālie darbinieki (</w:t>
            </w:r>
            <w:r>
              <w:t>86</w:t>
            </w:r>
            <w:r w:rsidRPr="00B61FEB">
              <w:t>)</w:t>
            </w:r>
          </w:p>
        </w:tc>
        <w:tc>
          <w:tcPr>
            <w:tcW w:w="1620" w:type="dxa"/>
          </w:tcPr>
          <w:p w14:paraId="00E205A0" w14:textId="77777777" w:rsidR="00663B01" w:rsidRPr="00272C45" w:rsidRDefault="00663B01" w:rsidP="001102BE">
            <w:pPr>
              <w:ind w:firstLine="0"/>
              <w:jc w:val="center"/>
            </w:pPr>
            <w:r w:rsidRPr="00272C45">
              <w:t>19.8 % (17)</w:t>
            </w:r>
          </w:p>
        </w:tc>
        <w:tc>
          <w:tcPr>
            <w:tcW w:w="1710" w:type="dxa"/>
            <w:shd w:val="clear" w:color="auto" w:fill="auto"/>
          </w:tcPr>
          <w:p w14:paraId="79FE8005" w14:textId="77777777" w:rsidR="00663B01" w:rsidRPr="00272C45" w:rsidRDefault="00663B01" w:rsidP="001102BE">
            <w:pPr>
              <w:ind w:firstLine="0"/>
              <w:jc w:val="center"/>
            </w:pPr>
            <w:r w:rsidRPr="00272C45">
              <w:t>37.2 % (32)</w:t>
            </w:r>
          </w:p>
        </w:tc>
        <w:tc>
          <w:tcPr>
            <w:tcW w:w="1440" w:type="dxa"/>
            <w:shd w:val="clear" w:color="auto" w:fill="F2F2F2" w:themeFill="background1" w:themeFillShade="F2"/>
          </w:tcPr>
          <w:p w14:paraId="3382492A" w14:textId="77777777" w:rsidR="00663B01" w:rsidRPr="00272C45" w:rsidRDefault="00663B01" w:rsidP="001102BE">
            <w:pPr>
              <w:ind w:firstLine="0"/>
              <w:jc w:val="center"/>
            </w:pPr>
            <w:r w:rsidRPr="00272C45">
              <w:t>43.0% (37)</w:t>
            </w:r>
          </w:p>
        </w:tc>
      </w:tr>
      <w:tr w:rsidR="00663B01" w:rsidRPr="00B61FEB" w14:paraId="70DBB97C" w14:textId="77777777" w:rsidTr="00792AE9">
        <w:tc>
          <w:tcPr>
            <w:tcW w:w="9085" w:type="dxa"/>
            <w:gridSpan w:val="4"/>
          </w:tcPr>
          <w:p w14:paraId="5C63846A" w14:textId="77777777" w:rsidR="00663B01" w:rsidRPr="00C272E6" w:rsidRDefault="00663B01" w:rsidP="00792AE9">
            <w:pPr>
              <w:jc w:val="center"/>
              <w:rPr>
                <w:b/>
              </w:rPr>
            </w:pPr>
            <w:r w:rsidRPr="00C272E6">
              <w:rPr>
                <w:b/>
              </w:rPr>
              <w:t xml:space="preserve">Pīrsona Hī kvadrāta kritērijs </w:t>
            </w:r>
            <w:r w:rsidRPr="00C272E6">
              <w:t>χ</w:t>
            </w:r>
            <w:r w:rsidRPr="00C272E6">
              <w:rPr>
                <w:vertAlign w:val="superscript"/>
              </w:rPr>
              <w:t>2</w:t>
            </w:r>
            <w:r w:rsidRPr="00C272E6">
              <w:rPr>
                <w:b/>
              </w:rPr>
              <w:t xml:space="preserve"> = </w:t>
            </w:r>
            <w:r w:rsidRPr="00C272E6">
              <w:t xml:space="preserve">24.86, df = 4, p-vērtība = </w:t>
            </w:r>
            <w:r w:rsidRPr="00C272E6">
              <w:rPr>
                <w:b/>
              </w:rPr>
              <w:t>0.000</w:t>
            </w:r>
          </w:p>
        </w:tc>
      </w:tr>
    </w:tbl>
    <w:p w14:paraId="3867C83A" w14:textId="77777777" w:rsidR="00663B01" w:rsidRPr="00B61FEB" w:rsidRDefault="00663B01" w:rsidP="00663B01">
      <w:pPr>
        <w:jc w:val="center"/>
        <w:rPr>
          <w:b/>
        </w:rPr>
      </w:pPr>
      <w:r w:rsidRPr="00B61FEB">
        <w:t>2. tabula</w:t>
      </w:r>
    </w:p>
    <w:p w14:paraId="00792E6B" w14:textId="77777777" w:rsidR="00663B01" w:rsidRPr="00B61FEB" w:rsidRDefault="00663B01" w:rsidP="00663B01"/>
    <w:p w14:paraId="43F66E13" w14:textId="77777777" w:rsidR="00663B01" w:rsidRDefault="00663B01" w:rsidP="00663B01">
      <w:r>
        <w:tab/>
        <w:t>Par nozīmīgākajiem šķēršļiem atbalsta programmās ietverto rekomendāciju īstenošanā vecāki (citi bērna likumiskie pārstāvji), izglītības iestāžu speciālisti un sociālie darbinieki uzskata skolas kavējumus, deklarētās un faktiskās dzīvesvietas neatbilstību (kas traucē saņemt sociālos pakalpojumus faktiskajā dzīvesvietā), atbalsta personāla un pakalpojumu trūkumu, vecāku neatsaucību, nemotivētību un nevēlēšanos atzīt problēmas, kā arī bērna veselības traucējumus.</w:t>
      </w:r>
    </w:p>
    <w:p w14:paraId="5FE9B960" w14:textId="77777777" w:rsidR="00663B01" w:rsidRDefault="00663B01" w:rsidP="00663B01">
      <w:pPr>
        <w:jc w:val="left"/>
      </w:pPr>
    </w:p>
    <w:p w14:paraId="24798173" w14:textId="77777777" w:rsidR="00663B01" w:rsidRPr="003C0AE5" w:rsidRDefault="00663B01" w:rsidP="00663B01">
      <w:pPr>
        <w:jc w:val="center"/>
        <w:rPr>
          <w:b/>
        </w:rPr>
      </w:pPr>
      <w:r w:rsidRPr="003C0AE5">
        <w:rPr>
          <w:b/>
        </w:rPr>
        <w:t>Bērnu uzvedības izmaiņas atbalsta programmas īstenošanas laikā</w:t>
      </w:r>
    </w:p>
    <w:p w14:paraId="6467EFFE" w14:textId="77777777" w:rsidR="00663B01" w:rsidRDefault="00663B01" w:rsidP="00663B01">
      <w:pPr>
        <w:jc w:val="left"/>
      </w:pPr>
    </w:p>
    <w:p w14:paraId="026ECD9A" w14:textId="002BA649" w:rsidR="00663B01" w:rsidRDefault="00663B01" w:rsidP="00663B01">
      <w:bookmarkStart w:id="17" w:name="_Hlk483297845"/>
      <w:r>
        <w:tab/>
      </w:r>
      <w:r w:rsidRPr="00D136DA">
        <w:t>Gandrīz divas trešdaļas aptaujāto atbalsta īstenotāju</w:t>
      </w:r>
      <w:r>
        <w:t xml:space="preserve"> (</w:t>
      </w:r>
      <w:r w:rsidRPr="00B61FEB">
        <w:t>6</w:t>
      </w:r>
      <w:r>
        <w:t>2,8</w:t>
      </w:r>
      <w:r w:rsidRPr="00B61FEB">
        <w:t> %</w:t>
      </w:r>
      <w:r>
        <w:t xml:space="preserve">, </w:t>
      </w:r>
      <w:r w:rsidRPr="00B61FEB">
        <w:t>1</w:t>
      </w:r>
      <w:r>
        <w:t>57</w:t>
      </w:r>
      <w:r w:rsidRPr="00B61FEB">
        <w:t xml:space="preserve"> atbildes</w:t>
      </w:r>
      <w:r>
        <w:t xml:space="preserve">) </w:t>
      </w:r>
      <w:r w:rsidRPr="00D136DA">
        <w:t xml:space="preserve">konstatējuši, ka </w:t>
      </w:r>
      <w:r>
        <w:t>a</w:t>
      </w:r>
      <w:r w:rsidRPr="00D136DA">
        <w:t xml:space="preserve">tbalsta programmas īstenošanas laikā </w:t>
      </w:r>
      <w:r>
        <w:t>(</w:t>
      </w:r>
      <w:r w:rsidR="00C40EC7">
        <w:t>piecos līdz sešos</w:t>
      </w:r>
      <w:r>
        <w:t xml:space="preserve"> mēnešos pēc klātienes konsultācijas KN) </w:t>
      </w:r>
      <w:r w:rsidRPr="00D136DA">
        <w:t>notikušas bērna uzvedības izmaiņas</w:t>
      </w:r>
      <w:r>
        <w:t xml:space="preserve">, 152 respondenti secina, ka bērna uzvedībā notikuši uzlabojumi, savukārt viens bērna likumiskais pārstāvis un četru izglītības iestāžu speciālisti novērojuši bērna uzvedības pasliktināšanos </w:t>
      </w:r>
      <w:r w:rsidRPr="0088590C">
        <w:t>(</w:t>
      </w:r>
      <w:r w:rsidR="001102BE">
        <w:t>21</w:t>
      </w:r>
      <w:r w:rsidRPr="0088590C">
        <w:t>.</w:t>
      </w:r>
      <w:r>
        <w:t xml:space="preserve"> </w:t>
      </w:r>
      <w:r w:rsidRPr="0088590C">
        <w:t>attēls)</w:t>
      </w:r>
      <w:r>
        <w:t xml:space="preserve">. </w:t>
      </w:r>
    </w:p>
    <w:p w14:paraId="6FD236C1" w14:textId="77777777" w:rsidR="00663B01" w:rsidRDefault="00663B01" w:rsidP="00663B01"/>
    <w:p w14:paraId="6E8B7197" w14:textId="77777777" w:rsidR="00663B01" w:rsidRDefault="00663B01" w:rsidP="00663B01">
      <w:pPr>
        <w:rPr>
          <w:b/>
        </w:rPr>
      </w:pPr>
      <w:r w:rsidRPr="0047051A">
        <w:rPr>
          <w:noProof/>
        </w:rPr>
        <w:drawing>
          <wp:inline distT="0" distB="0" distL="0" distR="0" wp14:anchorId="5AB16F79" wp14:editId="640E69D8">
            <wp:extent cx="5742305" cy="1900361"/>
            <wp:effectExtent l="0" t="0" r="10795" b="5080"/>
            <wp:docPr id="34" name="Diagramma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E3CA5-0AAF-48B8-922B-AEBFC4FA9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bookmarkEnd w:id="17"/>
    <w:p w14:paraId="769198C6" w14:textId="7FB4F470" w:rsidR="00663B01" w:rsidRDefault="001102BE" w:rsidP="00663B01">
      <w:r>
        <w:t>21</w:t>
      </w:r>
      <w:r w:rsidR="00663B01" w:rsidRPr="0088590C">
        <w:t>.</w:t>
      </w:r>
      <w:r w:rsidR="00663B01">
        <w:t xml:space="preserve"> </w:t>
      </w:r>
      <w:r w:rsidR="00663B01" w:rsidRPr="0088590C">
        <w:t xml:space="preserve">attēls. </w:t>
      </w:r>
      <w:r w:rsidR="00663B01">
        <w:t>Bērna uzvedības izmaiņu</w:t>
      </w:r>
      <w:r w:rsidR="00663B01" w:rsidRPr="0088590C">
        <w:t xml:space="preserve"> vērtējumi vecāku (citu bērna likumisko pārstāvju), izglītības iestāžu speciālistu un sociālo darbinieku grupās (% no aptaujāto skaita grupā)</w:t>
      </w:r>
    </w:p>
    <w:p w14:paraId="4A9EEBED" w14:textId="77777777" w:rsidR="00663B01" w:rsidRDefault="00663B01" w:rsidP="00663B01"/>
    <w:p w14:paraId="4DCDB0A6" w14:textId="77777777" w:rsidR="00663B01" w:rsidRPr="00D136DA" w:rsidRDefault="00663B01" w:rsidP="00663B01">
      <w:r>
        <w:tab/>
      </w:r>
      <w:r w:rsidRPr="00896C3E">
        <w:t xml:space="preserve">Respondentu grupās </w:t>
      </w:r>
      <w:r>
        <w:t xml:space="preserve">iezīmējas </w:t>
      </w:r>
      <w:r w:rsidRPr="00896C3E">
        <w:t>statistiski nozīmīg</w:t>
      </w:r>
      <w:r>
        <w:t>u</w:t>
      </w:r>
      <w:r w:rsidRPr="00896C3E">
        <w:t xml:space="preserve"> (</w:t>
      </w:r>
      <w:r>
        <w:t>0,05 &lt; </w:t>
      </w:r>
      <w:r w:rsidRPr="00896C3E">
        <w:t>p</w:t>
      </w:r>
      <w:r>
        <w:t> </w:t>
      </w:r>
      <w:r w:rsidRPr="00896C3E">
        <w:t>&lt;</w:t>
      </w:r>
      <w:r>
        <w:t> </w:t>
      </w:r>
      <w:r w:rsidRPr="00896C3E">
        <w:t>0.1) atbilžu sadalījumu atšķirīb</w:t>
      </w:r>
      <w:r>
        <w:t xml:space="preserve">u tendence, ko iespējams izskaidrot ar atšķirībām vecāku (citu bērna likumisko pārstāvju) un izglītības iestāžu speciālistu novērojumos: vecāku grupā ir </w:t>
      </w:r>
      <w:r w:rsidRPr="00410BDB">
        <w:t>relatīvi liel</w:t>
      </w:r>
      <w:r>
        <w:t>s</w:t>
      </w:r>
      <w:r w:rsidRPr="00410BDB">
        <w:t xml:space="preserve"> uzvedības uzlabošanās novērojumu skait</w:t>
      </w:r>
      <w:r>
        <w:t xml:space="preserve">s, savukārt izglītības iestāžu </w:t>
      </w:r>
      <w:r>
        <w:lastRenderedPageBreak/>
        <w:t>speciālistu grupā ir augsts (45,6%) to novērojumu skaits, kas liecina par nevēlamās uzvedības noturību</w:t>
      </w:r>
      <w:r w:rsidRPr="0088590C">
        <w:t>.</w:t>
      </w:r>
    </w:p>
    <w:p w14:paraId="66FEAA11" w14:textId="77777777" w:rsidR="00663B01" w:rsidRDefault="00663B01" w:rsidP="00663B01">
      <w:pPr>
        <w:jc w:val="right"/>
      </w:pPr>
    </w:p>
    <w:p w14:paraId="52CF3F3E" w14:textId="06A3BA6D" w:rsidR="00663B01" w:rsidRPr="00991EA9" w:rsidRDefault="00663B01" w:rsidP="00663B01">
      <w:r>
        <w:tab/>
      </w:r>
      <w:r w:rsidRPr="00991EA9">
        <w:t>Bērna uzvedības izmaiņu un atbalsta programmu īstenošanas apjoma mijsakarību izvērtējums apliecina statistiski nozīmīgu</w:t>
      </w:r>
      <w:r>
        <w:t xml:space="preserve"> (p &lt; 0,001) atbalsta programmu īstenošanas apjoma un bērna uzvedības izmaiņu korelāciju – palielinoties atbalsta programmā ietverto rekomendāciju īstenošanas apjomam, palielinās bērna uzvedības pozitīvās izmaiņas, īstenojot visas rekomendācijas, bērna uzvedība uzlabojas gandrīz 75% gadījumu (</w:t>
      </w:r>
      <w:r w:rsidR="001102BE">
        <w:t>22</w:t>
      </w:r>
      <w:r>
        <w:t>. attēls).</w:t>
      </w:r>
    </w:p>
    <w:p w14:paraId="73BA0B08" w14:textId="77777777" w:rsidR="00663B01" w:rsidRDefault="00663B01" w:rsidP="00663B01"/>
    <w:p w14:paraId="4346261F" w14:textId="77777777" w:rsidR="00663B01" w:rsidRDefault="00663B01" w:rsidP="00663B01">
      <w:r w:rsidRPr="00D630E4">
        <w:rPr>
          <w:noProof/>
        </w:rPr>
        <w:drawing>
          <wp:inline distT="0" distB="0" distL="0" distR="0" wp14:anchorId="17FF6B19" wp14:editId="3CBC5993">
            <wp:extent cx="5742305" cy="1979874"/>
            <wp:effectExtent l="0" t="0" r="10795" b="1905"/>
            <wp:docPr id="35" name="Diagramma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6A1153-32A7-4FCF-81A7-A04AF75D20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531429C" w14:textId="7FDF4EC3" w:rsidR="00663B01" w:rsidRDefault="001102BE" w:rsidP="00663B01">
      <w:r>
        <w:t>22</w:t>
      </w:r>
      <w:r w:rsidR="00663B01" w:rsidRPr="0088590C">
        <w:t>.</w:t>
      </w:r>
      <w:r w:rsidR="00663B01">
        <w:t xml:space="preserve"> </w:t>
      </w:r>
      <w:r w:rsidR="00663B01" w:rsidRPr="0088590C">
        <w:t xml:space="preserve">attēls. </w:t>
      </w:r>
      <w:r w:rsidR="00663B01">
        <w:t xml:space="preserve">Atbalsta programmu īstenošanas apjoma un bērna uzvedības izmaiņu mijsakarības </w:t>
      </w:r>
      <w:r w:rsidR="00663B01" w:rsidRPr="0088590C">
        <w:t>(</w:t>
      </w:r>
      <w:r w:rsidR="00663B01">
        <w:t xml:space="preserve">bērna uzvedības izmaiņu īpatsvars, </w:t>
      </w:r>
      <w:r w:rsidR="00663B01" w:rsidRPr="0088590C">
        <w:t>%)</w:t>
      </w:r>
    </w:p>
    <w:p w14:paraId="7DD54238" w14:textId="77777777" w:rsidR="00663B01" w:rsidRDefault="00663B01" w:rsidP="00663B01"/>
    <w:p w14:paraId="795A5FBE" w14:textId="77777777" w:rsidR="00663B01" w:rsidRDefault="00663B01" w:rsidP="00663B01">
      <w:r>
        <w:tab/>
        <w:t>Lai gan neliela d</w:t>
      </w:r>
      <w:r w:rsidRPr="00BC0D6C">
        <w:t>aļa</w:t>
      </w:r>
      <w:r>
        <w:t xml:space="preserve"> (2%)</w:t>
      </w:r>
      <w:r w:rsidRPr="00BC0D6C">
        <w:t xml:space="preserve"> aptaujas dalībnieku atzīmē, ka atsevišķiem bērniem atbalsta programmas īstenošanas laikā </w:t>
      </w:r>
      <w:r>
        <w:t>pamanītas</w:t>
      </w:r>
      <w:r w:rsidRPr="00BC0D6C">
        <w:t xml:space="preserve"> iepriekš nenovērotas uzvedības un saskarsmes problēmas (spļaušana, zagšana, izaicinoša saskarsme)</w:t>
      </w:r>
      <w:r>
        <w:t xml:space="preserve">, pārsvarā bērna uzvedības izmaiņas raksturotas kā </w:t>
      </w:r>
      <w:r w:rsidRPr="00141D8A">
        <w:rPr>
          <w:i/>
        </w:rPr>
        <w:t>uzlabošanās</w:t>
      </w:r>
      <w:r>
        <w:t xml:space="preserve">. Raksturojot bērna uzvedības izmaiņas, bērna likumiskie pārstāvji, izglītības iestāžu speciālisti un sociālie darbinieki, kuri konstatējuši bērna uzvedības uzlabošanos, atzīmē, ka atbalsta programmas īstenošanas laikā, zūdot agresivitātei, bērna uzvedība kļūst mierīgāka, bērns kļūst emocionāli stabilāks, apdomīgāks, atvērtāks sarunām un spējīgāks sadarboties. Tas atspoguļojas spējā </w:t>
      </w:r>
      <w:r w:rsidRPr="00CA4F43">
        <w:t>veiksmīgāk un ikdienas situācijām piemērotāk komunicē</w:t>
      </w:r>
      <w:r>
        <w:t>t</w:t>
      </w:r>
      <w:r w:rsidRPr="00CA4F43">
        <w:t xml:space="preserve"> ar klasesbiedriem</w:t>
      </w:r>
      <w:r>
        <w:t>,</w:t>
      </w:r>
      <w:r w:rsidRPr="00CA4F43">
        <w:t xml:space="preserve"> citiem skolēniem</w:t>
      </w:r>
      <w:r>
        <w:t xml:space="preserve"> un pieaugušajiem</w:t>
      </w:r>
      <w:r w:rsidRPr="00CA4F43">
        <w:t xml:space="preserve">, </w:t>
      </w:r>
      <w:r>
        <w:t>paplašināt draugu loku, saņemt viņu atbalstu un mācīties jaunus uzvedības modeļus</w:t>
      </w:r>
      <w:r w:rsidRPr="00CA4F43">
        <w:t>.</w:t>
      </w:r>
      <w:r>
        <w:t xml:space="preserve"> Daļa respondentu uzskata, ka tas saistīts ar pieaugušo (vecāku un citu bērna likumisko pārstāvju, izglītības iestāžu speciālistu un sociālo darbinieku) </w:t>
      </w:r>
      <w:r w:rsidRPr="002B4369">
        <w:t>izpratne</w:t>
      </w:r>
      <w:r>
        <w:t xml:space="preserve">s </w:t>
      </w:r>
      <w:r w:rsidRPr="002B4369">
        <w:t>par bērna emocionālajiem un mentālajiem procesiem, kas norisinās krīzes brīdī</w:t>
      </w:r>
      <w:r>
        <w:t>, uzlabošanos, īstenojot atbalsta programmu</w:t>
      </w:r>
      <w:r w:rsidRPr="002B4369">
        <w:t>.</w:t>
      </w:r>
      <w:r>
        <w:t xml:space="preserve"> </w:t>
      </w:r>
    </w:p>
    <w:p w14:paraId="1B17F08A" w14:textId="77777777" w:rsidR="00663B01" w:rsidRPr="001942FE" w:rsidRDefault="00663B01" w:rsidP="00663B01">
      <w:pPr>
        <w:rPr>
          <w:b/>
        </w:rPr>
      </w:pPr>
    </w:p>
    <w:p w14:paraId="0073A2FF" w14:textId="77777777" w:rsidR="00663B01" w:rsidRPr="001942FE" w:rsidRDefault="00663B01" w:rsidP="00663B01">
      <w:pPr>
        <w:ind w:left="-709"/>
        <w:jc w:val="center"/>
        <w:rPr>
          <w:b/>
        </w:rPr>
      </w:pPr>
      <w:r w:rsidRPr="001942FE">
        <w:rPr>
          <w:b/>
        </w:rPr>
        <w:t>Ieteikumi KN darba pilnveidei</w:t>
      </w:r>
    </w:p>
    <w:p w14:paraId="6F40C156" w14:textId="77777777" w:rsidR="00663B01" w:rsidRDefault="00663B01" w:rsidP="00663B01">
      <w:r>
        <w:tab/>
      </w:r>
      <w:r w:rsidRPr="00141D8A">
        <w:t>Puse aptaujāto</w:t>
      </w:r>
      <w:r>
        <w:t xml:space="preserve"> sadarbības tīkla dalībnieku (127 respondenti, 50,8%) snieguši ieteikumus KN darba uzlabošanai. Daļa ieteikumu ir pateicības nodaļas darbiniekiem par izstrādātajām atbalsta programmām, starp ieteikumiem nozīmīgākie ir ieteikumi īstenot biežāku informācijas apmaiņu starp KN un atbalsta programmas īstenotājiem, t.sk. organizējot starpinstitucionālas tikšanās bērna dzīvesvietā, sniegt plašāku informāciju par klātienes konsultācijā konstatēto izglītības iestāžu atbalsta speciālistiem, iesaistīt atbalsta programmas īstenošanā ārstniecības personas un īstenot izbraukuma konsultācijas lielākajās Latvijas pilsētās.</w:t>
      </w:r>
    </w:p>
    <w:p w14:paraId="224602FF" w14:textId="77777777" w:rsidR="00663B01" w:rsidRDefault="00663B01" w:rsidP="00663B01">
      <w:pPr>
        <w:jc w:val="left"/>
      </w:pPr>
    </w:p>
    <w:p w14:paraId="34DD9E41" w14:textId="77777777" w:rsidR="001102BE" w:rsidRDefault="001102BE" w:rsidP="00663B01">
      <w:pPr>
        <w:jc w:val="left"/>
      </w:pPr>
    </w:p>
    <w:p w14:paraId="72EDAE4D" w14:textId="77777777" w:rsidR="00663B01" w:rsidRPr="007208CC" w:rsidRDefault="00663B01" w:rsidP="00663B01">
      <w:pPr>
        <w:jc w:val="center"/>
        <w:rPr>
          <w:b/>
        </w:rPr>
      </w:pPr>
      <w:r w:rsidRPr="0056562C">
        <w:rPr>
          <w:b/>
          <w:sz w:val="28"/>
          <w:szCs w:val="28"/>
        </w:rPr>
        <w:lastRenderedPageBreak/>
        <w:t>KN sadarbība</w:t>
      </w:r>
    </w:p>
    <w:p w14:paraId="2344AC9F" w14:textId="77777777" w:rsidR="00663B01" w:rsidRPr="00241D48" w:rsidRDefault="00663B01" w:rsidP="00663B01">
      <w:pPr>
        <w:spacing w:after="120"/>
        <w:ind w:left="720"/>
        <w:rPr>
          <w:b/>
          <w:i/>
        </w:rPr>
      </w:pPr>
      <w:r w:rsidRPr="00241D48">
        <w:rPr>
          <w:b/>
          <w:i/>
        </w:rPr>
        <w:t>Komandējumi</w:t>
      </w:r>
    </w:p>
    <w:p w14:paraId="1C9F11ED" w14:textId="77777777" w:rsidR="00663B01" w:rsidRPr="00814C2E" w:rsidRDefault="00663B01" w:rsidP="00B703E4">
      <w:pPr>
        <w:numPr>
          <w:ilvl w:val="0"/>
          <w:numId w:val="31"/>
        </w:numPr>
        <w:spacing w:after="120"/>
      </w:pPr>
      <w:r w:rsidRPr="00E05A56">
        <w:t>Komandējums Diseldorf</w:t>
      </w:r>
      <w:r>
        <w:t>ā</w:t>
      </w:r>
      <w:r w:rsidRPr="00E05A56">
        <w:t xml:space="preserve"> (Vācija) no 2017.</w:t>
      </w:r>
      <w:r>
        <w:t xml:space="preserve"> </w:t>
      </w:r>
      <w:r w:rsidRPr="00E05A56">
        <w:t>gada 27.</w:t>
      </w:r>
      <w:r>
        <w:t xml:space="preserve"> </w:t>
      </w:r>
      <w:r w:rsidRPr="00E05A56">
        <w:t>marta līdz 30.</w:t>
      </w:r>
      <w:r>
        <w:t xml:space="preserve"> </w:t>
      </w:r>
      <w:r w:rsidRPr="00E05A56">
        <w:t>martam</w:t>
      </w:r>
      <w:r>
        <w:t xml:space="preserve">, lai </w:t>
      </w:r>
      <w:r w:rsidRPr="00BA690B">
        <w:t>iegūt</w:t>
      </w:r>
      <w:r>
        <w:t>u</w:t>
      </w:r>
      <w:r w:rsidRPr="00BA690B">
        <w:t xml:space="preserve"> informāciju par to, kādas iestādes vai organizācijas nodrošina atbalsta pasākumus bērniem ar saskarsmes grūtībām un uzvedības traucējumiem citās valstīs, kā arī apzināt</w:t>
      </w:r>
      <w:r>
        <w:t>u</w:t>
      </w:r>
      <w:r w:rsidRPr="00BA690B">
        <w:t xml:space="preserve"> labās prakses piemērus darbam ar bērniem ar uzvedības traucējumiem.</w:t>
      </w:r>
      <w:r>
        <w:t xml:space="preserve"> Secināts, ka </w:t>
      </w:r>
      <w:r>
        <w:rPr>
          <w:bCs/>
        </w:rPr>
        <w:t>Vācijas sociālo pakalpojumu sniedzēju, kuri izmanto sistēmisko (ģimenes diagnostikas) pieeju, pieredze ir noderīga KN darbā</w:t>
      </w:r>
      <w:r w:rsidRPr="008649A8">
        <w:t xml:space="preserve">, aprobējot </w:t>
      </w:r>
      <w:r>
        <w:t>KN</w:t>
      </w:r>
      <w:r w:rsidRPr="008649A8">
        <w:t xml:space="preserve"> izstrādāto metodiku bērnu uzvedības traucējumu diagnosticēšanai.</w:t>
      </w:r>
      <w:r>
        <w:t xml:space="preserve"> </w:t>
      </w:r>
      <w:r w:rsidRPr="00814C2E">
        <w:t>Komandējuma laikā apzināti iespējamie sadarbības partneri Vācijā labās prakses un informācijas iegūšanai</w:t>
      </w:r>
      <w:r>
        <w:t xml:space="preserve"> un</w:t>
      </w:r>
      <w:r w:rsidRPr="00814C2E">
        <w:t xml:space="preserve"> uzsāktas sarunas ar Polijas pārstāvjiem par iespējamo pieredzes apmaiņas braucienu</w:t>
      </w:r>
      <w:r>
        <w:t>.</w:t>
      </w:r>
    </w:p>
    <w:p w14:paraId="1D7F737D" w14:textId="77777777" w:rsidR="00663B01" w:rsidRPr="0044012E" w:rsidRDefault="00663B01" w:rsidP="00B703E4">
      <w:pPr>
        <w:numPr>
          <w:ilvl w:val="0"/>
          <w:numId w:val="31"/>
        </w:numPr>
        <w:spacing w:after="120"/>
      </w:pPr>
      <w:r w:rsidRPr="00814C2E">
        <w:t>Komandējums Dortmund</w:t>
      </w:r>
      <w:r>
        <w:t>ē</w:t>
      </w:r>
      <w:r w:rsidRPr="00814C2E">
        <w:t xml:space="preserve"> (Vācija) </w:t>
      </w:r>
      <w:r w:rsidRPr="002C4BAD">
        <w:t xml:space="preserve">no </w:t>
      </w:r>
      <w:r w:rsidRPr="00814C2E">
        <w:t>2017.</w:t>
      </w:r>
      <w:r>
        <w:t xml:space="preserve"> </w:t>
      </w:r>
      <w:r w:rsidRPr="00814C2E">
        <w:t>gada 11.</w:t>
      </w:r>
      <w:r>
        <w:t xml:space="preserve"> </w:t>
      </w:r>
      <w:r w:rsidRPr="00814C2E">
        <w:t>septembra līdz 14.</w:t>
      </w:r>
      <w:r>
        <w:t xml:space="preserve"> </w:t>
      </w:r>
      <w:r w:rsidRPr="00814C2E">
        <w:t>septembrim</w:t>
      </w:r>
      <w:r>
        <w:t xml:space="preserve">, lai </w:t>
      </w:r>
      <w:r w:rsidRPr="00F644D6">
        <w:t>iegūt</w:t>
      </w:r>
      <w:r>
        <w:t>u</w:t>
      </w:r>
      <w:r w:rsidRPr="00F644D6">
        <w:t xml:space="preserve"> informāciju par to, kādas darba formas un metodes tiek izmantotas</w:t>
      </w:r>
      <w:r>
        <w:t>,</w:t>
      </w:r>
      <w:r w:rsidRPr="00F644D6">
        <w:t xml:space="preserve"> nodrošinot atbalsta pasākumus bērniem ar saskarsmes grūtībām un uzvedības traucējumiem Dortmundē, kā arī apzināt</w:t>
      </w:r>
      <w:r>
        <w:t>u</w:t>
      </w:r>
      <w:r w:rsidRPr="00F644D6">
        <w:t xml:space="preserve"> labās prakses piemērus darbam ar bērniem ar uzvedības traucējumiem.</w:t>
      </w:r>
      <w:r>
        <w:t xml:space="preserve"> </w:t>
      </w:r>
      <w:r w:rsidRPr="00D35440">
        <w:t>Komandējuma laikā apmeklē</w:t>
      </w:r>
      <w:r>
        <w:t>ta</w:t>
      </w:r>
      <w:r w:rsidRPr="00D35440">
        <w:t xml:space="preserve"> privāt</w:t>
      </w:r>
      <w:r>
        <w:t>ā</w:t>
      </w:r>
      <w:r w:rsidRPr="00D35440">
        <w:t xml:space="preserve"> izglītības iestād</w:t>
      </w:r>
      <w:r>
        <w:t>e</w:t>
      </w:r>
      <w:r w:rsidRPr="00D35440">
        <w:t xml:space="preserve"> </w:t>
      </w:r>
      <w:r w:rsidRPr="0075112B">
        <w:rPr>
          <w:i/>
        </w:rPr>
        <w:t>Sonnenschule</w:t>
      </w:r>
      <w:r w:rsidRPr="00D35440">
        <w:t>, kurā mācās bērni ar uzvedības traucējumiem</w:t>
      </w:r>
      <w:r>
        <w:t xml:space="preserve">, un </w:t>
      </w:r>
      <w:r w:rsidRPr="008F4A9B">
        <w:t>Dortmundes bērnu un jauniešu diagnostikas centrs darbā ar bērniem ar uzvedības problēmām.</w:t>
      </w:r>
      <w:r>
        <w:t xml:space="preserve"> Minēto iestāžu speciālisti sniedza izsmeļošu informāciju par darba specifiku, detalizēti pamatojot un izskaidrojot sniegtā atbalsta un diagnostikas nepieciešamību un procesu</w:t>
      </w:r>
      <w:r w:rsidRPr="00D35440">
        <w:t>.</w:t>
      </w:r>
      <w:r w:rsidRPr="0044012E">
        <w:t xml:space="preserve"> Gūtā pieredze tiek izmantota </w:t>
      </w:r>
      <w:r>
        <w:t>KN</w:t>
      </w:r>
      <w:r w:rsidRPr="0044012E">
        <w:t xml:space="preserve"> darbā, </w:t>
      </w:r>
      <w:r>
        <w:t>pilnveidojot</w:t>
      </w:r>
      <w:r w:rsidRPr="0044012E">
        <w:t xml:space="preserve"> </w:t>
      </w:r>
      <w:r>
        <w:t>KN</w:t>
      </w:r>
      <w:r w:rsidRPr="0044012E">
        <w:t xml:space="preserve"> izstrādāto metodiku bērnu uzvedības traucējumu diagnosticēšanai.</w:t>
      </w:r>
      <w:r w:rsidRPr="001F5FFF">
        <w:rPr>
          <w:color w:val="FF0000"/>
          <w:sz w:val="22"/>
        </w:rPr>
        <w:t xml:space="preserve"> </w:t>
      </w:r>
      <w:r w:rsidRPr="000523E1">
        <w:rPr>
          <w:sz w:val="22"/>
        </w:rPr>
        <w:t xml:space="preserve"> </w:t>
      </w:r>
    </w:p>
    <w:p w14:paraId="3D7E3357" w14:textId="77777777" w:rsidR="001A3E96" w:rsidRDefault="00663B01" w:rsidP="00B703E4">
      <w:pPr>
        <w:numPr>
          <w:ilvl w:val="0"/>
          <w:numId w:val="31"/>
        </w:numPr>
        <w:spacing w:after="120"/>
        <w:rPr>
          <w:rFonts w:asciiTheme="minorHAnsi" w:hAnsiTheme="minorHAnsi"/>
          <w:color w:val="7030A0"/>
          <w:sz w:val="22"/>
        </w:rPr>
      </w:pPr>
      <w:r>
        <w:t>Komandējums</w:t>
      </w:r>
      <w:r w:rsidRPr="0044012E">
        <w:t xml:space="preserve"> </w:t>
      </w:r>
      <w:r w:rsidRPr="001D2113">
        <w:rPr>
          <w:i/>
        </w:rPr>
        <w:t>Nowe Miasto Lubawskie</w:t>
      </w:r>
      <w:r>
        <w:t xml:space="preserve"> (</w:t>
      </w:r>
      <w:r w:rsidRPr="0044012E">
        <w:t>Polija</w:t>
      </w:r>
      <w:r>
        <w:t xml:space="preserve">) no </w:t>
      </w:r>
      <w:r w:rsidRPr="0044012E">
        <w:t>2017.</w:t>
      </w:r>
      <w:r>
        <w:t xml:space="preserve"> </w:t>
      </w:r>
      <w:r w:rsidRPr="0044012E">
        <w:t>gada 17.</w:t>
      </w:r>
      <w:r>
        <w:t xml:space="preserve"> </w:t>
      </w:r>
      <w:r w:rsidRPr="0044012E">
        <w:t>oktobr</w:t>
      </w:r>
      <w:r>
        <w:t xml:space="preserve">a līdz </w:t>
      </w:r>
      <w:r w:rsidRPr="0044012E">
        <w:t>20.</w:t>
      </w:r>
      <w:r>
        <w:t> </w:t>
      </w:r>
      <w:r w:rsidRPr="0044012E">
        <w:t>oktobri</w:t>
      </w:r>
      <w:r>
        <w:t xml:space="preserve">m, lai </w:t>
      </w:r>
      <w:r w:rsidRPr="0044012E">
        <w:t>iegūt</w:t>
      </w:r>
      <w:r>
        <w:t>u</w:t>
      </w:r>
      <w:r w:rsidRPr="0044012E">
        <w:t xml:space="preserve"> informāciju par to, kādas darba formas un metodes tiek izmantotas</w:t>
      </w:r>
      <w:r>
        <w:t>,</w:t>
      </w:r>
      <w:r w:rsidRPr="0044012E">
        <w:t xml:space="preserve"> nodrošinot atbalsta pasākumus bērniem ar saskarsmes grūtībām un uzvedības traucējumiem, kā arī apzināt</w:t>
      </w:r>
      <w:r>
        <w:t>u</w:t>
      </w:r>
      <w:r w:rsidRPr="0044012E">
        <w:t xml:space="preserve"> labās prakses piemērus darbam ar bērniem ar uzvedības traucējumiem.</w:t>
      </w:r>
      <w:r>
        <w:t xml:space="preserve"> </w:t>
      </w:r>
      <w:r>
        <w:rPr>
          <w:bCs/>
        </w:rPr>
        <w:t>K</w:t>
      </w:r>
      <w:r w:rsidRPr="00BF145A">
        <w:rPr>
          <w:bCs/>
        </w:rPr>
        <w:t xml:space="preserve">omandējuma ietvaros </w:t>
      </w:r>
      <w:r>
        <w:rPr>
          <w:bCs/>
        </w:rPr>
        <w:t xml:space="preserve">notika tikšanās ar speciālistiem </w:t>
      </w:r>
      <w:r w:rsidRPr="0041397A">
        <w:rPr>
          <w:bCs/>
          <w:i/>
        </w:rPr>
        <w:t>Nowe Miasto Lubawskie</w:t>
      </w:r>
      <w:r w:rsidRPr="00524E86">
        <w:rPr>
          <w:bCs/>
        </w:rPr>
        <w:t xml:space="preserve"> Bērnu un pusaudžu pedagoģijas un psiholoģijas konsultāciju centr</w:t>
      </w:r>
      <w:r>
        <w:rPr>
          <w:bCs/>
        </w:rPr>
        <w:t xml:space="preserve">ā un </w:t>
      </w:r>
      <w:r w:rsidRPr="00061E3D">
        <w:rPr>
          <w:bCs/>
        </w:rPr>
        <w:t>ģime</w:t>
      </w:r>
      <w:r>
        <w:rPr>
          <w:bCs/>
        </w:rPr>
        <w:t>ņu un audžuģimeņu atbalsta centrā, un tika</w:t>
      </w:r>
      <w:r w:rsidRPr="00524E86">
        <w:rPr>
          <w:bCs/>
        </w:rPr>
        <w:t xml:space="preserve"> </w:t>
      </w:r>
      <w:r w:rsidRPr="00BF145A">
        <w:rPr>
          <w:bCs/>
        </w:rPr>
        <w:t>apmeklē</w:t>
      </w:r>
      <w:r>
        <w:rPr>
          <w:bCs/>
        </w:rPr>
        <w:t>ta starptautiska konference</w:t>
      </w:r>
      <w:r w:rsidRPr="00BF145A">
        <w:rPr>
          <w:bCs/>
        </w:rPr>
        <w:t xml:space="preserve"> </w:t>
      </w:r>
      <w:r>
        <w:t>“Ko darīt tālāk?”, kuras galvenā tēma bija ilgstošu ārpusģimenes aprūpi saņēmušo pusaudžu un jauniešu pašnoteikšanās (patstāvīgas dzīves uzsākšana). Konferencē uzstājās Ķelnes Universitātes pētnieki, pedagogi un mediķi, kā arī paši korekcijas programmās iesaistītie pusaudži un pedagogi. KN darba kontekstā nozīmīgu ieguldījumu sniedza dr. Dīfenbaha lekcija par psihiskās veselības nosacījumiem (spēju ietekmēt notikumus, piederēt pie grupas un spēju piešķirt jēgu dzīvei), to izpausmēm un dimensijām, tolerances intervāliem un to attīstību un izpratni vecumposmos.</w:t>
      </w:r>
      <w:r w:rsidRPr="00DB4D00">
        <w:rPr>
          <w:rFonts w:asciiTheme="minorHAnsi" w:hAnsiTheme="minorHAnsi"/>
          <w:color w:val="7030A0"/>
          <w:sz w:val="22"/>
        </w:rPr>
        <w:t xml:space="preserve"> </w:t>
      </w:r>
    </w:p>
    <w:p w14:paraId="2D845B89" w14:textId="77777777" w:rsidR="00A323DF" w:rsidRDefault="00A323DF" w:rsidP="00A323DF">
      <w:pPr>
        <w:spacing w:after="120"/>
        <w:rPr>
          <w:rFonts w:asciiTheme="minorHAnsi" w:hAnsiTheme="minorHAnsi"/>
          <w:color w:val="7030A0"/>
          <w:sz w:val="22"/>
        </w:rPr>
      </w:pPr>
    </w:p>
    <w:p w14:paraId="49B862D2" w14:textId="77777777" w:rsidR="00A323DF" w:rsidRDefault="00A323DF" w:rsidP="00A323DF">
      <w:pPr>
        <w:spacing w:after="120"/>
        <w:rPr>
          <w:rFonts w:asciiTheme="minorHAnsi" w:hAnsiTheme="minorHAnsi"/>
          <w:color w:val="7030A0"/>
          <w:sz w:val="22"/>
        </w:rPr>
      </w:pPr>
    </w:p>
    <w:p w14:paraId="41B3FA24" w14:textId="77777777" w:rsidR="00A323DF" w:rsidRDefault="00A323DF" w:rsidP="00A323DF">
      <w:pPr>
        <w:spacing w:after="120"/>
        <w:rPr>
          <w:rFonts w:asciiTheme="minorHAnsi" w:hAnsiTheme="minorHAnsi"/>
          <w:color w:val="7030A0"/>
          <w:sz w:val="22"/>
        </w:rPr>
      </w:pPr>
    </w:p>
    <w:p w14:paraId="3090077A" w14:textId="77777777" w:rsidR="00A323DF" w:rsidRDefault="00A323DF" w:rsidP="00A323DF">
      <w:pPr>
        <w:spacing w:after="120"/>
        <w:rPr>
          <w:rFonts w:asciiTheme="minorHAnsi" w:hAnsiTheme="minorHAnsi"/>
          <w:color w:val="7030A0"/>
          <w:sz w:val="22"/>
        </w:rPr>
      </w:pPr>
    </w:p>
    <w:p w14:paraId="6D81CEB3" w14:textId="77777777" w:rsidR="009C7DD4" w:rsidRPr="001A3E96" w:rsidRDefault="009C7DD4" w:rsidP="00A323DF">
      <w:pPr>
        <w:spacing w:after="120"/>
        <w:rPr>
          <w:rFonts w:asciiTheme="minorHAnsi" w:hAnsiTheme="minorHAnsi"/>
          <w:color w:val="7030A0"/>
          <w:sz w:val="22"/>
        </w:rPr>
      </w:pPr>
    </w:p>
    <w:p w14:paraId="207BA957" w14:textId="77777777" w:rsidR="007B3115" w:rsidRPr="008E3C97" w:rsidRDefault="007B3115" w:rsidP="007B3115">
      <w:pPr>
        <w:pStyle w:val="Heading1"/>
        <w:rPr>
          <w:b w:val="0"/>
          <w:i/>
        </w:rPr>
      </w:pPr>
      <w:r>
        <w:rPr>
          <w:b w:val="0"/>
          <w:i/>
        </w:rPr>
        <w:lastRenderedPageBreak/>
        <w:t>3. Personāls</w:t>
      </w:r>
    </w:p>
    <w:p w14:paraId="431C362A" w14:textId="77777777" w:rsidR="007B3115" w:rsidRDefault="007B3115" w:rsidP="007B3115">
      <w:pPr>
        <w:rPr>
          <w:b/>
        </w:rPr>
      </w:pPr>
      <w:r>
        <w:rPr>
          <w:b/>
          <w:noProof/>
        </w:rPr>
        <mc:AlternateContent>
          <mc:Choice Requires="wps">
            <w:drawing>
              <wp:anchor distT="0" distB="0" distL="114300" distR="114300" simplePos="0" relativeHeight="251671552" behindDoc="0" locked="0" layoutInCell="1" allowOverlap="1" wp14:anchorId="20C53EC9" wp14:editId="4A066B74">
                <wp:simplePos x="0" y="0"/>
                <wp:positionH relativeFrom="column">
                  <wp:posOffset>0</wp:posOffset>
                </wp:positionH>
                <wp:positionV relativeFrom="paragraph">
                  <wp:posOffset>45720</wp:posOffset>
                </wp:positionV>
                <wp:extent cx="6172200" cy="0"/>
                <wp:effectExtent l="9525" t="17145" r="9525" b="1143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11E214" id="Straight Connector 3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DY58gDlwIAAHIFAAAOAAAAAAAAAAAAAAAAAC4CAABkcnMvZTJvRG9jLnhtbFBL&#10;AQItABQABgAIAAAAIQDL2b3t2AAAAAQBAAAPAAAAAAAAAAAAAAAAAPEEAABkcnMvZG93bnJldi54&#10;bWxQSwUGAAAAAAQABADzAAAA9gUAAAAA&#10;" strokecolor="silver" strokeweight="1.5pt"/>
            </w:pict>
          </mc:Fallback>
        </mc:AlternateContent>
      </w:r>
    </w:p>
    <w:p w14:paraId="2C56AEA5" w14:textId="77777777" w:rsidR="007B3115" w:rsidRPr="00A95698" w:rsidRDefault="007B3115" w:rsidP="007B3115">
      <w:pPr>
        <w:ind w:firstLine="720"/>
        <w:rPr>
          <w:b/>
          <w:color w:val="000000" w:themeColor="text1"/>
        </w:rPr>
      </w:pPr>
      <w:r w:rsidRPr="00A95698">
        <w:rPr>
          <w:b/>
          <w:color w:val="000000" w:themeColor="text1"/>
        </w:rPr>
        <w:t>Cilvēkresursi</w:t>
      </w:r>
    </w:p>
    <w:p w14:paraId="1476AB10" w14:textId="77777777" w:rsidR="007B3115" w:rsidRDefault="007B3115" w:rsidP="007B3115">
      <w:pPr>
        <w:rPr>
          <w:b/>
        </w:rPr>
      </w:pPr>
    </w:p>
    <w:p w14:paraId="278D445A" w14:textId="77777777" w:rsidR="007B3115" w:rsidRPr="00A95698" w:rsidRDefault="007B3115" w:rsidP="007B3115">
      <w:pPr>
        <w:ind w:left="57" w:right="-625" w:firstLine="663"/>
        <w:rPr>
          <w:color w:val="000000" w:themeColor="text1"/>
        </w:rPr>
      </w:pPr>
      <w:r w:rsidRPr="00A95698">
        <w:rPr>
          <w:color w:val="000000" w:themeColor="text1"/>
        </w:rPr>
        <w:t xml:space="preserve">Atskaites perioda beigās inspekcijā pamatdarbības nodrošināšanai piešķirto štata vienību skaits ir 46. </w:t>
      </w:r>
      <w:r w:rsidRPr="00A95698">
        <w:rPr>
          <w:bCs/>
          <w:color w:val="000000" w:themeColor="text1"/>
        </w:rPr>
        <w:t>Eiropas Savienības fondu 2014. - 2020. gada plānošanas periodā inspekcija</w:t>
      </w:r>
      <w:r w:rsidRPr="00A95698">
        <w:rPr>
          <w:b/>
          <w:bCs/>
          <w:color w:val="000000" w:themeColor="text1"/>
        </w:rPr>
        <w:t xml:space="preserve"> </w:t>
      </w:r>
      <w:r>
        <w:rPr>
          <w:color w:val="000000" w:themeColor="text1"/>
        </w:rPr>
        <w:t>no</w:t>
      </w:r>
      <w:r w:rsidRPr="00A95698">
        <w:rPr>
          <w:color w:val="000000" w:themeColor="text1"/>
        </w:rPr>
        <w:t xml:space="preserve"> 2016. gada 14. aprī</w:t>
      </w:r>
      <w:r>
        <w:rPr>
          <w:color w:val="000000" w:themeColor="text1"/>
        </w:rPr>
        <w:t>ļa</w:t>
      </w:r>
      <w:r w:rsidRPr="00A95698">
        <w:rPr>
          <w:color w:val="000000" w:themeColor="text1"/>
        </w:rPr>
        <w:t xml:space="preserve"> </w:t>
      </w:r>
      <w:r w:rsidRPr="00A95698">
        <w:rPr>
          <w:bCs/>
          <w:color w:val="000000" w:themeColor="text1"/>
        </w:rPr>
        <w:t>īsteno</w:t>
      </w:r>
      <w:r w:rsidRPr="00A95698">
        <w:rPr>
          <w:b/>
          <w:bCs/>
          <w:color w:val="000000" w:themeColor="text1"/>
        </w:rPr>
        <w:t xml:space="preserve"> </w:t>
      </w:r>
      <w:r w:rsidRPr="00A95698">
        <w:rPr>
          <w:bCs/>
          <w:color w:val="000000" w:themeColor="text1"/>
        </w:rPr>
        <w:t>Darbības programmas “Izaugsme un nodarbinātība” 9.2.1. specifiskā atbalsta mērķa “</w:t>
      </w:r>
      <w:r w:rsidRPr="00A95698">
        <w:rPr>
          <w:color w:val="000000" w:themeColor="text1"/>
        </w:rPr>
        <w:t>Paaugstināt sociālo dienestu darba efektivitāti un darbinieku profesionalitāti darbam ar riska situācijās esošām personām</w:t>
      </w:r>
      <w:r w:rsidRPr="00A95698">
        <w:rPr>
          <w:bCs/>
          <w:color w:val="000000" w:themeColor="text1"/>
        </w:rPr>
        <w:t xml:space="preserve">” </w:t>
      </w:r>
      <w:r w:rsidRPr="00A95698">
        <w:rPr>
          <w:color w:val="000000" w:themeColor="text1"/>
        </w:rPr>
        <w:t>9.2.1.3. projektu “</w:t>
      </w:r>
      <w:r w:rsidRPr="00A95698">
        <w:rPr>
          <w:bCs/>
          <w:color w:val="000000" w:themeColor="text1"/>
        </w:rPr>
        <w:t>Atbalsts speciālistiem darbam ar bērniem ar saskarsmes grūtībām un ar vardarbību ģimenē</w:t>
      </w:r>
      <w:r w:rsidRPr="00A95698">
        <w:rPr>
          <w:color w:val="000000" w:themeColor="text1"/>
        </w:rPr>
        <w:t xml:space="preserve">”.  Projekta mērķis </w:t>
      </w:r>
      <w:r>
        <w:rPr>
          <w:color w:val="000000" w:themeColor="text1"/>
        </w:rPr>
        <w:t xml:space="preserve">ir </w:t>
      </w:r>
      <w:r w:rsidRPr="00A95698">
        <w:rPr>
          <w:color w:val="000000" w:themeColor="text1"/>
        </w:rPr>
        <w:t xml:space="preserve">pilnveidot atbalsta sistēmu bērniem ar saskarsmes grūtībām, uzvedības traucējumiem un vardarbību ģimenē, paaugstinot speciālistu profesionalitāti un darba efektivitāti, kā arī nodrošināt sabiedrības izglītošanu par vardarbību. Projekta darbību nodrošina 12 darbinieki, </w:t>
      </w:r>
      <w:r>
        <w:rPr>
          <w:color w:val="000000" w:themeColor="text1"/>
        </w:rPr>
        <w:t>tostarp</w:t>
      </w:r>
      <w:r w:rsidRPr="00A95698">
        <w:rPr>
          <w:color w:val="000000" w:themeColor="text1"/>
        </w:rPr>
        <w:t xml:space="preserve"> </w:t>
      </w:r>
      <w:r>
        <w:rPr>
          <w:color w:val="000000" w:themeColor="text1"/>
        </w:rPr>
        <w:t>četri</w:t>
      </w:r>
      <w:r w:rsidRPr="00A95698">
        <w:rPr>
          <w:color w:val="000000" w:themeColor="text1"/>
        </w:rPr>
        <w:t xml:space="preserve"> administratīvā personāla darbinieki, bet Konsultatīvās nodaļas personāls </w:t>
      </w:r>
      <w:r>
        <w:rPr>
          <w:color w:val="000000" w:themeColor="text1"/>
        </w:rPr>
        <w:t>astoņu</w:t>
      </w:r>
      <w:r w:rsidRPr="00A95698">
        <w:rPr>
          <w:color w:val="000000" w:themeColor="text1"/>
        </w:rPr>
        <w:t xml:space="preserve"> cilvēku sastāvā nodrošina atbalsta sniegšanu bērniem ar saskarsmes grūtībām, uzvedības traucējumiem un vardarbību ģimenē, paaugstinot speciālistu profesionalitāti. Projekta “SIC Latvia “Net-Safe” II” darbību nodrošina </w:t>
      </w:r>
      <w:r>
        <w:rPr>
          <w:color w:val="000000" w:themeColor="text1"/>
        </w:rPr>
        <w:t>viens</w:t>
      </w:r>
      <w:r w:rsidRPr="00A95698">
        <w:rPr>
          <w:color w:val="000000" w:themeColor="text1"/>
        </w:rPr>
        <w:t xml:space="preserve"> darbinieks. </w:t>
      </w:r>
    </w:p>
    <w:p w14:paraId="71840BBB" w14:textId="77777777" w:rsidR="007B3115" w:rsidRDefault="007B3115" w:rsidP="007B3115">
      <w:pPr>
        <w:ind w:right="-625" w:firstLine="720"/>
        <w:rPr>
          <w:color w:val="000000"/>
        </w:rPr>
      </w:pPr>
      <w:r>
        <w:rPr>
          <w:color w:val="000000" w:themeColor="text1"/>
        </w:rPr>
        <w:t xml:space="preserve">Inspekcijā </w:t>
      </w:r>
      <w:r w:rsidRPr="00A95698">
        <w:rPr>
          <w:color w:val="000000" w:themeColor="text1"/>
        </w:rPr>
        <w:t>201</w:t>
      </w:r>
      <w:r>
        <w:rPr>
          <w:color w:val="000000" w:themeColor="text1"/>
        </w:rPr>
        <w:t>7</w:t>
      </w:r>
      <w:r w:rsidRPr="00A95698">
        <w:rPr>
          <w:color w:val="000000" w:themeColor="text1"/>
        </w:rPr>
        <w:t xml:space="preserve">. gada </w:t>
      </w:r>
      <w:r>
        <w:rPr>
          <w:color w:val="000000" w:themeColor="text1"/>
        </w:rPr>
        <w:t>beigās</w:t>
      </w:r>
      <w:r w:rsidRPr="00A95698">
        <w:rPr>
          <w:color w:val="000000" w:themeColor="text1"/>
        </w:rPr>
        <w:t xml:space="preserve"> kopumā </w:t>
      </w:r>
      <w:r>
        <w:rPr>
          <w:color w:val="000000" w:themeColor="text1"/>
        </w:rPr>
        <w:t xml:space="preserve">bija </w:t>
      </w:r>
      <w:r w:rsidRPr="00A95698">
        <w:rPr>
          <w:color w:val="000000" w:themeColor="text1"/>
        </w:rPr>
        <w:t xml:space="preserve">59 amatu vietas, </w:t>
      </w:r>
      <w:r>
        <w:rPr>
          <w:color w:val="000000"/>
        </w:rPr>
        <w:t xml:space="preserve">Kopumā iestādē ir 32 ierēdņa amata vietas un 27 darbinieki. No nodarbināto kopējā skaita 85 procenti ir sievietes un 15 procenti - vīrieši. </w:t>
      </w:r>
    </w:p>
    <w:p w14:paraId="71C2F95F" w14:textId="77777777" w:rsidR="007B3115" w:rsidRPr="00A95698" w:rsidRDefault="007B3115" w:rsidP="007B3115">
      <w:pPr>
        <w:ind w:right="-483"/>
        <w:rPr>
          <w:color w:val="000000" w:themeColor="text1"/>
        </w:rPr>
      </w:pPr>
      <w:r>
        <w:rPr>
          <w:color w:val="000000" w:themeColor="text1"/>
        </w:rPr>
        <w:tab/>
      </w:r>
      <w:r w:rsidRPr="00A95698">
        <w:rPr>
          <w:color w:val="000000" w:themeColor="text1"/>
        </w:rPr>
        <w:t>Pamatfunkciju struktūrvienībās nodarbināti 68% strādājošie, vadības un atbalsta funkciju veicēji ir 10%, fiziskā darba veicēji</w:t>
      </w:r>
      <w:r>
        <w:rPr>
          <w:color w:val="000000" w:themeColor="text1"/>
        </w:rPr>
        <w:t xml:space="preserve"> -</w:t>
      </w:r>
      <w:r w:rsidRPr="00A95698">
        <w:rPr>
          <w:color w:val="000000" w:themeColor="text1"/>
        </w:rPr>
        <w:t xml:space="preserve"> 2%. Projekta nodrošināšanu īsteno 20% no strādājošo skaita. </w:t>
      </w:r>
    </w:p>
    <w:p w14:paraId="5FE595D7" w14:textId="77777777" w:rsidR="007B3115" w:rsidRPr="00A95698" w:rsidRDefault="007B3115" w:rsidP="007B3115">
      <w:pPr>
        <w:ind w:right="-483" w:firstLine="567"/>
        <w:rPr>
          <w:color w:val="000000" w:themeColor="text1"/>
        </w:rPr>
      </w:pPr>
      <w:r w:rsidRPr="00A95698">
        <w:rPr>
          <w:color w:val="000000" w:themeColor="text1"/>
        </w:rPr>
        <w:t>Vidējais nodarbināto vecums ir 42 gadi. 64% nodarbināto ir maģistra izglītība, 33% nodarbināto ir bakalaura, un 3% – vidējā profesionālā izglītība.</w:t>
      </w:r>
    </w:p>
    <w:p w14:paraId="05B23B57" w14:textId="77777777" w:rsidR="007B3115" w:rsidRPr="006454E3" w:rsidRDefault="007B3115" w:rsidP="007B3115">
      <w:pPr>
        <w:pStyle w:val="Default"/>
        <w:ind w:right="-483" w:firstLine="539"/>
        <w:jc w:val="both"/>
        <w:rPr>
          <w:color w:val="000000" w:themeColor="text1"/>
        </w:rPr>
      </w:pPr>
      <w:r w:rsidRPr="00A95698">
        <w:rPr>
          <w:color w:val="000000" w:themeColor="text1"/>
        </w:rPr>
        <w:t>Inspekcijā strādājošo darbs tiek vērtēts, pamatojoties uz darbinieka</w:t>
      </w:r>
      <w:r>
        <w:rPr>
          <w:color w:val="000000" w:themeColor="text1"/>
        </w:rPr>
        <w:t>m</w:t>
      </w:r>
      <w:r w:rsidRPr="00A95698">
        <w:rPr>
          <w:color w:val="000000" w:themeColor="text1"/>
        </w:rPr>
        <w:t xml:space="preserve"> iepriekš noteiktajiem individuālajiem uzdevumiem un to izpildes rezultātiem NEVIS sistēmā.  Darbinieku mācību vajadzības tiek apzinātas darbinieku vērtēšanas procesā un tās ir cieši saistītas ar veicamajiem darba pienākumiem. Inspekcijas darbā nepieciešami profesionāli un motivēti darbinieki, ar labu izglītību</w:t>
      </w:r>
      <w:r>
        <w:rPr>
          <w:color w:val="000000" w:themeColor="text1"/>
        </w:rPr>
        <w:t xml:space="preserve"> un</w:t>
      </w:r>
      <w:r w:rsidRPr="00A95698">
        <w:rPr>
          <w:color w:val="000000" w:themeColor="text1"/>
        </w:rPr>
        <w:t xml:space="preserve"> daudzveidīgām prasmēm. </w:t>
      </w:r>
      <w:r w:rsidRPr="006454E3">
        <w:rPr>
          <w:color w:val="000000" w:themeColor="text1"/>
        </w:rPr>
        <w:t xml:space="preserve">Nodarbināto apmācība ir viens no būtiskākajiem faktoriem, kas ietekmē gan inspekcijas darbības un sniegto pakalpojumu kvalitāti un efektivitāti kopumā, gan nodarbināto individuālo profesionālo izaugsmi. Inspekcija organizē apmācības gan jaunpieņemtajiem darbiniekiem, gan jau pieredzējušiem inspektoriem. </w:t>
      </w:r>
    </w:p>
    <w:p w14:paraId="219B311B" w14:textId="77777777" w:rsidR="007B3115" w:rsidRPr="00C45897" w:rsidRDefault="007B3115" w:rsidP="007B3115">
      <w:pPr>
        <w:ind w:right="-483"/>
        <w:rPr>
          <w:color w:val="000000" w:themeColor="text1"/>
        </w:rPr>
      </w:pPr>
      <w:r>
        <w:rPr>
          <w:color w:val="000000" w:themeColor="text1"/>
        </w:rPr>
        <w:tab/>
      </w:r>
      <w:r w:rsidRPr="00A95698">
        <w:rPr>
          <w:color w:val="000000" w:themeColor="text1"/>
        </w:rPr>
        <w:t xml:space="preserve">Lai nodrošinātu nepieciešamā apjoma un kvalifikācijas darbinieku atlasi un pieņemšanu darbā, tika organizēti septiņi atlases konkursi, </w:t>
      </w:r>
      <w:r>
        <w:rPr>
          <w:color w:val="000000" w:themeColor="text1"/>
        </w:rPr>
        <w:t>tostarp</w:t>
      </w:r>
      <w:r w:rsidRPr="00A95698">
        <w:rPr>
          <w:color w:val="000000" w:themeColor="text1"/>
        </w:rPr>
        <w:t xml:space="preserve"> uz </w:t>
      </w:r>
      <w:r>
        <w:rPr>
          <w:color w:val="000000" w:themeColor="text1"/>
        </w:rPr>
        <w:t>b</w:t>
      </w:r>
      <w:r w:rsidRPr="00A95698">
        <w:rPr>
          <w:color w:val="000000" w:themeColor="text1"/>
        </w:rPr>
        <w:t>ērn</w:t>
      </w:r>
      <w:r>
        <w:rPr>
          <w:color w:val="000000" w:themeColor="text1"/>
        </w:rPr>
        <w:t>u</w:t>
      </w:r>
      <w:r w:rsidRPr="00A95698">
        <w:rPr>
          <w:color w:val="000000" w:themeColor="text1"/>
        </w:rPr>
        <w:t xml:space="preserve"> tiesību aizsardzības vecākā inspektora, vecākā inspektora bāriņtiesu darbības uzraudzībai u.c. vakancēm.</w:t>
      </w:r>
    </w:p>
    <w:p w14:paraId="59B78AA2" w14:textId="77777777" w:rsidR="007B3115" w:rsidRDefault="007B3115" w:rsidP="00A323DF">
      <w:pPr>
        <w:ind w:right="-483" w:firstLine="567"/>
      </w:pPr>
      <w:r>
        <w:rPr>
          <w:color w:val="000000"/>
        </w:rPr>
        <w:t xml:space="preserve">Lai nodrošinātu vienādu darba sadalījumu, analizējot esošo situāciju, nonākts pie lēmuma izveidot Juridisko nodaļu no 2018. gada 2. janvāra, </w:t>
      </w:r>
      <w:r>
        <w:t>vairākus pienākumus pārnesot uz Juridisko nodaļu, tostarp – priekšlikumu sagatavošanu Labklājības ministrijai, politikas plānošanas dokumentu un tiesību aktu projektu izstrādi bērnu tiesību un bāriņtiesu uzraudzības, metodiskās vadības un audžuģimeņu jomā utt. Tas būtiski atslogotu departamentus, ļautu strukturēt un plānot darbu un laiku.</w:t>
      </w:r>
    </w:p>
    <w:p w14:paraId="714E6109" w14:textId="77777777" w:rsidR="00A323DF" w:rsidRDefault="00A323DF" w:rsidP="00A323DF">
      <w:pPr>
        <w:ind w:right="-483" w:firstLine="567"/>
      </w:pPr>
    </w:p>
    <w:p w14:paraId="66ED7D98" w14:textId="77777777" w:rsidR="00A323DF" w:rsidRDefault="00A323DF" w:rsidP="00A323DF">
      <w:pPr>
        <w:ind w:right="-483" w:firstLine="567"/>
      </w:pPr>
    </w:p>
    <w:p w14:paraId="3FF81CA4" w14:textId="77777777" w:rsidR="00A323DF" w:rsidRDefault="00A323DF" w:rsidP="00A323DF">
      <w:pPr>
        <w:ind w:right="-483" w:firstLine="567"/>
      </w:pPr>
    </w:p>
    <w:p w14:paraId="2C6F930D" w14:textId="77777777" w:rsidR="00A323DF" w:rsidRDefault="00A323DF" w:rsidP="00A323DF">
      <w:pPr>
        <w:ind w:right="-483" w:firstLine="567"/>
      </w:pPr>
    </w:p>
    <w:p w14:paraId="4F691A89" w14:textId="77777777" w:rsidR="001A3E96" w:rsidRPr="008E3C97" w:rsidRDefault="001A3E96" w:rsidP="001A3E96">
      <w:pPr>
        <w:pStyle w:val="Heading1"/>
        <w:rPr>
          <w:b w:val="0"/>
          <w:i/>
        </w:rPr>
      </w:pPr>
      <w:r w:rsidRPr="00D61136">
        <w:rPr>
          <w:b w:val="0"/>
          <w:i/>
        </w:rPr>
        <w:lastRenderedPageBreak/>
        <w:t>4. Komunikācija ar sabiedrību</w:t>
      </w:r>
    </w:p>
    <w:p w14:paraId="0E2BD82F" w14:textId="77777777" w:rsidR="001A3E96" w:rsidRDefault="001A3E96" w:rsidP="001A3E96">
      <w:pPr>
        <w:rPr>
          <w:b/>
        </w:rPr>
      </w:pPr>
      <w:r>
        <w:rPr>
          <w:b/>
          <w:noProof/>
        </w:rPr>
        <mc:AlternateContent>
          <mc:Choice Requires="wps">
            <w:drawing>
              <wp:anchor distT="0" distB="0" distL="114300" distR="114300" simplePos="0" relativeHeight="251669504" behindDoc="0" locked="0" layoutInCell="1" allowOverlap="1" wp14:anchorId="73551116" wp14:editId="217D71EE">
                <wp:simplePos x="0" y="0"/>
                <wp:positionH relativeFrom="column">
                  <wp:posOffset>0</wp:posOffset>
                </wp:positionH>
                <wp:positionV relativeFrom="paragraph">
                  <wp:posOffset>45720</wp:posOffset>
                </wp:positionV>
                <wp:extent cx="6172200" cy="0"/>
                <wp:effectExtent l="9525" t="17145" r="9525" b="1143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151A57" id="Straight Connector 3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AcvaCElwIAAHIFAAAOAAAAAAAAAAAAAAAAAC4CAABkcnMvZTJvRG9jLnhtbFBL&#10;AQItABQABgAIAAAAIQDL2b3t2AAAAAQBAAAPAAAAAAAAAAAAAAAAAPEEAABkcnMvZG93bnJldi54&#10;bWxQSwUGAAAAAAQABADzAAAA9gUAAAAA&#10;" strokecolor="silver" strokeweight="1.5pt"/>
            </w:pict>
          </mc:Fallback>
        </mc:AlternateContent>
      </w:r>
    </w:p>
    <w:p w14:paraId="43113174" w14:textId="77777777" w:rsidR="001A3E96" w:rsidRDefault="001A3E96" w:rsidP="001A3E96">
      <w:pPr>
        <w:ind w:firstLine="720"/>
        <w:rPr>
          <w:color w:val="000000"/>
        </w:rPr>
      </w:pPr>
      <w:r>
        <w:rPr>
          <w:color w:val="000000"/>
        </w:rPr>
        <w:t xml:space="preserve">Lai nodrošinātu inspekcijas budžeta līdzekļu ekonomisku un efektīvu izlietošanu, no 2010. gada 1. janvāra sabiedriskās attiecības un komunikāciju ar sabiedrību Labklājības ministrija nodrošina centralizēti. </w:t>
      </w:r>
    </w:p>
    <w:p w14:paraId="05A319B1" w14:textId="77777777" w:rsidR="001A3E96" w:rsidRDefault="001A3E96" w:rsidP="001A3E96">
      <w:pPr>
        <w:ind w:firstLine="720"/>
        <w:rPr>
          <w:color w:val="000000"/>
        </w:rPr>
      </w:pPr>
      <w:r>
        <w:rPr>
          <w:color w:val="000000"/>
        </w:rPr>
        <w:t>Inspekcijai ir izveidojusies laba sadarbība ar Labklājības ministrijas Komunikācijas nodaļu, kas tiek operatīvi un regulāri informēta par inspekcijas būtiskākajām aktivitātēm un savukārt nodrošina saikni ar medijiem un plašāku sabiedrību.</w:t>
      </w:r>
    </w:p>
    <w:p w14:paraId="5D1D5A04" w14:textId="27E39394" w:rsidR="001A3E96" w:rsidRPr="00127A0E" w:rsidRDefault="001A3E96" w:rsidP="001A3E96">
      <w:pPr>
        <w:pStyle w:val="Heading1"/>
        <w:rPr>
          <w:i/>
          <w:sz w:val="24"/>
        </w:rPr>
      </w:pPr>
      <w:r w:rsidRPr="00127A0E">
        <w:rPr>
          <w:sz w:val="24"/>
        </w:rPr>
        <w:t>Inspekcijas mājaslapa</w:t>
      </w:r>
    </w:p>
    <w:p w14:paraId="4A132691" w14:textId="77777777" w:rsidR="001A3E96" w:rsidRDefault="001A3E96" w:rsidP="001A3E96">
      <w:pPr>
        <w:ind w:firstLine="540"/>
      </w:pPr>
      <w:r w:rsidRPr="00026CD3">
        <w:t xml:space="preserve">Pārskata periodā </w:t>
      </w:r>
      <w:r>
        <w:t>i</w:t>
      </w:r>
      <w:r w:rsidRPr="00026CD3">
        <w:t xml:space="preserve">nspekcijas mājaslapa regulāri tika papildināta ar jaunāko informāciju, lai ikviens interesents savlaicīgi varētu iepazīties ar aktualitātēm bērnu tiesību aizsardzības jomā, kā arī ar </w:t>
      </w:r>
      <w:r>
        <w:t>i</w:t>
      </w:r>
      <w:r w:rsidRPr="00026CD3">
        <w:t xml:space="preserve">nspekcijas plānotajām un realizētajām aktivitātēm un darbības rezultātiem. Inspekcijas mājaslapa veidota kā noderīgs un praktisks izziņas avots. Tajā pieejami normatīvie akti bērnu tiesību aizsardzības jomā, </w:t>
      </w:r>
      <w:r>
        <w:t>i</w:t>
      </w:r>
      <w:r w:rsidRPr="00026CD3">
        <w:t xml:space="preserve">nspekcijas apkopotie metodiskie materiāli par dažādiem aktuāliem nozares jautājumiem un praktiskajā darbā noderīgām metodēm darbā ar bērniem. Pieejama arī informācija par </w:t>
      </w:r>
      <w:r>
        <w:t>U</w:t>
      </w:r>
      <w:r w:rsidRPr="00026CD3">
        <w:t xml:space="preserve">zticības tālruņa darbības rezultātiem un aktivitātēm, kā arī praktiskai izmantošanai piedāvāti visi </w:t>
      </w:r>
      <w:r>
        <w:t>i</w:t>
      </w:r>
      <w:r w:rsidRPr="00026CD3">
        <w:t>nspekcijas izdotie informatīvie materiāli.</w:t>
      </w:r>
      <w:r>
        <w:t xml:space="preserve"> </w:t>
      </w:r>
    </w:p>
    <w:p w14:paraId="5BBB5DB8" w14:textId="77777777" w:rsidR="001A3E96" w:rsidRDefault="001A3E96" w:rsidP="001A3E96">
      <w:pPr>
        <w:ind w:firstLine="540"/>
      </w:pPr>
      <w:r w:rsidRPr="00026CD3">
        <w:t xml:space="preserve">Jebkuram interesentam no </w:t>
      </w:r>
      <w:r>
        <w:t>i</w:t>
      </w:r>
      <w:r w:rsidRPr="00026CD3">
        <w:t xml:space="preserve">nspekcijas mājaslapas ir iespēja nosūtīt jautājumus </w:t>
      </w:r>
      <w:r>
        <w:t>i</w:t>
      </w:r>
      <w:r w:rsidRPr="00026CD3">
        <w:t>nspekcijas speciālistiem un saņemt atbildes uz tiem.</w:t>
      </w:r>
    </w:p>
    <w:p w14:paraId="3E073BE7" w14:textId="77777777" w:rsidR="003F70F3" w:rsidRDefault="001A3E96" w:rsidP="003F70F3">
      <w:pPr>
        <w:ind w:firstLine="540"/>
      </w:pPr>
      <w:r>
        <w:t>Inspekcijai ir izveidota arī sava mājaslapa portālā „Draugiem.lv”, kur tiek ievietota informācija par aktivitātēm, kas varētu būt interesantas portāla lietotājiem – konkursiem, akcijām u.tml. Vienlaikus šajā resursā ir pieejama iespēja nosūtīt inspekcijai informāciju par konstatētajiem bērnu tiesību pārkāpumiem, saņemt konsultāciju vai nodot citu portāla lietotājam svarīgu informāciju. Inspekcijai ir izveidoti arī savi profili resursos “Facebook” un “Twitter”.</w:t>
      </w:r>
    </w:p>
    <w:p w14:paraId="3691E183" w14:textId="77777777" w:rsidR="003F70F3" w:rsidRDefault="003F70F3" w:rsidP="003F70F3">
      <w:pPr>
        <w:ind w:firstLine="540"/>
      </w:pPr>
    </w:p>
    <w:p w14:paraId="15853B34" w14:textId="77777777" w:rsidR="009A564B" w:rsidRPr="008E3C97" w:rsidRDefault="009A564B" w:rsidP="009A564B">
      <w:pPr>
        <w:pStyle w:val="Heading1"/>
        <w:rPr>
          <w:b w:val="0"/>
          <w:i/>
        </w:rPr>
      </w:pPr>
      <w:r w:rsidRPr="00F10F5C">
        <w:rPr>
          <w:b w:val="0"/>
          <w:i/>
        </w:rPr>
        <w:t>5. 201</w:t>
      </w:r>
      <w:r>
        <w:rPr>
          <w:b w:val="0"/>
          <w:i/>
        </w:rPr>
        <w:t>8</w:t>
      </w:r>
      <w:r w:rsidRPr="00F10F5C">
        <w:rPr>
          <w:b w:val="0"/>
          <w:i/>
        </w:rPr>
        <w:t>. gadā plānotie pasākumi</w:t>
      </w:r>
    </w:p>
    <w:p w14:paraId="333D00D9" w14:textId="77777777" w:rsidR="009A564B" w:rsidRDefault="009A564B" w:rsidP="009A564B">
      <w:r>
        <w:rPr>
          <w:b/>
          <w:noProof/>
        </w:rPr>
        <mc:AlternateContent>
          <mc:Choice Requires="wps">
            <w:drawing>
              <wp:anchor distT="0" distB="0" distL="114300" distR="114300" simplePos="0" relativeHeight="251677696" behindDoc="0" locked="0" layoutInCell="1" allowOverlap="1" wp14:anchorId="64887187" wp14:editId="61783F7A">
                <wp:simplePos x="0" y="0"/>
                <wp:positionH relativeFrom="column">
                  <wp:posOffset>0</wp:posOffset>
                </wp:positionH>
                <wp:positionV relativeFrom="paragraph">
                  <wp:posOffset>45720</wp:posOffset>
                </wp:positionV>
                <wp:extent cx="6172200" cy="0"/>
                <wp:effectExtent l="9525" t="17145"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456720" id="Straight Connector 3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CgrFfBlwIAAHIFAAAOAAAAAAAAAAAAAAAAAC4CAABkcnMvZTJvRG9jLnhtbFBL&#10;AQItABQABgAIAAAAIQDL2b3t2AAAAAQBAAAPAAAAAAAAAAAAAAAAAPEEAABkcnMvZG93bnJldi54&#10;bWxQSwUGAAAAAAQABADzAAAA9gUAAAAA&#10;" strokecolor="silver" strokeweight="1.5pt"/>
            </w:pict>
          </mc:Fallback>
        </mc:AlternateContent>
      </w:r>
    </w:p>
    <w:p w14:paraId="46565F32" w14:textId="77777777" w:rsidR="009A564B" w:rsidRDefault="009A564B" w:rsidP="009A564B">
      <w:r w:rsidRPr="0063197A">
        <w:t xml:space="preserve">Ņemot </w:t>
      </w:r>
      <w:r>
        <w:t>vērā aizvadītā gada aktualitātes un padarītā darba analīzi, inspekcija ir definējusi vairākus prioritārus uzdevumus nākamajam darba posmam.</w:t>
      </w:r>
    </w:p>
    <w:p w14:paraId="7A8EDD3F" w14:textId="60A153A1" w:rsidR="009A564B" w:rsidRDefault="009A564B" w:rsidP="009A564B">
      <w:r>
        <w:t>Viena no būtiskākajām jaunajām darba metodēm, ko inspekcija uzsākusi izmantot, ir pārbaužu veikšana, par to vairs iepriekš nebrīdinot iestādes vai organizācijas, kurās pārbaude notiks. Tādējādi tiek liegta iespēja iestādes personālam savlaicīgi sagatavoties, sakārtot dokumentāciju vai pat ietekmēt bērnus, lai pārbaudes laikā tie iestādes interesēs paustu neobjektīvu informāciju. Paredzams, ka šāda pieeja pārbaužu veikšana ļaus iegūt precīzāku un pilnīgāku informāciju par iespējamajiem bērnu tiesību pārkāpumiem.</w:t>
      </w:r>
    </w:p>
    <w:p w14:paraId="55CAC328" w14:textId="4E511B67" w:rsidR="009A564B" w:rsidRDefault="009A564B" w:rsidP="009A564B">
      <w:r>
        <w:t>Bērnu un pusaudžu uzticības tālrunis 116111 ir viens no svarīgākajiem inspekcijas darba instrumentiem, kas gan sniedz kvalitatīvu bezmaksas psiholoģisko palīdzību, gan arī dod inspekcijas darbam nepieciešamo informāciju par bērnus un pusaudžus uztraucošajām problēmām. Līdzšinējā pieredze rāda, ka bērni un pusaudži arvien biežāk meklē palīdzību un konsultācijas smagos un komplicētos problēmjautājumos, tādēļ ir svarīgi pilnveidot palīdzības saņemšanas iespējas. Lai paplašinātu inspekcijas piedāvāto saziņas kanālu klāstu, psiholoģiskās palīdzības saņemšanai paredzēts izveidot arī čata kanālu, kas ļaus operatīvi reaģēt uz elektroniskajā vidē saņemto informāciju.</w:t>
      </w:r>
    </w:p>
    <w:p w14:paraId="2EB7621E" w14:textId="586A84E0" w:rsidR="00281FDE" w:rsidRPr="0063197A" w:rsidRDefault="009A564B" w:rsidP="00281FDE">
      <w:r>
        <w:lastRenderedPageBreak/>
        <w:t>Latvijā ir virkne valsts iestāžu un nevalstisko organizāciju, kuru atbildības jomā ir kāds no bērnu tiesību aizsardzības aspektiem. Taču runāt par vienotu un spēcīgu bērnu tiesību aizsardzības sistēmu valstī vēl ir pāragri. Tādēļ viens no būtiskākajiem inspekcijas uzdevumiem 201</w:t>
      </w:r>
      <w:r w:rsidR="00E63472">
        <w:t>8</w:t>
      </w:r>
      <w:r>
        <w:t>.</w:t>
      </w:r>
      <w:r w:rsidR="00360205">
        <w:t xml:space="preserve"> </w:t>
      </w:r>
      <w:r>
        <w:t xml:space="preserve">gadam ir jomas nozīmīgāko iestāžu un organizāciju apzināšana un efektīvas un ilglaicīgas sadarbības izveidošana, kas nākotnē ļautu </w:t>
      </w:r>
      <w:r w:rsidR="00281FDE">
        <w:t>apvienot spēkus bērnu vislabāko interešu aizstāv</w:t>
      </w:r>
      <w:r w:rsidR="006818AC">
        <w:t>ībai.</w:t>
      </w:r>
    </w:p>
    <w:sectPr w:rsidR="00281FDE" w:rsidRPr="0063197A" w:rsidSect="005D44AC">
      <w:pgSz w:w="11906" w:h="16838"/>
      <w:pgMar w:top="1440" w:right="1797" w:bottom="1440" w:left="1797" w:header="0"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9E24E9" w16cid:durableId="1EEF0AB0"/>
  <w16cid:commentId w16cid:paraId="05FABFD6" w16cid:durableId="1EEF0AB1"/>
  <w16cid:commentId w16cid:paraId="7F9E2943" w16cid:durableId="1EEF0AB2"/>
  <w16cid:commentId w16cid:paraId="32C3C355" w16cid:durableId="1EEF0AB3"/>
  <w16cid:commentId w16cid:paraId="417B8390" w16cid:durableId="1EEF0AB4"/>
  <w16cid:commentId w16cid:paraId="0C21D840" w16cid:durableId="1EEF0AB5"/>
  <w16cid:commentId w16cid:paraId="592BF33A" w16cid:durableId="1EEF0AB6"/>
  <w16cid:commentId w16cid:paraId="6615C47B" w16cid:durableId="1EEF0AB7"/>
  <w16cid:commentId w16cid:paraId="39EA5C3A" w16cid:durableId="1EEF0AB8"/>
  <w16cid:commentId w16cid:paraId="44FD587C" w16cid:durableId="1EEF0A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D1CAF" w14:textId="77777777" w:rsidR="0078303D" w:rsidRDefault="0078303D" w:rsidP="004F5598">
      <w:r>
        <w:separator/>
      </w:r>
    </w:p>
  </w:endnote>
  <w:endnote w:type="continuationSeparator" w:id="0">
    <w:p w14:paraId="05F0771C" w14:textId="77777777" w:rsidR="0078303D" w:rsidRDefault="0078303D" w:rsidP="004F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B2"/>
    <w:family w:val="roman"/>
    <w:pitch w:val="variable"/>
    <w:sig w:usb0="00002003" w:usb1="80000000" w:usb2="00000008" w:usb3="00000000" w:csb0="00000041" w:csb1="00000000"/>
  </w:font>
  <w:font w:name="Vivaldi">
    <w:altName w:val="Bradley Hand ITC"/>
    <w:charset w:val="00"/>
    <w:family w:val="script"/>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43" w:usb2="00000009" w:usb3="00000000" w:csb0="000001FF" w:csb1="00000000"/>
  </w:font>
  <w:font w:name="TT521o00">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599075"/>
      <w:docPartObj>
        <w:docPartGallery w:val="Page Numbers (Bottom of Page)"/>
        <w:docPartUnique/>
      </w:docPartObj>
    </w:sdtPr>
    <w:sdtEndPr>
      <w:rPr>
        <w:noProof/>
      </w:rPr>
    </w:sdtEndPr>
    <w:sdtContent>
      <w:p w14:paraId="4CD79434" w14:textId="77777777" w:rsidR="001C6896" w:rsidRDefault="001C6896">
        <w:pPr>
          <w:pStyle w:val="Footer"/>
          <w:jc w:val="center"/>
        </w:pPr>
        <w:r>
          <w:fldChar w:fldCharType="begin"/>
        </w:r>
        <w:r>
          <w:instrText xml:space="preserve"> PAGE   \* MERGEFORMAT </w:instrText>
        </w:r>
        <w:r>
          <w:fldChar w:fldCharType="separate"/>
        </w:r>
        <w:r w:rsidR="00C06937">
          <w:rPr>
            <w:noProof/>
          </w:rPr>
          <w:t>21</w:t>
        </w:r>
        <w:r>
          <w:rPr>
            <w:noProof/>
          </w:rPr>
          <w:fldChar w:fldCharType="end"/>
        </w:r>
      </w:p>
    </w:sdtContent>
  </w:sdt>
  <w:p w14:paraId="055D6570" w14:textId="77777777" w:rsidR="001C6896" w:rsidRDefault="001C6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7E9EF" w14:textId="77777777" w:rsidR="0078303D" w:rsidRDefault="0078303D" w:rsidP="004F5598">
      <w:r>
        <w:separator/>
      </w:r>
    </w:p>
  </w:footnote>
  <w:footnote w:type="continuationSeparator" w:id="0">
    <w:p w14:paraId="171C7DF9" w14:textId="77777777" w:rsidR="0078303D" w:rsidRDefault="0078303D" w:rsidP="004F5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23CF8" w14:textId="77777777" w:rsidR="001C6896" w:rsidRDefault="001C6896" w:rsidP="004F559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8A382" w14:textId="77777777" w:rsidR="001C6896" w:rsidRDefault="001C6896" w:rsidP="007B27A4">
    <w:pPr>
      <w:pStyle w:val="Header"/>
      <w:jc w:val="center"/>
    </w:pPr>
    <w:r>
      <w:pict w14:anchorId="148C2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5pt;height:127pt">
          <v:imagedata r:id="rId1" o:title="vbtai gerbonis mala GIF (003)"/>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19A0"/>
    <w:multiLevelType w:val="hybridMultilevel"/>
    <w:tmpl w:val="ABC2A9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6A6909"/>
    <w:multiLevelType w:val="hybridMultilevel"/>
    <w:tmpl w:val="3148EEE6"/>
    <w:lvl w:ilvl="0" w:tplc="FEC21056">
      <w:start w:val="2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070FF"/>
    <w:multiLevelType w:val="hybridMultilevel"/>
    <w:tmpl w:val="8A0C8AA6"/>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886767"/>
    <w:multiLevelType w:val="multilevel"/>
    <w:tmpl w:val="D12C459C"/>
    <w:lvl w:ilvl="0">
      <w:start w:val="1"/>
      <w:numFmt w:val="decimal"/>
      <w:lvlText w:val="%1."/>
      <w:lvlJc w:val="left"/>
      <w:pPr>
        <w:tabs>
          <w:tab w:val="num" w:pos="899"/>
        </w:tabs>
        <w:ind w:left="899" w:hanging="360"/>
      </w:pPr>
      <w:rPr>
        <w:rFonts w:hint="default"/>
      </w:rPr>
    </w:lvl>
    <w:lvl w:ilvl="1">
      <w:start w:val="1"/>
      <w:numFmt w:val="decimal"/>
      <w:isLgl/>
      <w:lvlText w:val="%1.%2."/>
      <w:lvlJc w:val="left"/>
      <w:pPr>
        <w:tabs>
          <w:tab w:val="num" w:pos="959"/>
        </w:tabs>
        <w:ind w:left="959" w:hanging="420"/>
      </w:pPr>
      <w:rPr>
        <w:rFonts w:hint="default"/>
        <w:i w:val="0"/>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4" w15:restartNumberingAfterBreak="0">
    <w:nsid w:val="1C0179BF"/>
    <w:multiLevelType w:val="hybridMultilevel"/>
    <w:tmpl w:val="FDEAAA80"/>
    <w:lvl w:ilvl="0" w:tplc="807C734A">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300D9A"/>
    <w:multiLevelType w:val="hybridMultilevel"/>
    <w:tmpl w:val="7A36DEEE"/>
    <w:lvl w:ilvl="0" w:tplc="F97EF64C">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51044D"/>
    <w:multiLevelType w:val="hybridMultilevel"/>
    <w:tmpl w:val="93FCD5F4"/>
    <w:lvl w:ilvl="0" w:tplc="583EB318">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4742D6"/>
    <w:multiLevelType w:val="hybridMultilevel"/>
    <w:tmpl w:val="9A261A28"/>
    <w:lvl w:ilvl="0" w:tplc="04260001">
      <w:start w:val="1"/>
      <w:numFmt w:val="bullet"/>
      <w:lvlText w:val=""/>
      <w:lvlJc w:val="left"/>
      <w:pPr>
        <w:tabs>
          <w:tab w:val="num" w:pos="720"/>
        </w:tabs>
        <w:ind w:left="720" w:hanging="360"/>
      </w:pPr>
      <w:rPr>
        <w:rFonts w:ascii="Symbol" w:hAnsi="Symbol" w:hint="default"/>
      </w:rPr>
    </w:lvl>
    <w:lvl w:ilvl="1" w:tplc="98E0302A">
      <w:start w:val="2009"/>
      <w:numFmt w:val="bullet"/>
      <w:lvlText w:val="-"/>
      <w:lvlJc w:val="left"/>
      <w:pPr>
        <w:tabs>
          <w:tab w:val="num" w:pos="1440"/>
        </w:tabs>
        <w:ind w:left="1440" w:hanging="360"/>
      </w:pPr>
      <w:rPr>
        <w:rFonts w:ascii="Traditional Arabic" w:eastAsia="Traditional Arabic" w:hAnsi="Traditional Arabic" w:cs="Traditional Arabic"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25437"/>
    <w:multiLevelType w:val="hybridMultilevel"/>
    <w:tmpl w:val="7E086E6E"/>
    <w:lvl w:ilvl="0" w:tplc="04260011">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3B1641"/>
    <w:multiLevelType w:val="hybridMultilevel"/>
    <w:tmpl w:val="CDE0AC40"/>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E75796"/>
    <w:multiLevelType w:val="hybridMultilevel"/>
    <w:tmpl w:val="CFCA03A8"/>
    <w:lvl w:ilvl="0" w:tplc="83B43762">
      <w:start w:val="2013"/>
      <w:numFmt w:val="bullet"/>
      <w:lvlText w:val="-"/>
      <w:lvlJc w:val="left"/>
      <w:pPr>
        <w:tabs>
          <w:tab w:val="num" w:pos="1440"/>
        </w:tabs>
        <w:ind w:left="1440" w:hanging="360"/>
      </w:pPr>
      <w:rPr>
        <w:rFonts w:ascii="Times New Roman" w:eastAsia="Times New Roman" w:hAnsi="Times New Roman" w:hint="default"/>
        <w:i w:val="0"/>
        <w:color w:val="auto"/>
        <w:lang w:val="lv-LV"/>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B504860"/>
    <w:multiLevelType w:val="hybridMultilevel"/>
    <w:tmpl w:val="202C92D6"/>
    <w:lvl w:ilvl="0" w:tplc="92D0C794">
      <w:start w:val="1"/>
      <w:numFmt w:val="decimal"/>
      <w:lvlText w:val="%1)"/>
      <w:lvlJc w:val="left"/>
      <w:pPr>
        <w:ind w:left="670" w:hanging="360"/>
      </w:pPr>
      <w:rPr>
        <w:rFonts w:hint="default"/>
      </w:rPr>
    </w:lvl>
    <w:lvl w:ilvl="1" w:tplc="04260019" w:tentative="1">
      <w:start w:val="1"/>
      <w:numFmt w:val="lowerLetter"/>
      <w:lvlText w:val="%2."/>
      <w:lvlJc w:val="left"/>
      <w:pPr>
        <w:ind w:left="1390" w:hanging="360"/>
      </w:pPr>
    </w:lvl>
    <w:lvl w:ilvl="2" w:tplc="0426001B" w:tentative="1">
      <w:start w:val="1"/>
      <w:numFmt w:val="lowerRoman"/>
      <w:lvlText w:val="%3."/>
      <w:lvlJc w:val="right"/>
      <w:pPr>
        <w:ind w:left="2110" w:hanging="180"/>
      </w:pPr>
    </w:lvl>
    <w:lvl w:ilvl="3" w:tplc="0426000F" w:tentative="1">
      <w:start w:val="1"/>
      <w:numFmt w:val="decimal"/>
      <w:lvlText w:val="%4."/>
      <w:lvlJc w:val="left"/>
      <w:pPr>
        <w:ind w:left="2830" w:hanging="360"/>
      </w:pPr>
    </w:lvl>
    <w:lvl w:ilvl="4" w:tplc="04260019" w:tentative="1">
      <w:start w:val="1"/>
      <w:numFmt w:val="lowerLetter"/>
      <w:lvlText w:val="%5."/>
      <w:lvlJc w:val="left"/>
      <w:pPr>
        <w:ind w:left="3550" w:hanging="360"/>
      </w:pPr>
    </w:lvl>
    <w:lvl w:ilvl="5" w:tplc="0426001B" w:tentative="1">
      <w:start w:val="1"/>
      <w:numFmt w:val="lowerRoman"/>
      <w:lvlText w:val="%6."/>
      <w:lvlJc w:val="right"/>
      <w:pPr>
        <w:ind w:left="4270" w:hanging="180"/>
      </w:pPr>
    </w:lvl>
    <w:lvl w:ilvl="6" w:tplc="0426000F" w:tentative="1">
      <w:start w:val="1"/>
      <w:numFmt w:val="decimal"/>
      <w:lvlText w:val="%7."/>
      <w:lvlJc w:val="left"/>
      <w:pPr>
        <w:ind w:left="4990" w:hanging="360"/>
      </w:pPr>
    </w:lvl>
    <w:lvl w:ilvl="7" w:tplc="04260019" w:tentative="1">
      <w:start w:val="1"/>
      <w:numFmt w:val="lowerLetter"/>
      <w:lvlText w:val="%8."/>
      <w:lvlJc w:val="left"/>
      <w:pPr>
        <w:ind w:left="5710" w:hanging="360"/>
      </w:pPr>
    </w:lvl>
    <w:lvl w:ilvl="8" w:tplc="0426001B" w:tentative="1">
      <w:start w:val="1"/>
      <w:numFmt w:val="lowerRoman"/>
      <w:lvlText w:val="%9."/>
      <w:lvlJc w:val="right"/>
      <w:pPr>
        <w:ind w:left="6430" w:hanging="180"/>
      </w:pPr>
    </w:lvl>
  </w:abstractNum>
  <w:abstractNum w:abstractNumId="12" w15:restartNumberingAfterBreak="0">
    <w:nsid w:val="2E2E580F"/>
    <w:multiLevelType w:val="hybridMultilevel"/>
    <w:tmpl w:val="618000FE"/>
    <w:lvl w:ilvl="0" w:tplc="EC74C78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2C909EE"/>
    <w:multiLevelType w:val="hybridMultilevel"/>
    <w:tmpl w:val="43D6B9A8"/>
    <w:lvl w:ilvl="0" w:tplc="DDCA322E">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5FF3E35"/>
    <w:multiLevelType w:val="hybridMultilevel"/>
    <w:tmpl w:val="A80C7C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D0232A2"/>
    <w:multiLevelType w:val="hybridMultilevel"/>
    <w:tmpl w:val="8BD28BDE"/>
    <w:lvl w:ilvl="0" w:tplc="0426000F">
      <w:start w:val="1"/>
      <w:numFmt w:val="decimal"/>
      <w:lvlText w:val="%1."/>
      <w:lvlJc w:val="left"/>
      <w:pPr>
        <w:tabs>
          <w:tab w:val="num" w:pos="720"/>
        </w:tabs>
        <w:ind w:left="720" w:hanging="360"/>
      </w:pPr>
    </w:lvl>
    <w:lvl w:ilvl="1" w:tplc="90B03D56">
      <w:start w:val="1"/>
      <w:numFmt w:val="bullet"/>
      <w:lvlText w:val="-"/>
      <w:lvlJc w:val="left"/>
      <w:pPr>
        <w:tabs>
          <w:tab w:val="num" w:pos="1440"/>
        </w:tabs>
        <w:ind w:left="1440" w:hanging="360"/>
      </w:pPr>
      <w:rPr>
        <w:rFonts w:ascii="Vivaldi" w:hAnsi="Vivaldi" w:hint="default"/>
      </w:rPr>
    </w:lvl>
    <w:lvl w:ilvl="2" w:tplc="546E966C">
      <w:start w:val="1"/>
      <w:numFmt w:val="decimal"/>
      <w:lvlText w:val="%3)"/>
      <w:lvlJc w:val="left"/>
      <w:pPr>
        <w:tabs>
          <w:tab w:val="num" w:pos="2775"/>
        </w:tabs>
        <w:ind w:left="2775" w:hanging="79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426A2665"/>
    <w:multiLevelType w:val="hybridMultilevel"/>
    <w:tmpl w:val="72EA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04E21"/>
    <w:multiLevelType w:val="hybridMultilevel"/>
    <w:tmpl w:val="91C25B6E"/>
    <w:lvl w:ilvl="0" w:tplc="669AB9AC">
      <w:start w:val="5"/>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285E10"/>
    <w:multiLevelType w:val="hybridMultilevel"/>
    <w:tmpl w:val="96E8BA42"/>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4836709B"/>
    <w:multiLevelType w:val="hybridMultilevel"/>
    <w:tmpl w:val="576E78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A81730A"/>
    <w:multiLevelType w:val="hybridMultilevel"/>
    <w:tmpl w:val="4E129D28"/>
    <w:lvl w:ilvl="0" w:tplc="90E4E2AE">
      <w:start w:val="4"/>
      <w:numFmt w:val="bullet"/>
      <w:lvlText w:val="-"/>
      <w:lvlJc w:val="left"/>
      <w:pPr>
        <w:tabs>
          <w:tab w:val="num" w:pos="720"/>
        </w:tabs>
        <w:ind w:left="720" w:hanging="360"/>
      </w:pPr>
      <w:rPr>
        <w:rFonts w:ascii="Times New Roman" w:eastAsia="Times New Roman" w:hAnsi="Times New Roman" w:hint="default"/>
        <w:color w:val="auto"/>
      </w:rPr>
    </w:lvl>
    <w:lvl w:ilvl="1" w:tplc="9B28C30E">
      <w:start w:val="2013"/>
      <w:numFmt w:val="bullet"/>
      <w:lvlText w:val="-"/>
      <w:lvlJc w:val="left"/>
      <w:pPr>
        <w:tabs>
          <w:tab w:val="num" w:pos="1440"/>
        </w:tabs>
        <w:ind w:left="1440" w:hanging="360"/>
      </w:pPr>
      <w:rPr>
        <w:rFonts w:ascii="Times New Roman" w:eastAsia="Times New Roman" w:hAnsi="Times New Roman" w:hint="default"/>
        <w:i w:val="0"/>
        <w:color w:val="00000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BD0C32"/>
    <w:multiLevelType w:val="hybridMultilevel"/>
    <w:tmpl w:val="5F7815A4"/>
    <w:lvl w:ilvl="0" w:tplc="A43C3BF4">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2" w15:restartNumberingAfterBreak="0">
    <w:nsid w:val="4C201AED"/>
    <w:multiLevelType w:val="hybridMultilevel"/>
    <w:tmpl w:val="5AC24676"/>
    <w:lvl w:ilvl="0" w:tplc="A0566A88">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26543E"/>
    <w:multiLevelType w:val="hybridMultilevel"/>
    <w:tmpl w:val="2D962E6C"/>
    <w:lvl w:ilvl="0" w:tplc="81C6E7F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630A1B"/>
    <w:multiLevelType w:val="multilevel"/>
    <w:tmpl w:val="CCCC5766"/>
    <w:lvl w:ilvl="0">
      <w:start w:val="1"/>
      <w:numFmt w:val="decimal"/>
      <w:lvlText w:val="%1."/>
      <w:lvlJc w:val="left"/>
      <w:pPr>
        <w:ind w:left="7874"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580C0EBB"/>
    <w:multiLevelType w:val="hybridMultilevel"/>
    <w:tmpl w:val="C26C313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BE66356"/>
    <w:multiLevelType w:val="hybridMultilevel"/>
    <w:tmpl w:val="2FE6E582"/>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A841AB"/>
    <w:multiLevelType w:val="hybridMultilevel"/>
    <w:tmpl w:val="7DE06C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2396BC1"/>
    <w:multiLevelType w:val="hybridMultilevel"/>
    <w:tmpl w:val="368E2D0A"/>
    <w:lvl w:ilvl="0" w:tplc="438E03CA">
      <w:start w:val="1"/>
      <w:numFmt w:val="decimal"/>
      <w:lvlText w:val="%1)"/>
      <w:lvlJc w:val="left"/>
      <w:pPr>
        <w:tabs>
          <w:tab w:val="num" w:pos="1620"/>
        </w:tabs>
        <w:ind w:left="1620" w:hanging="360"/>
      </w:pPr>
      <w:rPr>
        <w:sz w:val="24"/>
        <w:szCs w:val="24"/>
      </w:rPr>
    </w:lvl>
    <w:lvl w:ilvl="1" w:tplc="0426000F">
      <w:start w:val="1"/>
      <w:numFmt w:val="decimal"/>
      <w:lvlText w:val="%2."/>
      <w:lvlJc w:val="left"/>
      <w:pPr>
        <w:tabs>
          <w:tab w:val="num" w:pos="2160"/>
        </w:tabs>
        <w:ind w:left="2160" w:hanging="360"/>
      </w:pPr>
      <w:rPr>
        <w:sz w:val="28"/>
        <w:szCs w:val="28"/>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9" w15:restartNumberingAfterBreak="0">
    <w:nsid w:val="680A13CB"/>
    <w:multiLevelType w:val="hybridMultilevel"/>
    <w:tmpl w:val="11D81274"/>
    <w:lvl w:ilvl="0" w:tplc="90B03D56">
      <w:start w:val="1"/>
      <w:numFmt w:val="bullet"/>
      <w:lvlText w:val="-"/>
      <w:lvlJc w:val="left"/>
      <w:pPr>
        <w:ind w:left="720" w:hanging="360"/>
      </w:pPr>
      <w:rPr>
        <w:rFonts w:ascii="Vivaldi" w:hAnsi="Vivaldi" w:hint="default"/>
      </w:rPr>
    </w:lvl>
    <w:lvl w:ilvl="1" w:tplc="90B03D56">
      <w:start w:val="1"/>
      <w:numFmt w:val="bullet"/>
      <w:lvlText w:val="-"/>
      <w:lvlJc w:val="left"/>
      <w:pPr>
        <w:ind w:left="1440" w:hanging="360"/>
      </w:pPr>
      <w:rPr>
        <w:rFonts w:ascii="Vivaldi" w:hAnsi="Vivald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E50447B"/>
    <w:multiLevelType w:val="hybridMultilevel"/>
    <w:tmpl w:val="C022717C"/>
    <w:lvl w:ilvl="0" w:tplc="98E0302A">
      <w:start w:val="2009"/>
      <w:numFmt w:val="bullet"/>
      <w:lvlText w:val="-"/>
      <w:lvlJc w:val="left"/>
      <w:pPr>
        <w:ind w:left="720" w:hanging="360"/>
      </w:pPr>
      <w:rPr>
        <w:rFonts w:ascii="Traditional Arabic" w:eastAsia="Traditional Arabic" w:hAnsi="Traditional Arabic" w:cs="Traditional Arabic"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031642D"/>
    <w:multiLevelType w:val="hybridMultilevel"/>
    <w:tmpl w:val="959CFA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AC36DC"/>
    <w:multiLevelType w:val="hybridMultilevel"/>
    <w:tmpl w:val="5AF27214"/>
    <w:lvl w:ilvl="0" w:tplc="F4E6DF4E">
      <w:start w:val="2017"/>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3" w15:restartNumberingAfterBreak="0">
    <w:nsid w:val="735545DC"/>
    <w:multiLevelType w:val="hybridMultilevel"/>
    <w:tmpl w:val="B5ECAABC"/>
    <w:lvl w:ilvl="0" w:tplc="2DA479FE">
      <w:start w:val="1"/>
      <w:numFmt w:val="decimal"/>
      <w:lvlText w:val="%1)"/>
      <w:lvlJc w:val="left"/>
      <w:pPr>
        <w:tabs>
          <w:tab w:val="num" w:pos="1440"/>
        </w:tabs>
        <w:ind w:left="1440" w:hanging="360"/>
      </w:pPr>
      <w:rPr>
        <w:sz w:val="28"/>
        <w:szCs w:val="2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77A82C85"/>
    <w:multiLevelType w:val="hybridMultilevel"/>
    <w:tmpl w:val="5E0A1ED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C64A05"/>
    <w:multiLevelType w:val="hybridMultilevel"/>
    <w:tmpl w:val="022A7DF4"/>
    <w:lvl w:ilvl="0" w:tplc="04260011">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7E9A2EB5"/>
    <w:multiLevelType w:val="hybridMultilevel"/>
    <w:tmpl w:val="480E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
  </w:num>
  <w:num w:numId="4">
    <w:abstractNumId w:val="28"/>
  </w:num>
  <w:num w:numId="5">
    <w:abstractNumId w:val="33"/>
  </w:num>
  <w:num w:numId="6">
    <w:abstractNumId w:val="15"/>
  </w:num>
  <w:num w:numId="7">
    <w:abstractNumId w:val="18"/>
  </w:num>
  <w:num w:numId="8">
    <w:abstractNumId w:val="34"/>
  </w:num>
  <w:num w:numId="9">
    <w:abstractNumId w:val="7"/>
  </w:num>
  <w:num w:numId="10">
    <w:abstractNumId w:val="14"/>
  </w:num>
  <w:num w:numId="11">
    <w:abstractNumId w:val="30"/>
  </w:num>
  <w:num w:numId="12">
    <w:abstractNumId w:val="29"/>
  </w:num>
  <w:num w:numId="13">
    <w:abstractNumId w:val="19"/>
  </w:num>
  <w:num w:numId="14">
    <w:abstractNumId w:val="11"/>
  </w:num>
  <w:num w:numId="15">
    <w:abstractNumId w:val="20"/>
  </w:num>
  <w:num w:numId="16">
    <w:abstractNumId w:val="10"/>
  </w:num>
  <w:num w:numId="17">
    <w:abstractNumId w:val="31"/>
  </w:num>
  <w:num w:numId="18">
    <w:abstractNumId w:val="13"/>
  </w:num>
  <w:num w:numId="19">
    <w:abstractNumId w:val="5"/>
  </w:num>
  <w:num w:numId="20">
    <w:abstractNumId w:val="9"/>
  </w:num>
  <w:num w:numId="21">
    <w:abstractNumId w:val="26"/>
  </w:num>
  <w:num w:numId="22">
    <w:abstractNumId w:val="2"/>
  </w:num>
  <w:num w:numId="23">
    <w:abstractNumId w:val="4"/>
  </w:num>
  <w:num w:numId="24">
    <w:abstractNumId w:val="25"/>
  </w:num>
  <w:num w:numId="25">
    <w:abstractNumId w:val="12"/>
  </w:num>
  <w:num w:numId="26">
    <w:abstractNumId w:val="32"/>
  </w:num>
  <w:num w:numId="27">
    <w:abstractNumId w:val="24"/>
  </w:num>
  <w:num w:numId="28">
    <w:abstractNumId w:val="35"/>
  </w:num>
  <w:num w:numId="29">
    <w:abstractNumId w:val="21"/>
  </w:num>
  <w:num w:numId="30">
    <w:abstractNumId w:val="0"/>
  </w:num>
  <w:num w:numId="31">
    <w:abstractNumId w:val="27"/>
  </w:num>
  <w:num w:numId="32">
    <w:abstractNumId w:val="22"/>
  </w:num>
  <w:num w:numId="33">
    <w:abstractNumId w:val="8"/>
  </w:num>
  <w:num w:numId="34">
    <w:abstractNumId w:val="6"/>
  </w:num>
  <w:num w:numId="35">
    <w:abstractNumId w:val="23"/>
  </w:num>
  <w:num w:numId="36">
    <w:abstractNumId w:val="17"/>
  </w:num>
  <w:num w:numId="37">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98"/>
    <w:rsid w:val="00034F90"/>
    <w:rsid w:val="00035C1C"/>
    <w:rsid w:val="00055EEF"/>
    <w:rsid w:val="000643ED"/>
    <w:rsid w:val="000B41B0"/>
    <w:rsid w:val="000B606D"/>
    <w:rsid w:val="000D1B80"/>
    <w:rsid w:val="000D1BA8"/>
    <w:rsid w:val="000E5CA3"/>
    <w:rsid w:val="001102BE"/>
    <w:rsid w:val="00110F38"/>
    <w:rsid w:val="00131DDF"/>
    <w:rsid w:val="001336CA"/>
    <w:rsid w:val="0015265D"/>
    <w:rsid w:val="00160388"/>
    <w:rsid w:val="001616C1"/>
    <w:rsid w:val="00183304"/>
    <w:rsid w:val="001937F8"/>
    <w:rsid w:val="001A3E96"/>
    <w:rsid w:val="001C6896"/>
    <w:rsid w:val="001D7753"/>
    <w:rsid w:val="001F1862"/>
    <w:rsid w:val="001F7317"/>
    <w:rsid w:val="00236180"/>
    <w:rsid w:val="002533E4"/>
    <w:rsid w:val="002608A1"/>
    <w:rsid w:val="00276322"/>
    <w:rsid w:val="00281FDE"/>
    <w:rsid w:val="00282ABD"/>
    <w:rsid w:val="002D01D3"/>
    <w:rsid w:val="002D4988"/>
    <w:rsid w:val="002D6D24"/>
    <w:rsid w:val="002F4745"/>
    <w:rsid w:val="003117E4"/>
    <w:rsid w:val="003225CF"/>
    <w:rsid w:val="003301A2"/>
    <w:rsid w:val="00346ADC"/>
    <w:rsid w:val="00360205"/>
    <w:rsid w:val="00363DC4"/>
    <w:rsid w:val="00387B7A"/>
    <w:rsid w:val="00396951"/>
    <w:rsid w:val="003A2CB1"/>
    <w:rsid w:val="003A3AE6"/>
    <w:rsid w:val="003C4493"/>
    <w:rsid w:val="003D6F60"/>
    <w:rsid w:val="003F70F3"/>
    <w:rsid w:val="004D37F8"/>
    <w:rsid w:val="004E0B9C"/>
    <w:rsid w:val="004F5598"/>
    <w:rsid w:val="005313DC"/>
    <w:rsid w:val="005445C8"/>
    <w:rsid w:val="00545D12"/>
    <w:rsid w:val="00550BB7"/>
    <w:rsid w:val="0055168D"/>
    <w:rsid w:val="005767FA"/>
    <w:rsid w:val="0059789F"/>
    <w:rsid w:val="005B6916"/>
    <w:rsid w:val="005B778C"/>
    <w:rsid w:val="005D44AC"/>
    <w:rsid w:val="00610EDC"/>
    <w:rsid w:val="00627C7A"/>
    <w:rsid w:val="0063197A"/>
    <w:rsid w:val="006527AD"/>
    <w:rsid w:val="0066117B"/>
    <w:rsid w:val="00663B01"/>
    <w:rsid w:val="006818AC"/>
    <w:rsid w:val="00696ABA"/>
    <w:rsid w:val="006C454C"/>
    <w:rsid w:val="006E0FC5"/>
    <w:rsid w:val="00725763"/>
    <w:rsid w:val="0078303D"/>
    <w:rsid w:val="0079182C"/>
    <w:rsid w:val="00792AE9"/>
    <w:rsid w:val="007A109B"/>
    <w:rsid w:val="007B27A4"/>
    <w:rsid w:val="007B3115"/>
    <w:rsid w:val="007B5DC5"/>
    <w:rsid w:val="007B6463"/>
    <w:rsid w:val="007E2575"/>
    <w:rsid w:val="008537B5"/>
    <w:rsid w:val="00861474"/>
    <w:rsid w:val="00872876"/>
    <w:rsid w:val="00873084"/>
    <w:rsid w:val="00892D02"/>
    <w:rsid w:val="008C0723"/>
    <w:rsid w:val="008C1A54"/>
    <w:rsid w:val="008C5BF2"/>
    <w:rsid w:val="008F35D3"/>
    <w:rsid w:val="00916017"/>
    <w:rsid w:val="00925436"/>
    <w:rsid w:val="009561E2"/>
    <w:rsid w:val="009A564B"/>
    <w:rsid w:val="009C7D81"/>
    <w:rsid w:val="009C7DD4"/>
    <w:rsid w:val="009D43C5"/>
    <w:rsid w:val="009D633F"/>
    <w:rsid w:val="009E15E8"/>
    <w:rsid w:val="009E5F9E"/>
    <w:rsid w:val="009F7889"/>
    <w:rsid w:val="00A21A20"/>
    <w:rsid w:val="00A260D3"/>
    <w:rsid w:val="00A323DF"/>
    <w:rsid w:val="00AB2A98"/>
    <w:rsid w:val="00AD2480"/>
    <w:rsid w:val="00B00170"/>
    <w:rsid w:val="00B0270C"/>
    <w:rsid w:val="00B27FEB"/>
    <w:rsid w:val="00B330FF"/>
    <w:rsid w:val="00B36A32"/>
    <w:rsid w:val="00B47DD1"/>
    <w:rsid w:val="00B5224B"/>
    <w:rsid w:val="00B703E4"/>
    <w:rsid w:val="00B73351"/>
    <w:rsid w:val="00BD2D8A"/>
    <w:rsid w:val="00BF00DB"/>
    <w:rsid w:val="00C06937"/>
    <w:rsid w:val="00C23907"/>
    <w:rsid w:val="00C23E9D"/>
    <w:rsid w:val="00C40EC7"/>
    <w:rsid w:val="00C9271E"/>
    <w:rsid w:val="00CA0036"/>
    <w:rsid w:val="00CB567C"/>
    <w:rsid w:val="00CC3F11"/>
    <w:rsid w:val="00CD55B4"/>
    <w:rsid w:val="00CD7CD0"/>
    <w:rsid w:val="00D531FB"/>
    <w:rsid w:val="00D56B81"/>
    <w:rsid w:val="00D6531E"/>
    <w:rsid w:val="00D65393"/>
    <w:rsid w:val="00D955CD"/>
    <w:rsid w:val="00D97983"/>
    <w:rsid w:val="00DE7E1B"/>
    <w:rsid w:val="00DF3974"/>
    <w:rsid w:val="00DF6DD9"/>
    <w:rsid w:val="00E1551A"/>
    <w:rsid w:val="00E43D5F"/>
    <w:rsid w:val="00E55F22"/>
    <w:rsid w:val="00E63472"/>
    <w:rsid w:val="00EA70BA"/>
    <w:rsid w:val="00EF0A48"/>
    <w:rsid w:val="00EF5DFD"/>
    <w:rsid w:val="00F157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9941BF5"/>
  <w15:chartTrackingRefBased/>
  <w15:docId w15:val="{191CF272-C37A-4990-83C2-14540B86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598"/>
    <w:pPr>
      <w:spacing w:after="0" w:line="240" w:lineRule="auto"/>
      <w:ind w:firstLine="539"/>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E43D5F"/>
    <w:pPr>
      <w:keepNext/>
      <w:ind w:right="-15" w:firstLine="540"/>
      <w:outlineLvl w:val="0"/>
    </w:pPr>
    <w:rPr>
      <w:b/>
      <w:iCs/>
      <w:sz w:val="36"/>
    </w:rPr>
  </w:style>
  <w:style w:type="paragraph" w:styleId="Heading2">
    <w:name w:val="heading 2"/>
    <w:basedOn w:val="Normal"/>
    <w:next w:val="Normal"/>
    <w:link w:val="Heading2Char"/>
    <w:uiPriority w:val="9"/>
    <w:unhideWhenUsed/>
    <w:qFormat/>
    <w:rsid w:val="005B691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598"/>
    <w:pPr>
      <w:tabs>
        <w:tab w:val="center" w:pos="4153"/>
        <w:tab w:val="right" w:pos="8306"/>
      </w:tabs>
    </w:pPr>
  </w:style>
  <w:style w:type="character" w:customStyle="1" w:styleId="HeaderChar">
    <w:name w:val="Header Char"/>
    <w:basedOn w:val="DefaultParagraphFont"/>
    <w:link w:val="Header"/>
    <w:uiPriority w:val="99"/>
    <w:rsid w:val="004F5598"/>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4F5598"/>
    <w:pPr>
      <w:tabs>
        <w:tab w:val="center" w:pos="4153"/>
        <w:tab w:val="right" w:pos="8306"/>
      </w:tabs>
    </w:pPr>
  </w:style>
  <w:style w:type="character" w:customStyle="1" w:styleId="FooterChar">
    <w:name w:val="Footer Char"/>
    <w:basedOn w:val="DefaultParagraphFont"/>
    <w:link w:val="Footer"/>
    <w:uiPriority w:val="99"/>
    <w:rsid w:val="004F5598"/>
    <w:rPr>
      <w:rFonts w:ascii="Times New Roman" w:eastAsia="Times New Roman" w:hAnsi="Times New Roman" w:cs="Times New Roman"/>
      <w:sz w:val="24"/>
      <w:szCs w:val="24"/>
      <w:lang w:eastAsia="lv-LV"/>
    </w:rPr>
  </w:style>
  <w:style w:type="paragraph" w:styleId="TOC1">
    <w:name w:val="toc 1"/>
    <w:basedOn w:val="Normal"/>
    <w:next w:val="Normal"/>
    <w:autoRedefine/>
    <w:rsid w:val="00131DDF"/>
  </w:style>
  <w:style w:type="character" w:customStyle="1" w:styleId="Heading1Char">
    <w:name w:val="Heading 1 Char"/>
    <w:basedOn w:val="DefaultParagraphFont"/>
    <w:link w:val="Heading1"/>
    <w:rsid w:val="00E43D5F"/>
    <w:rPr>
      <w:rFonts w:ascii="Times New Roman" w:eastAsia="Times New Roman" w:hAnsi="Times New Roman" w:cs="Times New Roman"/>
      <w:b/>
      <w:iCs/>
      <w:sz w:val="36"/>
      <w:szCs w:val="24"/>
      <w:lang w:eastAsia="lv-LV"/>
    </w:rPr>
  </w:style>
  <w:style w:type="character" w:customStyle="1" w:styleId="Heading2Char">
    <w:name w:val="Heading 2 Char"/>
    <w:basedOn w:val="DefaultParagraphFont"/>
    <w:link w:val="Heading2"/>
    <w:uiPriority w:val="9"/>
    <w:rsid w:val="005B6916"/>
    <w:rPr>
      <w:rFonts w:asciiTheme="majorHAnsi" w:eastAsiaTheme="majorEastAsia" w:hAnsiTheme="majorHAnsi" w:cstheme="majorBidi"/>
      <w:color w:val="2E74B5" w:themeColor="accent1" w:themeShade="BF"/>
      <w:sz w:val="26"/>
      <w:szCs w:val="26"/>
      <w:lang w:eastAsia="lv-LV"/>
    </w:rPr>
  </w:style>
  <w:style w:type="paragraph" w:customStyle="1" w:styleId="VirsrakstsX">
    <w:name w:val="Virsraksts X."/>
    <w:basedOn w:val="Heading1"/>
    <w:rsid w:val="005B6916"/>
    <w:rPr>
      <w:b w:val="0"/>
      <w:i/>
      <w:szCs w:val="36"/>
    </w:rPr>
  </w:style>
  <w:style w:type="paragraph" w:styleId="ListParagraph">
    <w:name w:val="List Paragraph"/>
    <w:basedOn w:val="Normal"/>
    <w:uiPriority w:val="34"/>
    <w:qFormat/>
    <w:rsid w:val="002D4988"/>
    <w:pPr>
      <w:ind w:left="720"/>
      <w:contextualSpacing/>
    </w:pPr>
  </w:style>
  <w:style w:type="paragraph" w:styleId="CommentText">
    <w:name w:val="annotation text"/>
    <w:basedOn w:val="Normal"/>
    <w:link w:val="CommentTextChar"/>
    <w:uiPriority w:val="99"/>
    <w:unhideWhenUsed/>
    <w:rsid w:val="002D4988"/>
    <w:rPr>
      <w:sz w:val="20"/>
      <w:szCs w:val="20"/>
    </w:rPr>
  </w:style>
  <w:style w:type="character" w:customStyle="1" w:styleId="CommentTextChar">
    <w:name w:val="Comment Text Char"/>
    <w:basedOn w:val="DefaultParagraphFont"/>
    <w:link w:val="CommentText"/>
    <w:uiPriority w:val="99"/>
    <w:rsid w:val="002D4988"/>
    <w:rPr>
      <w:rFonts w:ascii="Times New Roman" w:eastAsia="Times New Roman" w:hAnsi="Times New Roman" w:cs="Times New Roman"/>
      <w:sz w:val="20"/>
      <w:szCs w:val="20"/>
      <w:lang w:eastAsia="lv-LV"/>
    </w:rPr>
  </w:style>
  <w:style w:type="paragraph" w:customStyle="1" w:styleId="Default">
    <w:name w:val="Default"/>
    <w:rsid w:val="002D49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rsid w:val="0059789F"/>
    <w:rPr>
      <w:color w:val="0000FF"/>
      <w:u w:val="single"/>
    </w:rPr>
  </w:style>
  <w:style w:type="paragraph" w:styleId="BalloonText">
    <w:name w:val="Balloon Text"/>
    <w:basedOn w:val="Normal"/>
    <w:link w:val="BalloonTextChar"/>
    <w:uiPriority w:val="99"/>
    <w:semiHidden/>
    <w:unhideWhenUsed/>
    <w:rsid w:val="005978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89F"/>
    <w:rPr>
      <w:rFonts w:ascii="Segoe UI" w:eastAsia="Times New Roman" w:hAnsi="Segoe UI" w:cs="Segoe UI"/>
      <w:sz w:val="18"/>
      <w:szCs w:val="18"/>
      <w:lang w:eastAsia="lv-LV"/>
    </w:rPr>
  </w:style>
  <w:style w:type="paragraph" w:customStyle="1" w:styleId="naisf">
    <w:name w:val="naisf"/>
    <w:basedOn w:val="Normal"/>
    <w:rsid w:val="0059789F"/>
    <w:pPr>
      <w:spacing w:before="100" w:beforeAutospacing="1" w:after="100" w:afterAutospacing="1"/>
      <w:ind w:firstLine="0"/>
      <w:jc w:val="left"/>
    </w:pPr>
  </w:style>
  <w:style w:type="character" w:customStyle="1" w:styleId="datums3">
    <w:name w:val="datums3"/>
    <w:rsid w:val="0059789F"/>
    <w:rPr>
      <w:b w:val="0"/>
      <w:bCs w:val="0"/>
      <w:color w:val="919191"/>
    </w:rPr>
  </w:style>
  <w:style w:type="paragraph" w:customStyle="1" w:styleId="tabteksts">
    <w:name w:val="tab_teksts"/>
    <w:basedOn w:val="Normal"/>
    <w:rsid w:val="0059789F"/>
    <w:pPr>
      <w:ind w:firstLine="0"/>
      <w:jc w:val="left"/>
    </w:pPr>
    <w:rPr>
      <w:sz w:val="18"/>
      <w:szCs w:val="20"/>
      <w:lang w:eastAsia="en-US"/>
    </w:rPr>
  </w:style>
  <w:style w:type="character" w:customStyle="1" w:styleId="Mention1">
    <w:name w:val="Mention1"/>
    <w:basedOn w:val="DefaultParagraphFont"/>
    <w:uiPriority w:val="99"/>
    <w:semiHidden/>
    <w:unhideWhenUsed/>
    <w:rsid w:val="00663B01"/>
    <w:rPr>
      <w:color w:val="2B579A"/>
      <w:shd w:val="clear" w:color="auto" w:fill="E6E6E6"/>
    </w:rPr>
  </w:style>
  <w:style w:type="character" w:styleId="FollowedHyperlink">
    <w:name w:val="FollowedHyperlink"/>
    <w:basedOn w:val="DefaultParagraphFont"/>
    <w:uiPriority w:val="99"/>
    <w:semiHidden/>
    <w:unhideWhenUsed/>
    <w:rsid w:val="00663B01"/>
    <w:rPr>
      <w:color w:val="954F72" w:themeColor="followedHyperlink"/>
      <w:u w:val="singl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663B01"/>
    <w:pPr>
      <w:ind w:firstLine="0"/>
      <w:jc w:val="left"/>
    </w:pPr>
    <w:rPr>
      <w:rFonts w:ascii="Calibri" w:eastAsia="Calibri" w:hAnsi="Calibri"/>
      <w:sz w:val="20"/>
      <w:szCs w:val="20"/>
      <w:lang w:eastAsia="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663B01"/>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qFormat/>
    <w:rsid w:val="00663B01"/>
    <w:rPr>
      <w:vertAlign w:val="superscript"/>
    </w:rPr>
  </w:style>
  <w:style w:type="table" w:styleId="TableGrid">
    <w:name w:val="Table Grid"/>
    <w:basedOn w:val="TableNormal"/>
    <w:uiPriority w:val="39"/>
    <w:rsid w:val="0066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3B01"/>
    <w:rPr>
      <w:color w:val="808080"/>
      <w:shd w:val="clear" w:color="auto" w:fill="E6E6E6"/>
    </w:rPr>
  </w:style>
  <w:style w:type="paragraph" w:styleId="BodyText2">
    <w:name w:val="Body Text 2"/>
    <w:basedOn w:val="Normal"/>
    <w:link w:val="BodyText2Char"/>
    <w:uiPriority w:val="99"/>
    <w:rsid w:val="00663B01"/>
    <w:pPr>
      <w:ind w:firstLine="0"/>
    </w:pPr>
    <w:rPr>
      <w:sz w:val="28"/>
      <w:szCs w:val="28"/>
      <w:lang w:eastAsia="en-US"/>
    </w:rPr>
  </w:style>
  <w:style w:type="character" w:customStyle="1" w:styleId="BodyText2Char">
    <w:name w:val="Body Text 2 Char"/>
    <w:basedOn w:val="DefaultParagraphFont"/>
    <w:link w:val="BodyText2"/>
    <w:uiPriority w:val="99"/>
    <w:rsid w:val="00663B01"/>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663B01"/>
    <w:pPr>
      <w:spacing w:after="120" w:line="259" w:lineRule="auto"/>
      <w:ind w:left="360" w:firstLine="0"/>
    </w:pPr>
    <w:rPr>
      <w:rFonts w:eastAsiaTheme="minorHAnsi" w:cstheme="minorBidi"/>
      <w:szCs w:val="22"/>
      <w:lang w:eastAsia="en-US"/>
    </w:rPr>
  </w:style>
  <w:style w:type="character" w:customStyle="1" w:styleId="BodyTextIndentChar">
    <w:name w:val="Body Text Indent Char"/>
    <w:basedOn w:val="DefaultParagraphFont"/>
    <w:link w:val="BodyTextIndent"/>
    <w:uiPriority w:val="99"/>
    <w:semiHidden/>
    <w:rsid w:val="00663B01"/>
    <w:rPr>
      <w:rFonts w:ascii="Times New Roman" w:hAnsi="Times New Roman"/>
      <w:sz w:val="24"/>
    </w:rPr>
  </w:style>
  <w:style w:type="paragraph" w:styleId="EndnoteText">
    <w:name w:val="endnote text"/>
    <w:basedOn w:val="Normal"/>
    <w:link w:val="EndnoteTextChar"/>
    <w:uiPriority w:val="99"/>
    <w:semiHidden/>
    <w:unhideWhenUsed/>
    <w:rsid w:val="00663B01"/>
    <w:pPr>
      <w:ind w:firstLine="0"/>
    </w:pPr>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663B01"/>
    <w:rPr>
      <w:rFonts w:ascii="Times New Roman" w:hAnsi="Times New Roman"/>
      <w:sz w:val="20"/>
      <w:szCs w:val="20"/>
    </w:rPr>
  </w:style>
  <w:style w:type="character" w:styleId="EndnoteReference">
    <w:name w:val="endnote reference"/>
    <w:basedOn w:val="DefaultParagraphFont"/>
    <w:uiPriority w:val="99"/>
    <w:semiHidden/>
    <w:unhideWhenUsed/>
    <w:rsid w:val="00663B01"/>
    <w:rPr>
      <w:vertAlign w:val="superscript"/>
    </w:rPr>
  </w:style>
  <w:style w:type="paragraph" w:styleId="TOCHeading">
    <w:name w:val="TOC Heading"/>
    <w:basedOn w:val="Heading1"/>
    <w:next w:val="Normal"/>
    <w:uiPriority w:val="39"/>
    <w:semiHidden/>
    <w:unhideWhenUsed/>
    <w:qFormat/>
    <w:rsid w:val="00663B01"/>
    <w:pPr>
      <w:keepLines/>
      <w:spacing w:before="480" w:line="276" w:lineRule="auto"/>
      <w:ind w:right="0" w:firstLine="0"/>
      <w:jc w:val="left"/>
      <w:outlineLvl w:val="9"/>
    </w:pPr>
    <w:rPr>
      <w:rFonts w:asciiTheme="majorHAnsi" w:eastAsiaTheme="majorEastAsia" w:hAnsiTheme="majorHAnsi" w:cstheme="majorBidi"/>
      <w:bCs/>
      <w:iCs w:val="0"/>
      <w:color w:val="2E74B5" w:themeColor="accent1" w:themeShade="BF"/>
      <w:sz w:val="28"/>
      <w:szCs w:val="28"/>
      <w:lang w:val="en-US" w:eastAsia="ja-JP"/>
    </w:rPr>
  </w:style>
  <w:style w:type="paragraph" w:styleId="TOC2">
    <w:name w:val="toc 2"/>
    <w:basedOn w:val="Normal"/>
    <w:next w:val="Normal"/>
    <w:autoRedefine/>
    <w:uiPriority w:val="39"/>
    <w:unhideWhenUsed/>
    <w:rsid w:val="00663B01"/>
    <w:pPr>
      <w:spacing w:after="100" w:line="259" w:lineRule="auto"/>
      <w:ind w:left="240" w:firstLine="0"/>
    </w:pPr>
    <w:rPr>
      <w:rFonts w:eastAsiaTheme="minorHAnsi" w:cstheme="minorBidi"/>
      <w:szCs w:val="22"/>
      <w:lang w:eastAsia="en-US"/>
    </w:rPr>
  </w:style>
  <w:style w:type="character" w:styleId="CommentReference">
    <w:name w:val="annotation reference"/>
    <w:basedOn w:val="DefaultParagraphFont"/>
    <w:uiPriority w:val="99"/>
    <w:semiHidden/>
    <w:unhideWhenUsed/>
    <w:rsid w:val="009C7D81"/>
    <w:rPr>
      <w:sz w:val="16"/>
      <w:szCs w:val="16"/>
    </w:rPr>
  </w:style>
  <w:style w:type="paragraph" w:styleId="CommentSubject">
    <w:name w:val="annotation subject"/>
    <w:basedOn w:val="CommentText"/>
    <w:next w:val="CommentText"/>
    <w:link w:val="CommentSubjectChar"/>
    <w:uiPriority w:val="99"/>
    <w:semiHidden/>
    <w:unhideWhenUsed/>
    <w:rsid w:val="009C7D81"/>
    <w:rPr>
      <w:b/>
      <w:bCs/>
    </w:rPr>
  </w:style>
  <w:style w:type="character" w:customStyle="1" w:styleId="CommentSubjectChar">
    <w:name w:val="Comment Subject Char"/>
    <w:basedOn w:val="CommentTextChar"/>
    <w:link w:val="CommentSubject"/>
    <w:uiPriority w:val="99"/>
    <w:semiHidden/>
    <w:rsid w:val="009C7D8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4.xml"/><Relationship Id="rId39" Type="http://schemas.openxmlformats.org/officeDocument/2006/relationships/chart" Target="charts/chart22.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hyperlink" Target="http://www.lm.gov.lv/upload/vbtai_konsultativais_kabinets.jpg" TargetMode="External"/><Relationship Id="rId42" Type="http://schemas.openxmlformats.org/officeDocument/2006/relationships/chart" Target="charts/chart25.xml"/><Relationship Id="rId47" Type="http://schemas.openxmlformats.org/officeDocument/2006/relationships/chart" Target="charts/chart30.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3.xml"/><Relationship Id="rId33" Type="http://schemas.openxmlformats.org/officeDocument/2006/relationships/hyperlink" Target="http://bti.gov.lv/lat/esf_projekts_/pieteiksanas/" TargetMode="External"/><Relationship Id="rId38" Type="http://schemas.openxmlformats.org/officeDocument/2006/relationships/chart" Target="charts/chart21.xml"/><Relationship Id="rId46" Type="http://schemas.openxmlformats.org/officeDocument/2006/relationships/chart" Target="charts/chart29.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bti.gov.lv/lat/uzticibas_talrunis/e-konsultacijas_vajdzirdigiem_un_nedzirdigiem_berniem_un_pusaudziem/" TargetMode="External"/><Relationship Id="rId29" Type="http://schemas.openxmlformats.org/officeDocument/2006/relationships/chart" Target="charts/chart17.xml"/><Relationship Id="rId41"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2.xml"/><Relationship Id="rId32" Type="http://schemas.openxmlformats.org/officeDocument/2006/relationships/hyperlink" Target="http://bti.gov.lv/lat/esf_projekts_/vesture/" TargetMode="Externa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chart" Target="charts/chart28.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19.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9.xml"/><Relationship Id="rId31" Type="http://schemas.openxmlformats.org/officeDocument/2006/relationships/hyperlink" Target="http://www.bti.gov.lv" TargetMode="External"/><Relationship Id="rId44" Type="http://schemas.openxmlformats.org/officeDocument/2006/relationships/chart" Target="charts/chart2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bti.gov.lv/lat/barintiesas/metodiskie_ieteikumi_/?doc=4659&amp;page=" TargetMode="Externa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hyperlink" Target="http://www.bti.gov.lv/in_site/tools/download.php?file=files/text/STR_1312017.pdf" TargetMode="External"/><Relationship Id="rId43" Type="http://schemas.openxmlformats.org/officeDocument/2006/relationships/chart" Target="charts/chart26.xml"/><Relationship Id="rId48" Type="http://schemas.openxmlformats.org/officeDocument/2006/relationships/chart" Target="charts/chart31.xml"/><Relationship Id="rId8" Type="http://schemas.openxmlformats.org/officeDocument/2006/relationships/header" Target="header1.xml"/><Relationship Id="rId51"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6.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7.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8.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9.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6.bin"/></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5.xml"/><Relationship Id="rId1" Type="http://schemas.microsoft.com/office/2011/relationships/chartStyle" Target="style5.xml"/></Relationships>
</file>

<file path=word/charts/_rels/chart22.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Iesniegumiem%202017.xlsx" TargetMode="External"/><Relationship Id="rId2" Type="http://schemas.microsoft.com/office/2011/relationships/chartColorStyle" Target="colors6.xml"/><Relationship Id="rId1" Type="http://schemas.microsoft.com/office/2011/relationships/chartStyle" Target="style6.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7.xml"/><Relationship Id="rId1" Type="http://schemas.microsoft.com/office/2011/relationships/chartStyle" Target="style7.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8.xml"/><Relationship Id="rId1" Type="http://schemas.microsoft.com/office/2011/relationships/chartStyle" Target="style8.xml"/></Relationships>
</file>

<file path=word/charts/_rels/chart2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_rels/chart26.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Iesniegumiem%202017.xlsx" TargetMode="External"/><Relationship Id="rId2" Type="http://schemas.microsoft.com/office/2011/relationships/chartColorStyle" Target="colors10.xml"/><Relationship Id="rId1" Type="http://schemas.microsoft.com/office/2011/relationships/chartStyle" Target="style10.xml"/></Relationships>
</file>

<file path=word/charts/_rels/chart2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11.xml"/><Relationship Id="rId1" Type="http://schemas.microsoft.com/office/2011/relationships/chartStyle" Target="style11.xml"/></Relationships>
</file>

<file path=word/charts/_rels/chart28.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Iesniegumiem%202017.xlsx" TargetMode="External"/><Relationship Id="rId2" Type="http://schemas.microsoft.com/office/2011/relationships/chartColorStyle" Target="colors12.xml"/><Relationship Id="rId1" Type="http://schemas.microsoft.com/office/2011/relationships/chartStyle" Target="style12.xml"/></Relationships>
</file>

<file path=word/charts/_rels/chart29.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Iesniegumiem%202017.xlsx" TargetMode="External"/><Relationship Id="rId2" Type="http://schemas.microsoft.com/office/2011/relationships/chartColorStyle" Target="colors13.xml"/><Relationship Id="rId1" Type="http://schemas.microsoft.com/office/2011/relationships/chartStyle" Target="style13.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Iesniegumiem%202017.xlsx" TargetMode="External"/><Relationship Id="rId2" Type="http://schemas.microsoft.com/office/2011/relationships/chartColorStyle" Target="colors14.xml"/><Relationship Id="rId1" Type="http://schemas.microsoft.com/office/2011/relationships/chartStyle" Target="style14.xml"/></Relationships>
</file>

<file path=word/charts/_rels/chart31.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15.xml"/><Relationship Id="rId1" Type="http://schemas.microsoft.com/office/2011/relationships/chartStyle" Target="style15.xm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9.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sz="1800" b="1" i="0" baseline="0">
                <a:effectLst/>
              </a:rPr>
              <a:t>Bērnu tiesību ievērošanas pārbaužu skaits reģionos</a:t>
            </a:r>
            <a:endParaRPr lang="lv-LV">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Dagavpils reģions</c:v>
                </c:pt>
                <c:pt idx="1">
                  <c:v>Liepājas reģions</c:v>
                </c:pt>
                <c:pt idx="2">
                  <c:v>Rēzeknes reģions</c:v>
                </c:pt>
                <c:pt idx="3">
                  <c:v>Valmieras reģions</c:v>
                </c:pt>
                <c:pt idx="4">
                  <c:v>Rīgas reģions</c:v>
                </c:pt>
              </c:strCache>
            </c:strRef>
          </c:cat>
          <c:val>
            <c:numRef>
              <c:f>Sheet1!$B$2:$B$6</c:f>
              <c:numCache>
                <c:formatCode>General</c:formatCode>
                <c:ptCount val="5"/>
                <c:pt idx="0">
                  <c:v>41</c:v>
                </c:pt>
                <c:pt idx="1">
                  <c:v>43</c:v>
                </c:pt>
                <c:pt idx="2">
                  <c:v>49</c:v>
                </c:pt>
                <c:pt idx="3">
                  <c:v>62</c:v>
                </c:pt>
                <c:pt idx="4">
                  <c:v>162</c:v>
                </c:pt>
              </c:numCache>
            </c:numRef>
          </c:val>
          <c:extLst xmlns:c16r2="http://schemas.microsoft.com/office/drawing/2015/06/chart">
            <c:ext xmlns:c16="http://schemas.microsoft.com/office/drawing/2014/chart" uri="{C3380CC4-5D6E-409C-BE32-E72D297353CC}">
              <c16:uniqueId val="{00000000-3044-4BD8-8196-A431F0B57268}"/>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Dagavpils reģions</c:v>
                </c:pt>
                <c:pt idx="1">
                  <c:v>Liepājas reģions</c:v>
                </c:pt>
                <c:pt idx="2">
                  <c:v>Rēzeknes reģions</c:v>
                </c:pt>
                <c:pt idx="3">
                  <c:v>Valmieras reģions</c:v>
                </c:pt>
                <c:pt idx="4">
                  <c:v>Rīgas reģions</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3044-4BD8-8196-A431F0B57268}"/>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Dagavpils reģions</c:v>
                </c:pt>
                <c:pt idx="1">
                  <c:v>Liepājas reģions</c:v>
                </c:pt>
                <c:pt idx="2">
                  <c:v>Rēzeknes reģions</c:v>
                </c:pt>
                <c:pt idx="3">
                  <c:v>Valmieras reģions</c:v>
                </c:pt>
                <c:pt idx="4">
                  <c:v>Rīgas reģions</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3044-4BD8-8196-A431F0B57268}"/>
            </c:ext>
          </c:extLst>
        </c:ser>
        <c:dLbls>
          <c:dLblPos val="outEnd"/>
          <c:showLegendKey val="0"/>
          <c:showVal val="1"/>
          <c:showCatName val="0"/>
          <c:showSerName val="0"/>
          <c:showPercent val="0"/>
          <c:showBubbleSize val="0"/>
        </c:dLbls>
        <c:gapWidth val="100"/>
        <c:overlap val="-24"/>
        <c:axId val="559412904"/>
        <c:axId val="559413688"/>
      </c:barChart>
      <c:catAx>
        <c:axId val="5594129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59413688"/>
        <c:crosses val="autoZero"/>
        <c:auto val="1"/>
        <c:lblAlgn val="ctr"/>
        <c:lblOffset val="100"/>
        <c:noMultiLvlLbl val="0"/>
      </c:catAx>
      <c:valAx>
        <c:axId val="559413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59412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83">
          <a:noFill/>
        </a:ln>
      </c:spPr>
      <c:txPr>
        <a:bodyPr rot="0" spcFirstLastPara="1" vertOverflow="ellipsis" vert="horz" wrap="square" anchor="ctr" anchorCtr="1"/>
        <a:lstStyle/>
        <a:p>
          <a:pPr>
            <a:defRPr lang="en-US" sz="1399"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6.0713154896090707E-2"/>
          <c:y val="2.2672939876323538E-2"/>
          <c:w val="0.91039207024236346"/>
          <c:h val="0.78467126593695891"/>
        </c:manualLayout>
      </c:layout>
      <c:bar3DChart>
        <c:barDir val="col"/>
        <c:grouping val="stacked"/>
        <c:varyColors val="0"/>
        <c:ser>
          <c:idx val="0"/>
          <c:order val="0"/>
          <c:tx>
            <c:strRef>
              <c:f>Sheet1!$B$1</c:f>
              <c:strCache>
                <c:ptCount val="1"/>
                <c:pt idx="0">
                  <c:v>Pārbaudīto bāriņtiesu skaits</c:v>
                </c:pt>
              </c:strCache>
            </c:strRef>
          </c:tx>
          <c:spPr>
            <a:solidFill>
              <a:srgbClr val="4472C4"/>
            </a:solidFill>
            <a:ln w="25383">
              <a:noFill/>
            </a:ln>
          </c:spPr>
          <c:invertIfNegative val="0"/>
          <c:cat>
            <c:strRef>
              <c:f>Sheet1!$A$2:$A$4</c:f>
              <c:strCache>
                <c:ptCount val="3"/>
                <c:pt idx="0">
                  <c:v>2015. gads</c:v>
                </c:pt>
                <c:pt idx="1">
                  <c:v>2016. gads</c:v>
                </c:pt>
                <c:pt idx="2">
                  <c:v>2017. gads</c:v>
                </c:pt>
              </c:strCache>
            </c:strRef>
          </c:cat>
          <c:val>
            <c:numRef>
              <c:f>Sheet1!$B$2:$B$4</c:f>
              <c:numCache>
                <c:formatCode>General</c:formatCode>
                <c:ptCount val="3"/>
                <c:pt idx="0">
                  <c:v>72</c:v>
                </c:pt>
                <c:pt idx="1">
                  <c:v>70</c:v>
                </c:pt>
                <c:pt idx="2">
                  <c:v>39</c:v>
                </c:pt>
              </c:numCache>
            </c:numRef>
          </c:val>
          <c:extLst xmlns:c16r2="http://schemas.microsoft.com/office/drawing/2015/06/chart">
            <c:ext xmlns:c16="http://schemas.microsoft.com/office/drawing/2014/chart" uri="{C3380CC4-5D6E-409C-BE32-E72D297353CC}">
              <c16:uniqueId val="{00000000-0D00-471C-A7BA-82A8EA70584D}"/>
            </c:ext>
          </c:extLst>
        </c:ser>
        <c:dLbls>
          <c:showLegendKey val="0"/>
          <c:showVal val="0"/>
          <c:showCatName val="0"/>
          <c:showSerName val="0"/>
          <c:showPercent val="0"/>
          <c:showBubbleSize val="0"/>
        </c:dLbls>
        <c:gapWidth val="150"/>
        <c:shape val="box"/>
        <c:axId val="487161448"/>
        <c:axId val="535777480"/>
        <c:axId val="0"/>
      </c:bar3DChart>
      <c:catAx>
        <c:axId val="487161448"/>
        <c:scaling>
          <c:orientation val="minMax"/>
        </c:scaling>
        <c:delete val="0"/>
        <c:axPos val="b"/>
        <c:numFmt formatCode="General" sourceLinked="1"/>
        <c:majorTickMark val="none"/>
        <c:minorTickMark val="none"/>
        <c:tickLblPos val="nextTo"/>
        <c:spPr>
          <a:ln w="6346">
            <a:noFill/>
          </a:ln>
        </c:spPr>
        <c:txPr>
          <a:bodyPr rot="-60000000" spcFirstLastPara="1" vertOverflow="ellipsis" vert="horz" wrap="square" anchor="ctr" anchorCtr="1"/>
          <a:lstStyle/>
          <a:p>
            <a:pPr>
              <a:defRPr lang="en-US" sz="899" b="0" i="0" u="none" strike="noStrike" kern="1200" baseline="0">
                <a:solidFill>
                  <a:schemeClr val="tx1">
                    <a:lumMod val="65000"/>
                    <a:lumOff val="35000"/>
                  </a:schemeClr>
                </a:solidFill>
                <a:latin typeface="+mn-lt"/>
                <a:ea typeface="+mn-ea"/>
                <a:cs typeface="+mn-cs"/>
              </a:defRPr>
            </a:pPr>
            <a:endParaRPr lang="lv-LV"/>
          </a:p>
        </c:txPr>
        <c:crossAx val="535777480"/>
        <c:crosses val="autoZero"/>
        <c:auto val="1"/>
        <c:lblAlgn val="ctr"/>
        <c:lblOffset val="100"/>
        <c:noMultiLvlLbl val="0"/>
      </c:catAx>
      <c:valAx>
        <c:axId val="535777480"/>
        <c:scaling>
          <c:orientation val="minMax"/>
        </c:scaling>
        <c:delete val="0"/>
        <c:axPos val="l"/>
        <c:majorGridlines>
          <c:spPr>
            <a:ln w="9519" cap="flat" cmpd="sng" algn="ctr">
              <a:solidFill>
                <a:schemeClr val="tx1">
                  <a:lumMod val="15000"/>
                  <a:lumOff val="85000"/>
                </a:schemeClr>
              </a:solidFill>
              <a:round/>
            </a:ln>
            <a:effectLst/>
          </c:spPr>
        </c:majorGridlines>
        <c:numFmt formatCode="General" sourceLinked="1"/>
        <c:majorTickMark val="none"/>
        <c:minorTickMark val="none"/>
        <c:tickLblPos val="nextTo"/>
        <c:spPr>
          <a:ln w="6346">
            <a:noFill/>
          </a:ln>
        </c:spPr>
        <c:txPr>
          <a:bodyPr rot="-60000000" spcFirstLastPara="1" vertOverflow="ellipsis" vert="horz" wrap="square" anchor="ctr" anchorCtr="1"/>
          <a:lstStyle/>
          <a:p>
            <a:pPr>
              <a:defRPr lang="en-US" sz="899" b="0" i="0" u="none" strike="noStrike" kern="1200" baseline="0">
                <a:solidFill>
                  <a:schemeClr val="tx1">
                    <a:lumMod val="65000"/>
                    <a:lumOff val="35000"/>
                  </a:schemeClr>
                </a:solidFill>
                <a:latin typeface="+mn-lt"/>
                <a:ea typeface="+mn-ea"/>
                <a:cs typeface="+mn-cs"/>
              </a:defRPr>
            </a:pPr>
            <a:endParaRPr lang="lv-LV"/>
          </a:p>
        </c:txPr>
        <c:crossAx val="487161448"/>
        <c:crosses val="autoZero"/>
        <c:crossBetween val="between"/>
      </c:valAx>
      <c:spPr>
        <a:noFill/>
        <a:ln w="25383">
          <a:noFill/>
        </a:ln>
      </c:spPr>
    </c:plotArea>
    <c:legend>
      <c:legendPos val="b"/>
      <c:overlay val="0"/>
      <c:spPr>
        <a:noFill/>
        <a:ln w="25383">
          <a:noFill/>
        </a:ln>
      </c:spPr>
      <c:txPr>
        <a:bodyPr rot="0" spcFirstLastPara="1" vertOverflow="ellipsis" vert="horz" wrap="square" anchor="ctr" anchorCtr="1"/>
        <a:lstStyle/>
        <a:p>
          <a:pPr>
            <a:defRPr lang="en-US" sz="899"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83">
          <a:noFill/>
        </a:ln>
      </c:spPr>
      <c:txPr>
        <a:bodyPr rot="0" spcFirstLastPara="1" vertOverflow="ellipsis" vert="horz" wrap="square" anchor="ctr" anchorCtr="1"/>
        <a:lstStyle/>
        <a:p>
          <a:pPr>
            <a:defRPr lang="en-US" sz="1399"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stacked"/>
        <c:varyColors val="0"/>
        <c:ser>
          <c:idx val="0"/>
          <c:order val="0"/>
          <c:tx>
            <c:strRef>
              <c:f>Sheet1!$B$1</c:f>
              <c:strCache>
                <c:ptCount val="1"/>
                <c:pt idx="0">
                  <c:v>Mutvārdos sniegto konsultāciju skaits</c:v>
                </c:pt>
              </c:strCache>
            </c:strRef>
          </c:tx>
          <c:spPr>
            <a:solidFill>
              <a:srgbClr val="4472C4"/>
            </a:solidFill>
            <a:ln w="25383">
              <a:noFill/>
            </a:ln>
          </c:spPr>
          <c:invertIfNegative val="0"/>
          <c:cat>
            <c:strRef>
              <c:f>Sheet1!$A$2:$A$4</c:f>
              <c:strCache>
                <c:ptCount val="3"/>
                <c:pt idx="0">
                  <c:v>2015. gads</c:v>
                </c:pt>
                <c:pt idx="1">
                  <c:v>2016. gads</c:v>
                </c:pt>
                <c:pt idx="2">
                  <c:v>2017. gads</c:v>
                </c:pt>
              </c:strCache>
            </c:strRef>
          </c:cat>
          <c:val>
            <c:numRef>
              <c:f>Sheet1!$B$2:$B$4</c:f>
              <c:numCache>
                <c:formatCode>General</c:formatCode>
                <c:ptCount val="3"/>
                <c:pt idx="0">
                  <c:v>2630</c:v>
                </c:pt>
                <c:pt idx="1">
                  <c:v>3287</c:v>
                </c:pt>
                <c:pt idx="2">
                  <c:v>3620</c:v>
                </c:pt>
              </c:numCache>
            </c:numRef>
          </c:val>
          <c:extLst xmlns:c16r2="http://schemas.microsoft.com/office/drawing/2015/06/chart">
            <c:ext xmlns:c16="http://schemas.microsoft.com/office/drawing/2014/chart" uri="{C3380CC4-5D6E-409C-BE32-E72D297353CC}">
              <c16:uniqueId val="{00000000-AA43-4FAD-A7F8-D438B077493A}"/>
            </c:ext>
          </c:extLst>
        </c:ser>
        <c:dLbls>
          <c:showLegendKey val="0"/>
          <c:showVal val="0"/>
          <c:showCatName val="0"/>
          <c:showSerName val="0"/>
          <c:showPercent val="0"/>
          <c:showBubbleSize val="0"/>
        </c:dLbls>
        <c:gapWidth val="150"/>
        <c:shape val="box"/>
        <c:axId val="480159064"/>
        <c:axId val="480155928"/>
        <c:axId val="0"/>
      </c:bar3DChart>
      <c:catAx>
        <c:axId val="480159064"/>
        <c:scaling>
          <c:orientation val="minMax"/>
        </c:scaling>
        <c:delete val="0"/>
        <c:axPos val="b"/>
        <c:numFmt formatCode="General" sourceLinked="1"/>
        <c:majorTickMark val="none"/>
        <c:minorTickMark val="none"/>
        <c:tickLblPos val="nextTo"/>
        <c:spPr>
          <a:ln w="6346">
            <a:noFill/>
          </a:ln>
        </c:spPr>
        <c:txPr>
          <a:bodyPr rot="-60000000" spcFirstLastPara="1" vertOverflow="ellipsis" vert="horz" wrap="square" anchor="ctr" anchorCtr="1"/>
          <a:lstStyle/>
          <a:p>
            <a:pPr>
              <a:defRPr lang="en-US" sz="899" b="0" i="0" u="none" strike="noStrike" kern="1200" baseline="0">
                <a:solidFill>
                  <a:schemeClr val="tx1">
                    <a:lumMod val="65000"/>
                    <a:lumOff val="35000"/>
                  </a:schemeClr>
                </a:solidFill>
                <a:latin typeface="+mn-lt"/>
                <a:ea typeface="+mn-ea"/>
                <a:cs typeface="+mn-cs"/>
              </a:defRPr>
            </a:pPr>
            <a:endParaRPr lang="lv-LV"/>
          </a:p>
        </c:txPr>
        <c:crossAx val="480155928"/>
        <c:crosses val="autoZero"/>
        <c:auto val="1"/>
        <c:lblAlgn val="ctr"/>
        <c:lblOffset val="100"/>
        <c:noMultiLvlLbl val="0"/>
      </c:catAx>
      <c:valAx>
        <c:axId val="480155928"/>
        <c:scaling>
          <c:orientation val="minMax"/>
        </c:scaling>
        <c:delete val="0"/>
        <c:axPos val="l"/>
        <c:majorGridlines>
          <c:spPr>
            <a:ln w="9519" cap="flat" cmpd="sng" algn="ctr">
              <a:solidFill>
                <a:schemeClr val="tx1">
                  <a:lumMod val="15000"/>
                  <a:lumOff val="85000"/>
                </a:schemeClr>
              </a:solidFill>
              <a:round/>
            </a:ln>
            <a:effectLst/>
          </c:spPr>
        </c:majorGridlines>
        <c:numFmt formatCode="General" sourceLinked="1"/>
        <c:majorTickMark val="none"/>
        <c:minorTickMark val="none"/>
        <c:tickLblPos val="nextTo"/>
        <c:spPr>
          <a:ln w="6346">
            <a:noFill/>
          </a:ln>
        </c:spPr>
        <c:txPr>
          <a:bodyPr rot="-60000000" spcFirstLastPara="1" vertOverflow="ellipsis" vert="horz" wrap="square" anchor="ctr" anchorCtr="1"/>
          <a:lstStyle/>
          <a:p>
            <a:pPr>
              <a:defRPr lang="en-US" sz="899" b="0" i="0" u="none" strike="noStrike" kern="1200" baseline="0">
                <a:solidFill>
                  <a:schemeClr val="tx1">
                    <a:lumMod val="65000"/>
                    <a:lumOff val="35000"/>
                  </a:schemeClr>
                </a:solidFill>
                <a:latin typeface="+mn-lt"/>
                <a:ea typeface="+mn-ea"/>
                <a:cs typeface="+mn-cs"/>
              </a:defRPr>
            </a:pPr>
            <a:endParaRPr lang="lv-LV"/>
          </a:p>
        </c:txPr>
        <c:crossAx val="480159064"/>
        <c:crosses val="autoZero"/>
        <c:crossBetween val="between"/>
      </c:valAx>
      <c:spPr>
        <a:noFill/>
        <a:ln w="25383">
          <a:noFill/>
        </a:ln>
      </c:spPr>
    </c:plotArea>
    <c:legend>
      <c:legendPos val="b"/>
      <c:overlay val="0"/>
      <c:spPr>
        <a:noFill/>
        <a:ln w="25383">
          <a:noFill/>
        </a:ln>
      </c:spPr>
      <c:txPr>
        <a:bodyPr rot="0" spcFirstLastPara="1" vertOverflow="ellipsis" vert="horz" wrap="square" anchor="ctr" anchorCtr="1"/>
        <a:lstStyle/>
        <a:p>
          <a:pPr>
            <a:defRPr lang="en-US" sz="899"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4">
          <a:noFill/>
        </a:ln>
      </c:spPr>
      <c:txPr>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rAngAx val="0"/>
    </c:view3D>
    <c:floor>
      <c:thickness val="0"/>
    </c:floor>
    <c:sideWall>
      <c:thickness val="0"/>
    </c:sideWall>
    <c:backWall>
      <c:thickness val="0"/>
    </c:backWall>
    <c:plotArea>
      <c:layout>
        <c:manualLayout>
          <c:layoutTarget val="inner"/>
          <c:xMode val="edge"/>
          <c:yMode val="edge"/>
          <c:x val="0"/>
          <c:y val="0.21059343191857122"/>
          <c:w val="1"/>
          <c:h val="0.78752192561295653"/>
        </c:manualLayout>
      </c:layout>
      <c:pie3DChart>
        <c:varyColors val="1"/>
        <c:ser>
          <c:idx val="0"/>
          <c:order val="0"/>
          <c:tx>
            <c:strRef>
              <c:f>Sheet1!$B$1</c:f>
              <c:strCache>
                <c:ptCount val="1"/>
                <c:pt idx="0">
                  <c:v>Bērni ar uzvedības problēmām. Problēmu risināšanas iespējas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4F62-4206-8962-842D60F5FB3A}"/>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4F62-4206-8962-842D60F5FB3A}"/>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4F62-4206-8962-842D60F5FB3A}"/>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4F62-4206-8962-842D60F5FB3A}"/>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4F62-4206-8962-842D60F5FB3A}"/>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4F62-4206-8962-842D60F5FB3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4F62-4206-8962-842D60F5FB3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4F62-4206-8962-842D60F5FB3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6">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Sheet1!$A$2:$A$9</c:f>
              <c:strCache>
                <c:ptCount val="8"/>
                <c:pt idx="0">
                  <c:v>3 punkti</c:v>
                </c:pt>
                <c:pt idx="1">
                  <c:v>4 punkti</c:v>
                </c:pt>
                <c:pt idx="2">
                  <c:v>5 punkti</c:v>
                </c:pt>
                <c:pt idx="3">
                  <c:v>6 punkti</c:v>
                </c:pt>
                <c:pt idx="4">
                  <c:v>7 punkti</c:v>
                </c:pt>
                <c:pt idx="5">
                  <c:v>8 punkti</c:v>
                </c:pt>
                <c:pt idx="6">
                  <c:v>9 punkti</c:v>
                </c:pt>
                <c:pt idx="7">
                  <c:v>10 punkti</c:v>
                </c:pt>
              </c:strCache>
            </c:strRef>
          </c:cat>
          <c:val>
            <c:numRef>
              <c:f>Sheet1!$B$2:$B$9</c:f>
              <c:numCache>
                <c:formatCode>General</c:formatCode>
                <c:ptCount val="8"/>
                <c:pt idx="0">
                  <c:v>3</c:v>
                </c:pt>
                <c:pt idx="1">
                  <c:v>6</c:v>
                </c:pt>
                <c:pt idx="2">
                  <c:v>9</c:v>
                </c:pt>
                <c:pt idx="3">
                  <c:v>8</c:v>
                </c:pt>
                <c:pt idx="4">
                  <c:v>8</c:v>
                </c:pt>
                <c:pt idx="5">
                  <c:v>14</c:v>
                </c:pt>
                <c:pt idx="6">
                  <c:v>34</c:v>
                </c:pt>
                <c:pt idx="7">
                  <c:v>44</c:v>
                </c:pt>
              </c:numCache>
            </c:numRef>
          </c:val>
          <c:extLst xmlns:c16r2="http://schemas.microsoft.com/office/drawing/2015/06/chart">
            <c:ext xmlns:c16="http://schemas.microsoft.com/office/drawing/2014/chart" uri="{C3380CC4-5D6E-409C-BE32-E72D297353CC}">
              <c16:uniqueId val="{00000010-4F62-4206-8962-842D60F5FB3A}"/>
            </c:ext>
          </c:extLst>
        </c:ser>
        <c:dLbls>
          <c:showLegendKey val="0"/>
          <c:showVal val="0"/>
          <c:showCatName val="0"/>
          <c:showSerName val="0"/>
          <c:showPercent val="1"/>
          <c:showBubbleSize val="0"/>
          <c:showLeaderLines val="1"/>
        </c:dLbls>
      </c:pie3DChart>
      <c:spPr>
        <a:noFill/>
        <a:ln w="25404">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lv-LV"/>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6" cap="flat" cmpd="sng" algn="ctr">
      <a:solidFill>
        <a:schemeClr val="dk1">
          <a:lumMod val="25000"/>
          <a:lumOff val="75000"/>
        </a:schemeClr>
      </a:solidFill>
      <a:round/>
    </a:ln>
    <a:effectLst/>
  </c:spPr>
  <c:txPr>
    <a:bodyPr/>
    <a:lstStyle/>
    <a:p>
      <a:pPr>
        <a:defRPr/>
      </a:pPr>
      <a:endParaRPr lang="lv-LV"/>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803" b="1" i="0" u="none" strike="noStrike" kern="1200" baseline="0">
                <a:solidFill>
                  <a:schemeClr val="dk1">
                    <a:lumMod val="75000"/>
                    <a:lumOff val="25000"/>
                  </a:schemeClr>
                </a:solidFill>
                <a:latin typeface="+mn-lt"/>
                <a:ea typeface="+mn-ea"/>
                <a:cs typeface="+mn-cs"/>
              </a:defRPr>
            </a:pPr>
            <a:r>
              <a:rPr lang="lv-LV" sz="1402"/>
              <a:t>Vērtējums prezentācijai "Plānotais valsts atbalsts audžuģimenēm. Speciālo audžuģimeņu institūta izveide"</a:t>
            </a:r>
          </a:p>
        </c:rich>
      </c:tx>
      <c:layout>
        <c:manualLayout>
          <c:xMode val="edge"/>
          <c:yMode val="edge"/>
          <c:x val="0.12164286667556386"/>
          <c:y val="1.5023581822387144E-2"/>
        </c:manualLayout>
      </c:layout>
      <c:overlay val="0"/>
      <c:spPr>
        <a:noFill/>
        <a:ln w="25439">
          <a:noFill/>
        </a:ln>
      </c:spPr>
    </c:title>
    <c:autoTitleDeleted val="0"/>
    <c:view3D>
      <c:rotX val="50"/>
      <c:rotY val="0"/>
      <c:rAngAx val="0"/>
      <c:perspective val="0"/>
    </c:view3D>
    <c:floor>
      <c:thickness val="0"/>
    </c:floor>
    <c:sideWall>
      <c:thickness val="0"/>
    </c:sideWall>
    <c:backWall>
      <c:thickness val="0"/>
    </c:backWall>
    <c:plotArea>
      <c:layout>
        <c:manualLayout>
          <c:layoutTarget val="inner"/>
          <c:xMode val="edge"/>
          <c:yMode val="edge"/>
          <c:x val="1.2039505371106962E-2"/>
          <c:y val="0.3134161438376355"/>
          <c:w val="0.93161171793087671"/>
          <c:h val="0.68658394480875629"/>
        </c:manualLayout>
      </c:layout>
      <c:pie3DChart>
        <c:varyColors val="1"/>
        <c:ser>
          <c:idx val="0"/>
          <c:order val="0"/>
          <c:tx>
            <c:strRef>
              <c:f>Sheet1!$B$1</c:f>
              <c:strCache>
                <c:ptCount val="1"/>
                <c:pt idx="0">
                  <c:v>Vērtējums prezentācijai "Plānotais valsts atbalsts audžuģimenēm. Speciālo audžuģimeņu institūta izveide"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5CE8-4F3D-B01F-3CCE4918AB1B}"/>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5CE8-4F3D-B01F-3CCE4918AB1B}"/>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5CE8-4F3D-B01F-3CCE4918AB1B}"/>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5CE8-4F3D-B01F-3CCE4918AB1B}"/>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5CE8-4F3D-B01F-3CCE4918AB1B}"/>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5CE8-4F3D-B01F-3CCE4918AB1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2"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40">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6"/>
                <c:pt idx="0">
                  <c:v>5 punkti</c:v>
                </c:pt>
                <c:pt idx="1">
                  <c:v>6 punkti</c:v>
                </c:pt>
                <c:pt idx="2">
                  <c:v>7 punkti</c:v>
                </c:pt>
                <c:pt idx="3">
                  <c:v>8 punkti</c:v>
                </c:pt>
                <c:pt idx="4">
                  <c:v>9 punkti</c:v>
                </c:pt>
                <c:pt idx="5">
                  <c:v>10 punkti</c:v>
                </c:pt>
              </c:strCache>
            </c:strRef>
          </c:cat>
          <c:val>
            <c:numRef>
              <c:f>Sheet1!$B$2:$B$7</c:f>
              <c:numCache>
                <c:formatCode>General</c:formatCode>
                <c:ptCount val="6"/>
                <c:pt idx="0">
                  <c:v>3</c:v>
                </c:pt>
                <c:pt idx="1">
                  <c:v>5</c:v>
                </c:pt>
                <c:pt idx="2">
                  <c:v>22</c:v>
                </c:pt>
                <c:pt idx="3">
                  <c:v>32</c:v>
                </c:pt>
                <c:pt idx="4">
                  <c:v>42</c:v>
                </c:pt>
                <c:pt idx="5">
                  <c:v>22</c:v>
                </c:pt>
              </c:numCache>
            </c:numRef>
          </c:val>
          <c:extLst xmlns:c16r2="http://schemas.microsoft.com/office/drawing/2015/06/chart">
            <c:ext xmlns:c16="http://schemas.microsoft.com/office/drawing/2014/chart" uri="{C3380CC4-5D6E-409C-BE32-E72D297353CC}">
              <c16:uniqueId val="{0000000C-5CE8-4F3D-B01F-3CCE4918AB1B}"/>
            </c:ext>
          </c:extLst>
        </c:ser>
        <c:dLbls>
          <c:showLegendKey val="0"/>
          <c:showVal val="0"/>
          <c:showCatName val="0"/>
          <c:showSerName val="0"/>
          <c:showPercent val="0"/>
          <c:showBubbleSize val="0"/>
          <c:showLeaderLines val="1"/>
        </c:dLbls>
      </c:pie3DChart>
      <c:spPr>
        <a:noFill/>
        <a:ln w="25439">
          <a:noFill/>
        </a:ln>
      </c:spPr>
    </c:plotArea>
    <c:legend>
      <c:legendPos val="r"/>
      <c:layout>
        <c:manualLayout>
          <c:xMode val="edge"/>
          <c:yMode val="edge"/>
          <c:x val="0.86419057787268105"/>
          <c:y val="0.34246518035820234"/>
          <c:w val="0.12136193780862137"/>
          <c:h val="0.5830782071781255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1" b="0" i="0" u="none" strike="noStrike" kern="1200" baseline="0">
              <a:solidFill>
                <a:schemeClr val="dk1">
                  <a:lumMod val="75000"/>
                  <a:lumOff val="25000"/>
                </a:schemeClr>
              </a:solidFill>
              <a:latin typeface="+mn-lt"/>
              <a:ea typeface="+mn-ea"/>
              <a:cs typeface="+mn-cs"/>
            </a:defRPr>
          </a:pPr>
          <a:endParaRPr lang="lv-LV"/>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40" cap="flat" cmpd="sng" algn="ctr">
      <a:solidFill>
        <a:schemeClr val="dk1">
          <a:lumMod val="25000"/>
          <a:lumOff val="75000"/>
        </a:schemeClr>
      </a:solidFill>
      <a:round/>
    </a:ln>
    <a:effectLst/>
  </c:spPr>
  <c:txPr>
    <a:bodyPr/>
    <a:lstStyle/>
    <a:p>
      <a:pPr>
        <a:defRPr/>
      </a:pPr>
      <a:endParaRPr lang="lv-LV"/>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802" b="1" i="0" u="none" strike="noStrike" kern="1200" baseline="0">
                <a:solidFill>
                  <a:schemeClr val="dk1">
                    <a:lumMod val="75000"/>
                    <a:lumOff val="25000"/>
                  </a:schemeClr>
                </a:solidFill>
                <a:latin typeface="+mn-lt"/>
                <a:ea typeface="+mn-ea"/>
                <a:cs typeface="+mn-cs"/>
              </a:defRPr>
            </a:pPr>
            <a:r>
              <a:rPr lang="lv-LV" sz="1401"/>
              <a:t>Vērtējums prezentācijai "Normatīvo aktu prasības ģimeniskas vides nodrošināšanā bērnu ārpusģimenes aprūpes iestādēs"</a:t>
            </a:r>
          </a:p>
        </c:rich>
      </c:tx>
      <c:overlay val="0"/>
      <c:spPr>
        <a:noFill/>
        <a:ln w="25424">
          <a:noFill/>
        </a:ln>
      </c:spPr>
    </c:title>
    <c:autoTitleDeleted val="0"/>
    <c:view3D>
      <c:rotX val="50"/>
      <c:rotY val="0"/>
      <c:rAngAx val="0"/>
      <c:perspective val="0"/>
    </c:view3D>
    <c:floor>
      <c:thickness val="0"/>
    </c:floor>
    <c:sideWall>
      <c:thickness val="0"/>
    </c:sideWall>
    <c:backWall>
      <c:thickness val="0"/>
    </c:backWall>
    <c:plotArea>
      <c:layout>
        <c:manualLayout>
          <c:layoutTarget val="inner"/>
          <c:xMode val="edge"/>
          <c:yMode val="edge"/>
          <c:x val="0"/>
          <c:y val="0.25255424890070555"/>
          <c:w val="0.91234853468984589"/>
          <c:h val="0.74744575109929479"/>
        </c:manualLayout>
      </c:layout>
      <c:pie3DChart>
        <c:varyColors val="1"/>
        <c:ser>
          <c:idx val="0"/>
          <c:order val="0"/>
          <c:tx>
            <c:strRef>
              <c:f>Sheet1!$B$1</c:f>
              <c:strCache>
                <c:ptCount val="1"/>
                <c:pt idx="0">
                  <c:v>Vērtējums prezentācijai "Normatīvo aktu prasības ģimeniskas vides nodrošināšanā bērnu ārpusģimenes aprūpes iestādēs"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2CF1-43F4-A9E0-DD4723B032E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2CF1-43F4-A9E0-DD4723B032EE}"/>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2CF1-43F4-A9E0-DD4723B032EE}"/>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2CF1-43F4-A9E0-DD4723B032EE}"/>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2CF1-43F4-A9E0-DD4723B032EE}"/>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2CF1-43F4-A9E0-DD4723B032E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2CF1-43F4-A9E0-DD4723B032E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2CF1-43F4-A9E0-DD4723B032E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2CF1-43F4-A9E0-DD4723B032EE}"/>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3-2CF1-43F4-A9E0-DD4723B032E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1"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34">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Sheet1!$A$2:$A$11</c:f>
              <c:strCache>
                <c:ptCount val="10"/>
                <c:pt idx="0">
                  <c:v>1 punkts</c:v>
                </c:pt>
                <c:pt idx="1">
                  <c:v>2 punkti</c:v>
                </c:pt>
                <c:pt idx="2">
                  <c:v>3 punkti</c:v>
                </c:pt>
                <c:pt idx="3">
                  <c:v>4 punkti </c:v>
                </c:pt>
                <c:pt idx="4">
                  <c:v>5 punkti</c:v>
                </c:pt>
                <c:pt idx="5">
                  <c:v>6 punkti</c:v>
                </c:pt>
                <c:pt idx="6">
                  <c:v>7 punkti</c:v>
                </c:pt>
                <c:pt idx="7">
                  <c:v>8 punkti</c:v>
                </c:pt>
                <c:pt idx="8">
                  <c:v>9 punkti</c:v>
                </c:pt>
                <c:pt idx="9">
                  <c:v>10 puntki</c:v>
                </c:pt>
              </c:strCache>
            </c:strRef>
          </c:cat>
          <c:val>
            <c:numRef>
              <c:f>Sheet1!$B$2:$B$11</c:f>
              <c:numCache>
                <c:formatCode>General</c:formatCode>
                <c:ptCount val="10"/>
                <c:pt idx="0">
                  <c:v>1</c:v>
                </c:pt>
                <c:pt idx="1">
                  <c:v>2</c:v>
                </c:pt>
                <c:pt idx="2">
                  <c:v>1</c:v>
                </c:pt>
                <c:pt idx="3">
                  <c:v>3</c:v>
                </c:pt>
                <c:pt idx="4">
                  <c:v>7</c:v>
                </c:pt>
                <c:pt idx="5">
                  <c:v>11</c:v>
                </c:pt>
                <c:pt idx="6">
                  <c:v>24</c:v>
                </c:pt>
                <c:pt idx="7">
                  <c:v>36</c:v>
                </c:pt>
                <c:pt idx="8">
                  <c:v>24</c:v>
                </c:pt>
                <c:pt idx="9">
                  <c:v>11</c:v>
                </c:pt>
              </c:numCache>
            </c:numRef>
          </c:val>
          <c:extLst xmlns:c16r2="http://schemas.microsoft.com/office/drawing/2015/06/chart">
            <c:ext xmlns:c16="http://schemas.microsoft.com/office/drawing/2014/chart" uri="{C3380CC4-5D6E-409C-BE32-E72D297353CC}">
              <c16:uniqueId val="{00000014-2CF1-43F4-A9E0-DD4723B032EE}"/>
            </c:ext>
          </c:extLst>
        </c:ser>
        <c:dLbls>
          <c:showLegendKey val="0"/>
          <c:showVal val="0"/>
          <c:showCatName val="0"/>
          <c:showSerName val="0"/>
          <c:showPercent val="0"/>
          <c:showBubbleSize val="0"/>
          <c:showLeaderLines val="1"/>
        </c:dLbls>
      </c:pie3DChart>
      <c:spPr>
        <a:noFill/>
        <a:ln w="25424">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1" b="0" i="0" u="none" strike="noStrike" kern="1200" baseline="0">
              <a:solidFill>
                <a:schemeClr val="dk1">
                  <a:lumMod val="75000"/>
                  <a:lumOff val="25000"/>
                </a:schemeClr>
              </a:solidFill>
              <a:latin typeface="+mn-lt"/>
              <a:ea typeface="+mn-ea"/>
              <a:cs typeface="+mn-cs"/>
            </a:defRPr>
          </a:pPr>
          <a:endParaRPr lang="lv-LV"/>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34" cap="flat" cmpd="sng" algn="ctr">
      <a:solidFill>
        <a:schemeClr val="dk1">
          <a:lumMod val="25000"/>
          <a:lumOff val="75000"/>
        </a:schemeClr>
      </a:solidFill>
      <a:round/>
    </a:ln>
    <a:effectLst/>
  </c:spPr>
  <c:txPr>
    <a:bodyPr/>
    <a:lstStyle/>
    <a:p>
      <a:pPr>
        <a:defRPr/>
      </a:pPr>
      <a:endParaRPr lang="lv-LV"/>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24">
          <a:noFill/>
        </a:ln>
      </c:spPr>
      <c:txPr>
        <a:bodyPr rot="0" spcFirstLastPara="1" vertOverflow="ellipsis" vert="horz" wrap="square" anchor="ctr" anchorCtr="1"/>
        <a:lstStyle/>
        <a:p>
          <a:pPr>
            <a:defRPr lang="en-US" sz="1401"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rAngAx val="0"/>
      <c:perspective val="0"/>
    </c:view3D>
    <c:floor>
      <c:thickness val="0"/>
    </c:floor>
    <c:sideWall>
      <c:thickness val="0"/>
    </c:sideWall>
    <c:backWall>
      <c:thickness val="0"/>
    </c:backWall>
    <c:plotArea>
      <c:layout>
        <c:manualLayout>
          <c:layoutTarget val="inner"/>
          <c:xMode val="edge"/>
          <c:yMode val="edge"/>
          <c:x val="2.9689608636977068E-2"/>
          <c:y val="0.28514189392015155"/>
          <c:w val="0.90714803362130381"/>
          <c:h val="0.7148581060798489"/>
        </c:manualLayout>
      </c:layout>
      <c:pie3DChart>
        <c:varyColors val="1"/>
        <c:ser>
          <c:idx val="0"/>
          <c:order val="0"/>
          <c:tx>
            <c:strRef>
              <c:f>Sheet1!$B$1</c:f>
              <c:strCache>
                <c:ptCount val="1"/>
                <c:pt idx="0">
                  <c:v>Vērtējums prezentācijai "Labās prakses piemērs Daugavpils pilsētas pašvaldībā DI kontekstā"</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4EE-4C2B-9153-F56B273064CF}"/>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4EE-4C2B-9153-F56B273064CF}"/>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B4EE-4C2B-9153-F56B273064CF}"/>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B4EE-4C2B-9153-F56B273064CF}"/>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B4EE-4C2B-9153-F56B273064CF}"/>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B4EE-4C2B-9153-F56B273064CF}"/>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B4EE-4C2B-9153-F56B273064C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1"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34">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Sheet1!$A$2:$A$8</c:f>
              <c:strCache>
                <c:ptCount val="7"/>
                <c:pt idx="0">
                  <c:v>3 puntki</c:v>
                </c:pt>
                <c:pt idx="1">
                  <c:v>5 punkti</c:v>
                </c:pt>
                <c:pt idx="2">
                  <c:v>6 punkti</c:v>
                </c:pt>
                <c:pt idx="3">
                  <c:v>7 punkti </c:v>
                </c:pt>
                <c:pt idx="4">
                  <c:v>8 punkti</c:v>
                </c:pt>
                <c:pt idx="5">
                  <c:v>9 punkti</c:v>
                </c:pt>
                <c:pt idx="6">
                  <c:v>10 punkti</c:v>
                </c:pt>
              </c:strCache>
            </c:strRef>
          </c:cat>
          <c:val>
            <c:numRef>
              <c:f>Sheet1!$B$2:$B$8</c:f>
              <c:numCache>
                <c:formatCode>General</c:formatCode>
                <c:ptCount val="7"/>
                <c:pt idx="0">
                  <c:v>1</c:v>
                </c:pt>
                <c:pt idx="1">
                  <c:v>6</c:v>
                </c:pt>
                <c:pt idx="2">
                  <c:v>10</c:v>
                </c:pt>
                <c:pt idx="3">
                  <c:v>24</c:v>
                </c:pt>
                <c:pt idx="4">
                  <c:v>32</c:v>
                </c:pt>
                <c:pt idx="5">
                  <c:v>22</c:v>
                </c:pt>
                <c:pt idx="6">
                  <c:v>14</c:v>
                </c:pt>
              </c:numCache>
            </c:numRef>
          </c:val>
          <c:extLst xmlns:c16r2="http://schemas.microsoft.com/office/drawing/2015/06/chart">
            <c:ext xmlns:c16="http://schemas.microsoft.com/office/drawing/2014/chart" uri="{C3380CC4-5D6E-409C-BE32-E72D297353CC}">
              <c16:uniqueId val="{0000000E-B4EE-4C2B-9153-F56B273064CF}"/>
            </c:ext>
          </c:extLst>
        </c:ser>
        <c:dLbls>
          <c:showLegendKey val="0"/>
          <c:showVal val="0"/>
          <c:showCatName val="0"/>
          <c:showSerName val="0"/>
          <c:showPercent val="0"/>
          <c:showBubbleSize val="0"/>
          <c:showLeaderLines val="1"/>
        </c:dLbls>
      </c:pie3DChart>
      <c:spPr>
        <a:noFill/>
        <a:ln w="25424">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1" b="0" i="0" u="none" strike="noStrike" kern="1200" baseline="0">
              <a:solidFill>
                <a:schemeClr val="dk1">
                  <a:lumMod val="75000"/>
                  <a:lumOff val="25000"/>
                </a:schemeClr>
              </a:solidFill>
              <a:latin typeface="+mn-lt"/>
              <a:ea typeface="+mn-ea"/>
              <a:cs typeface="+mn-cs"/>
            </a:defRPr>
          </a:pPr>
          <a:endParaRPr lang="lv-LV"/>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34" cap="flat" cmpd="sng" algn="ctr">
      <a:solidFill>
        <a:schemeClr val="dk1">
          <a:lumMod val="25000"/>
          <a:lumOff val="75000"/>
        </a:schemeClr>
      </a:solidFill>
      <a:round/>
    </a:ln>
    <a:effectLst/>
  </c:spPr>
  <c:txPr>
    <a:bodyPr/>
    <a:lstStyle/>
    <a:p>
      <a:pPr>
        <a:defRPr/>
      </a:pPr>
      <a:endParaRPr lang="lv-LV"/>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4">
          <a:noFill/>
        </a:ln>
      </c:spPr>
      <c:txPr>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rAngAx val="0"/>
      <c:perspective val="0"/>
    </c:view3D>
    <c:floor>
      <c:thickness val="0"/>
    </c:floor>
    <c:sideWall>
      <c:thickness val="0"/>
    </c:sideWall>
    <c:backWall>
      <c:thickness val="0"/>
    </c:backWall>
    <c:plotArea>
      <c:layout>
        <c:manualLayout>
          <c:layoutTarget val="inner"/>
          <c:xMode val="edge"/>
          <c:yMode val="edge"/>
          <c:x val="1.9900497512437824E-2"/>
          <c:y val="0.23407880724174657"/>
          <c:w val="0.87661221451796145"/>
          <c:h val="0.76592119275825365"/>
        </c:manualLayout>
      </c:layout>
      <c:pie3DChart>
        <c:varyColors val="1"/>
        <c:ser>
          <c:idx val="0"/>
          <c:order val="0"/>
          <c:tx>
            <c:strRef>
              <c:f>Sheet1!$B$1</c:f>
              <c:strCache>
                <c:ptCount val="1"/>
                <c:pt idx="0">
                  <c:v>Vērtējums sadarbībai ar BAD un VBTAI kopumā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7F27-4D41-8075-11A8211079B4}"/>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7F27-4D41-8075-11A8211079B4}"/>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7F27-4D41-8075-11A8211079B4}"/>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7F27-4D41-8075-11A8211079B4}"/>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7F27-4D41-8075-11A8211079B4}"/>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7F27-4D41-8075-11A8211079B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7F27-4D41-8075-11A8211079B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7F27-4D41-8075-11A8211079B4}"/>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7F27-4D41-8075-11A8211079B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7">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Sheet1!$A$2:$A$10</c:f>
              <c:strCache>
                <c:ptCount val="9"/>
                <c:pt idx="0">
                  <c:v>1 punkts</c:v>
                </c:pt>
                <c:pt idx="1">
                  <c:v>3 punkti</c:v>
                </c:pt>
                <c:pt idx="2">
                  <c:v>4 punkti</c:v>
                </c:pt>
                <c:pt idx="3">
                  <c:v>5 punkti</c:v>
                </c:pt>
                <c:pt idx="4">
                  <c:v>6 punkti</c:v>
                </c:pt>
                <c:pt idx="5">
                  <c:v>7 punkti</c:v>
                </c:pt>
                <c:pt idx="6">
                  <c:v>8 punkti</c:v>
                </c:pt>
                <c:pt idx="7">
                  <c:v>9 punkti</c:v>
                </c:pt>
                <c:pt idx="8">
                  <c:v>10 punkti</c:v>
                </c:pt>
              </c:strCache>
            </c:strRef>
          </c:cat>
          <c:val>
            <c:numRef>
              <c:f>Sheet1!$B$2:$B$10</c:f>
              <c:numCache>
                <c:formatCode>General</c:formatCode>
                <c:ptCount val="9"/>
                <c:pt idx="0">
                  <c:v>1</c:v>
                </c:pt>
                <c:pt idx="1">
                  <c:v>6</c:v>
                </c:pt>
                <c:pt idx="2">
                  <c:v>5</c:v>
                </c:pt>
                <c:pt idx="3">
                  <c:v>11</c:v>
                </c:pt>
                <c:pt idx="4">
                  <c:v>21</c:v>
                </c:pt>
                <c:pt idx="5">
                  <c:v>25</c:v>
                </c:pt>
                <c:pt idx="6">
                  <c:v>22</c:v>
                </c:pt>
                <c:pt idx="7">
                  <c:v>22</c:v>
                </c:pt>
                <c:pt idx="8">
                  <c:v>9</c:v>
                </c:pt>
              </c:numCache>
            </c:numRef>
          </c:val>
          <c:extLst xmlns:c16r2="http://schemas.microsoft.com/office/drawing/2015/06/chart">
            <c:ext xmlns:c16="http://schemas.microsoft.com/office/drawing/2014/chart" uri="{C3380CC4-5D6E-409C-BE32-E72D297353CC}">
              <c16:uniqueId val="{00000012-7F27-4D41-8075-11A8211079B4}"/>
            </c:ext>
          </c:extLst>
        </c:ser>
        <c:dLbls>
          <c:showLegendKey val="0"/>
          <c:showVal val="0"/>
          <c:showCatName val="0"/>
          <c:showSerName val="0"/>
          <c:showPercent val="0"/>
          <c:showBubbleSize val="0"/>
          <c:showLeaderLines val="1"/>
        </c:dLbls>
      </c:pie3DChart>
      <c:spPr>
        <a:noFill/>
        <a:ln w="25404">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lv-LV"/>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7" cap="flat" cmpd="sng" algn="ctr">
      <a:solidFill>
        <a:schemeClr val="dk1">
          <a:lumMod val="25000"/>
          <a:lumOff val="75000"/>
        </a:schemeClr>
      </a:solidFill>
      <a:round/>
    </a:ln>
    <a:effectLst/>
  </c:spPr>
  <c:txPr>
    <a:bodyPr/>
    <a:lstStyle/>
    <a:p>
      <a:pPr>
        <a:defRPr/>
      </a:pPr>
      <a:endParaRPr lang="lv-LV"/>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91">
          <a:noFill/>
        </a:ln>
      </c:spPr>
      <c:txPr>
        <a:bodyPr rot="0" spcFirstLastPara="1" vertOverflow="ellipsis" vert="horz" wrap="square" anchor="ctr" anchorCtr="1"/>
        <a:lstStyle/>
        <a:p>
          <a:pPr>
            <a:defRPr lang="en-US" sz="1799"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rAngAx val="0"/>
    </c:view3D>
    <c:floor>
      <c:thickness val="0"/>
    </c:floor>
    <c:sideWall>
      <c:thickness val="0"/>
    </c:sideWall>
    <c:backWall>
      <c:thickness val="0"/>
    </c:backWall>
    <c:plotArea>
      <c:layout>
        <c:manualLayout>
          <c:layoutTarget val="inner"/>
          <c:xMode val="edge"/>
          <c:yMode val="edge"/>
          <c:x val="4.8157958102576452E-3"/>
          <c:y val="0.22683178534571727"/>
          <c:w val="0.90753273887958807"/>
          <c:h val="0.77316821465428331"/>
        </c:manualLayout>
      </c:layout>
      <c:pie3DChart>
        <c:varyColors val="1"/>
        <c:ser>
          <c:idx val="0"/>
          <c:order val="0"/>
          <c:tx>
            <c:strRef>
              <c:f>Sheet1!$B$1</c:f>
              <c:strCache>
                <c:ptCount val="1"/>
                <c:pt idx="0">
                  <c:v>Vērtējums BAD sniegto konsultāciju kvalitātei</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AAC-403B-AB90-45D6B8F710B6}"/>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AAC-403B-AB90-45D6B8F710B6}"/>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8AAC-403B-AB90-45D6B8F710B6}"/>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8AAC-403B-AB90-45D6B8F710B6}"/>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8AAC-403B-AB90-45D6B8F710B6}"/>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8AAC-403B-AB90-45D6B8F710B6}"/>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8AAC-403B-AB90-45D6B8F710B6}"/>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8AAC-403B-AB90-45D6B8F710B6}"/>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8AAC-403B-AB90-45D6B8F710B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2">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Sheet1!$A$2:$A$10</c:f>
              <c:strCache>
                <c:ptCount val="9"/>
                <c:pt idx="0">
                  <c:v>2 punkti</c:v>
                </c:pt>
                <c:pt idx="1">
                  <c:v>3 puntki</c:v>
                </c:pt>
                <c:pt idx="2">
                  <c:v>4 punkti</c:v>
                </c:pt>
                <c:pt idx="3">
                  <c:v>5 punkti</c:v>
                </c:pt>
                <c:pt idx="4">
                  <c:v>6 punkti</c:v>
                </c:pt>
                <c:pt idx="5">
                  <c:v>7 punkti</c:v>
                </c:pt>
                <c:pt idx="6">
                  <c:v>8 punkti</c:v>
                </c:pt>
                <c:pt idx="7">
                  <c:v>9 punkti</c:v>
                </c:pt>
                <c:pt idx="8">
                  <c:v>10 punkti</c:v>
                </c:pt>
              </c:strCache>
            </c:strRef>
          </c:cat>
          <c:val>
            <c:numRef>
              <c:f>Sheet1!$B$2:$B$10</c:f>
              <c:numCache>
                <c:formatCode>General</c:formatCode>
                <c:ptCount val="9"/>
                <c:pt idx="0">
                  <c:v>1</c:v>
                </c:pt>
                <c:pt idx="1">
                  <c:v>3</c:v>
                </c:pt>
                <c:pt idx="2">
                  <c:v>5</c:v>
                </c:pt>
                <c:pt idx="3">
                  <c:v>14</c:v>
                </c:pt>
                <c:pt idx="4">
                  <c:v>22</c:v>
                </c:pt>
                <c:pt idx="5">
                  <c:v>15</c:v>
                </c:pt>
                <c:pt idx="6">
                  <c:v>21</c:v>
                </c:pt>
                <c:pt idx="7">
                  <c:v>27</c:v>
                </c:pt>
                <c:pt idx="8">
                  <c:v>9</c:v>
                </c:pt>
              </c:numCache>
            </c:numRef>
          </c:val>
          <c:extLst xmlns:c16r2="http://schemas.microsoft.com/office/drawing/2015/06/chart">
            <c:ext xmlns:c16="http://schemas.microsoft.com/office/drawing/2014/chart" uri="{C3380CC4-5D6E-409C-BE32-E72D297353CC}">
              <c16:uniqueId val="{00000012-8AAC-403B-AB90-45D6B8F710B6}"/>
            </c:ext>
          </c:extLst>
        </c:ser>
        <c:dLbls>
          <c:showLegendKey val="0"/>
          <c:showVal val="0"/>
          <c:showCatName val="0"/>
          <c:showSerName val="0"/>
          <c:showPercent val="1"/>
          <c:showBubbleSize val="0"/>
          <c:showLeaderLines val="1"/>
        </c:dLbls>
      </c:pie3DChart>
      <c:spPr>
        <a:noFill/>
        <a:ln w="25391">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lv-LV"/>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2" cap="flat" cmpd="sng" algn="ctr">
      <a:solidFill>
        <a:schemeClr val="dk1">
          <a:lumMod val="25000"/>
          <a:lumOff val="75000"/>
        </a:schemeClr>
      </a:solidFill>
      <a:round/>
    </a:ln>
    <a:effectLst/>
  </c:spPr>
  <c:txPr>
    <a:bodyPr/>
    <a:lstStyle/>
    <a:p>
      <a:pPr>
        <a:defRPr/>
      </a:pPr>
      <a:endParaRPr lang="lv-LV"/>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592" b="1" i="0" u="none" strike="noStrike" kern="1200" cap="none" spc="0" normalizeH="0" baseline="0">
                <a:solidFill>
                  <a:sysClr val="windowText" lastClr="000000"/>
                </a:solidFill>
                <a:latin typeface="+mj-lt"/>
                <a:ea typeface="+mj-ea"/>
                <a:cs typeface="+mj-cs"/>
              </a:defRPr>
            </a:pPr>
            <a:r>
              <a:rPr lang="lv-LV">
                <a:solidFill>
                  <a:sysClr val="windowText" lastClr="000000"/>
                </a:solidFill>
              </a:rPr>
              <a:t>Bāriņtiesu darbības perspektīva 3-5 gadu perspektīvā</a:t>
            </a:r>
          </a:p>
        </c:rich>
      </c:tx>
      <c:layout>
        <c:manualLayout>
          <c:xMode val="edge"/>
          <c:yMode val="edge"/>
          <c:x val="0.12557958610561204"/>
          <c:y val="2.1295841760428324E-2"/>
        </c:manualLayout>
      </c:layout>
      <c:overlay val="0"/>
      <c:spPr>
        <a:noFill/>
        <a:ln w="25265">
          <a:noFill/>
        </a:ln>
      </c:spPr>
    </c:title>
    <c:autoTitleDeleted val="0"/>
    <c:plotArea>
      <c:layout/>
      <c:barChart>
        <c:barDir val="col"/>
        <c:grouping val="clustered"/>
        <c:varyColors val="0"/>
        <c:ser>
          <c:idx val="0"/>
          <c:order val="0"/>
          <c:tx>
            <c:strRef>
              <c:f>Sheet1!$B$1</c:f>
              <c:strCache>
                <c:ptCount val="1"/>
                <c:pt idx="0">
                  <c:v>Mazāko pašvaldību bāriņtiesas apvienot, izveidojot vienu bāriņtiesu</c:v>
                </c:pt>
              </c:strCache>
            </c:strRef>
          </c:tx>
          <c:spPr>
            <a:solidFill>
              <a:srgbClr val="4472C4"/>
            </a:solidFill>
            <a:ln w="25265">
              <a:noFill/>
            </a:ln>
          </c:spPr>
          <c:invertIfNegative val="0"/>
          <c:dLbls>
            <c:spPr>
              <a:noFill/>
              <a:ln w="25265">
                <a:noFill/>
              </a:ln>
            </c:spPr>
            <c:txPr>
              <a:bodyPr rot="0" spcFirstLastPara="1" vertOverflow="ellipsis" vert="horz" wrap="square" lIns="38100" tIns="19050" rIns="38100" bIns="19050" anchor="ctr" anchorCtr="1">
                <a:spAutoFit/>
              </a:bodyPr>
              <a:lstStyle/>
              <a:p>
                <a:pPr>
                  <a:defRPr lang="en-US" sz="895" b="0" i="0" u="none" strike="noStrike" kern="1200" baseline="0">
                    <a:solidFill>
                      <a:schemeClr val="dk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Rīga</c:v>
                </c:pt>
                <c:pt idx="1">
                  <c:v>Daugavpils</c:v>
                </c:pt>
                <c:pt idx="2">
                  <c:v>Valmiera</c:v>
                </c:pt>
                <c:pt idx="3">
                  <c:v>KOPĀ</c:v>
                </c:pt>
              </c:strCache>
            </c:strRef>
          </c:cat>
          <c:val>
            <c:numRef>
              <c:f>Sheet1!$B$2:$B$5</c:f>
              <c:numCache>
                <c:formatCode>General</c:formatCode>
                <c:ptCount val="4"/>
                <c:pt idx="0">
                  <c:v>17</c:v>
                </c:pt>
                <c:pt idx="1">
                  <c:v>5</c:v>
                </c:pt>
                <c:pt idx="2">
                  <c:v>8</c:v>
                </c:pt>
                <c:pt idx="3">
                  <c:v>30</c:v>
                </c:pt>
              </c:numCache>
            </c:numRef>
          </c:val>
          <c:extLst xmlns:c16r2="http://schemas.microsoft.com/office/drawing/2015/06/chart">
            <c:ext xmlns:c16="http://schemas.microsoft.com/office/drawing/2014/chart" uri="{C3380CC4-5D6E-409C-BE32-E72D297353CC}">
              <c16:uniqueId val="{00000000-86C0-49FB-A357-9451894E99EB}"/>
            </c:ext>
          </c:extLst>
        </c:ser>
        <c:ser>
          <c:idx val="1"/>
          <c:order val="1"/>
          <c:tx>
            <c:strRef>
              <c:f>Sheet1!$C$1</c:f>
              <c:strCache>
                <c:ptCount val="1"/>
                <c:pt idx="0">
                  <c:v>Bāriņtiesu darba devējs ir attiecīgais plānošanas reģions (valsts iestāde)</c:v>
                </c:pt>
              </c:strCache>
            </c:strRef>
          </c:tx>
          <c:spPr>
            <a:solidFill>
              <a:srgbClr val="ED7D31"/>
            </a:solidFill>
            <a:ln w="25265">
              <a:noFill/>
            </a:ln>
          </c:spPr>
          <c:invertIfNegative val="0"/>
          <c:dLbls>
            <c:spPr>
              <a:noFill/>
              <a:ln w="25265">
                <a:noFill/>
              </a:ln>
            </c:spPr>
            <c:txPr>
              <a:bodyPr rot="0" spcFirstLastPara="1" vertOverflow="ellipsis" vert="horz" wrap="square" lIns="38100" tIns="19050" rIns="38100" bIns="19050" anchor="ctr" anchorCtr="1">
                <a:spAutoFit/>
              </a:bodyPr>
              <a:lstStyle/>
              <a:p>
                <a:pPr>
                  <a:defRPr lang="en-US" sz="895" b="0" i="0" u="none" strike="noStrike" kern="1200" baseline="0">
                    <a:solidFill>
                      <a:schemeClr val="dk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Rīga</c:v>
                </c:pt>
                <c:pt idx="1">
                  <c:v>Daugavpils</c:v>
                </c:pt>
                <c:pt idx="2">
                  <c:v>Valmiera</c:v>
                </c:pt>
                <c:pt idx="3">
                  <c:v>KOPĀ</c:v>
                </c:pt>
              </c:strCache>
            </c:strRef>
          </c:cat>
          <c:val>
            <c:numRef>
              <c:f>Sheet1!$C$2:$C$5</c:f>
              <c:numCache>
                <c:formatCode>General</c:formatCode>
                <c:ptCount val="4"/>
                <c:pt idx="0">
                  <c:v>18</c:v>
                </c:pt>
                <c:pt idx="1">
                  <c:v>13</c:v>
                </c:pt>
                <c:pt idx="2">
                  <c:v>7</c:v>
                </c:pt>
                <c:pt idx="3">
                  <c:v>38</c:v>
                </c:pt>
              </c:numCache>
            </c:numRef>
          </c:val>
          <c:extLst xmlns:c16r2="http://schemas.microsoft.com/office/drawing/2015/06/chart">
            <c:ext xmlns:c16="http://schemas.microsoft.com/office/drawing/2014/chart" uri="{C3380CC4-5D6E-409C-BE32-E72D297353CC}">
              <c16:uniqueId val="{00000001-86C0-49FB-A357-9451894E99EB}"/>
            </c:ext>
          </c:extLst>
        </c:ser>
        <c:ser>
          <c:idx val="2"/>
          <c:order val="2"/>
          <c:tx>
            <c:strRef>
              <c:f>Sheet1!$D$1</c:f>
              <c:strCache>
                <c:ptCount val="1"/>
                <c:pt idx="0">
                  <c:v>Bāriņtiesas apvienot ar sociālo dienestu, lēmumu pieņemšanu nododot tiesām</c:v>
                </c:pt>
              </c:strCache>
            </c:strRef>
          </c:tx>
          <c:spPr>
            <a:solidFill>
              <a:srgbClr val="A5A5A5"/>
            </a:solidFill>
            <a:ln w="25265">
              <a:noFill/>
            </a:ln>
          </c:spPr>
          <c:invertIfNegative val="0"/>
          <c:dLbls>
            <c:spPr>
              <a:noFill/>
              <a:ln w="25265">
                <a:noFill/>
              </a:ln>
            </c:spPr>
            <c:txPr>
              <a:bodyPr rot="0" spcFirstLastPara="1" vertOverflow="ellipsis" vert="horz" wrap="square" lIns="38100" tIns="19050" rIns="38100" bIns="19050" anchor="ctr" anchorCtr="1">
                <a:spAutoFit/>
              </a:bodyPr>
              <a:lstStyle/>
              <a:p>
                <a:pPr>
                  <a:defRPr lang="en-US" sz="895" b="0" i="0" u="none" strike="noStrike" kern="1200" baseline="0">
                    <a:solidFill>
                      <a:schemeClr val="dk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Rīga</c:v>
                </c:pt>
                <c:pt idx="1">
                  <c:v>Daugavpils</c:v>
                </c:pt>
                <c:pt idx="2">
                  <c:v>Valmiera</c:v>
                </c:pt>
                <c:pt idx="3">
                  <c:v>KOPĀ</c:v>
                </c:pt>
              </c:strCache>
            </c:strRef>
          </c:cat>
          <c:val>
            <c:numRef>
              <c:f>Sheet1!$D$2:$D$5</c:f>
              <c:numCache>
                <c:formatCode>General</c:formatCode>
                <c:ptCount val="4"/>
                <c:pt idx="0">
                  <c:v>3</c:v>
                </c:pt>
                <c:pt idx="1">
                  <c:v>3</c:v>
                </c:pt>
                <c:pt idx="2">
                  <c:v>2</c:v>
                </c:pt>
                <c:pt idx="3">
                  <c:v>8</c:v>
                </c:pt>
              </c:numCache>
            </c:numRef>
          </c:val>
          <c:extLst xmlns:c16r2="http://schemas.microsoft.com/office/drawing/2015/06/chart">
            <c:ext xmlns:c16="http://schemas.microsoft.com/office/drawing/2014/chart" uri="{C3380CC4-5D6E-409C-BE32-E72D297353CC}">
              <c16:uniqueId val="{00000002-86C0-49FB-A357-9451894E99EB}"/>
            </c:ext>
          </c:extLst>
        </c:ser>
        <c:ser>
          <c:idx val="3"/>
          <c:order val="3"/>
          <c:tx>
            <c:strRef>
              <c:f>Sheet1!$E$1</c:f>
              <c:strCache>
                <c:ptCount val="1"/>
                <c:pt idx="0">
                  <c:v>Nemainīt neko</c:v>
                </c:pt>
              </c:strCache>
            </c:strRef>
          </c:tx>
          <c:spPr>
            <a:solidFill>
              <a:srgbClr val="FFC000"/>
            </a:solidFill>
            <a:ln w="25265">
              <a:noFill/>
            </a:ln>
          </c:spPr>
          <c:invertIfNegative val="0"/>
          <c:dLbls>
            <c:spPr>
              <a:noFill/>
              <a:ln w="25265">
                <a:noFill/>
              </a:ln>
            </c:spPr>
            <c:txPr>
              <a:bodyPr rot="0" spcFirstLastPara="1" vertOverflow="ellipsis" vert="horz" wrap="square" lIns="38100" tIns="19050" rIns="38100" bIns="19050" anchor="ctr" anchorCtr="1">
                <a:spAutoFit/>
              </a:bodyPr>
              <a:lstStyle/>
              <a:p>
                <a:pPr>
                  <a:defRPr lang="en-US" sz="895" b="0" i="0" u="none" strike="noStrike" kern="1200" baseline="0">
                    <a:solidFill>
                      <a:schemeClr val="dk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Rīga</c:v>
                </c:pt>
                <c:pt idx="1">
                  <c:v>Daugavpils</c:v>
                </c:pt>
                <c:pt idx="2">
                  <c:v>Valmiera</c:v>
                </c:pt>
                <c:pt idx="3">
                  <c:v>KOPĀ</c:v>
                </c:pt>
              </c:strCache>
            </c:strRef>
          </c:cat>
          <c:val>
            <c:numRef>
              <c:f>Sheet1!$E$2:$E$5</c:f>
              <c:numCache>
                <c:formatCode>General</c:formatCode>
                <c:ptCount val="4"/>
                <c:pt idx="0">
                  <c:v>23</c:v>
                </c:pt>
                <c:pt idx="1">
                  <c:v>15</c:v>
                </c:pt>
                <c:pt idx="2">
                  <c:v>15</c:v>
                </c:pt>
                <c:pt idx="3">
                  <c:v>53</c:v>
                </c:pt>
              </c:numCache>
            </c:numRef>
          </c:val>
          <c:extLst xmlns:c16r2="http://schemas.microsoft.com/office/drawing/2015/06/chart">
            <c:ext xmlns:c16="http://schemas.microsoft.com/office/drawing/2014/chart" uri="{C3380CC4-5D6E-409C-BE32-E72D297353CC}">
              <c16:uniqueId val="{00000003-86C0-49FB-A357-9451894E99EB}"/>
            </c:ext>
          </c:extLst>
        </c:ser>
        <c:ser>
          <c:idx val="4"/>
          <c:order val="4"/>
          <c:tx>
            <c:strRef>
              <c:f>Sheet1!$F$1</c:f>
              <c:strCache>
                <c:ptCount val="1"/>
                <c:pt idx="0">
                  <c:v>Cits</c:v>
                </c:pt>
              </c:strCache>
            </c:strRef>
          </c:tx>
          <c:spPr>
            <a:solidFill>
              <a:srgbClr val="5B9BD5"/>
            </a:solidFill>
            <a:ln w="25265">
              <a:noFill/>
            </a:ln>
          </c:spPr>
          <c:invertIfNegative val="0"/>
          <c:dLbls>
            <c:spPr>
              <a:noFill/>
              <a:ln w="25265">
                <a:noFill/>
              </a:ln>
            </c:spPr>
            <c:txPr>
              <a:bodyPr rot="0" spcFirstLastPara="1" vertOverflow="ellipsis" vert="horz" wrap="square" lIns="38100" tIns="19050" rIns="38100" bIns="19050" anchor="ctr" anchorCtr="1">
                <a:spAutoFit/>
              </a:bodyPr>
              <a:lstStyle/>
              <a:p>
                <a:pPr>
                  <a:defRPr lang="en-US" sz="895" b="0" i="0" u="none" strike="noStrike" kern="1200" baseline="0">
                    <a:solidFill>
                      <a:schemeClr val="dk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Rīga</c:v>
                </c:pt>
                <c:pt idx="1">
                  <c:v>Daugavpils</c:v>
                </c:pt>
                <c:pt idx="2">
                  <c:v>Valmiera</c:v>
                </c:pt>
                <c:pt idx="3">
                  <c:v>KOPĀ</c:v>
                </c:pt>
              </c:strCache>
            </c:strRef>
          </c:cat>
          <c:val>
            <c:numRef>
              <c:f>Sheet1!$F$2:$F$5</c:f>
              <c:numCache>
                <c:formatCode>General</c:formatCode>
                <c:ptCount val="4"/>
                <c:pt idx="0">
                  <c:v>7</c:v>
                </c:pt>
                <c:pt idx="1">
                  <c:v>3</c:v>
                </c:pt>
                <c:pt idx="2">
                  <c:v>3</c:v>
                </c:pt>
                <c:pt idx="3">
                  <c:v>13</c:v>
                </c:pt>
              </c:numCache>
            </c:numRef>
          </c:val>
          <c:extLst xmlns:c16r2="http://schemas.microsoft.com/office/drawing/2015/06/chart">
            <c:ext xmlns:c16="http://schemas.microsoft.com/office/drawing/2014/chart" uri="{C3380CC4-5D6E-409C-BE32-E72D297353CC}">
              <c16:uniqueId val="{00000004-86C0-49FB-A357-9451894E99EB}"/>
            </c:ext>
          </c:extLst>
        </c:ser>
        <c:dLbls>
          <c:showLegendKey val="0"/>
          <c:showVal val="1"/>
          <c:showCatName val="0"/>
          <c:showSerName val="0"/>
          <c:showPercent val="0"/>
          <c:showBubbleSize val="0"/>
        </c:dLbls>
        <c:gapWidth val="267"/>
        <c:overlap val="-43"/>
        <c:axId val="648388824"/>
        <c:axId val="648382160"/>
      </c:barChart>
      <c:catAx>
        <c:axId val="648388824"/>
        <c:scaling>
          <c:orientation val="minMax"/>
        </c:scaling>
        <c:delete val="0"/>
        <c:axPos val="b"/>
        <c:majorGridlines>
          <c:spPr>
            <a:ln w="947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47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895" b="0" i="0" u="none" strike="noStrike" kern="1200" cap="none" spc="0" normalizeH="0" baseline="0">
                <a:solidFill>
                  <a:schemeClr val="dk1">
                    <a:lumMod val="65000"/>
                    <a:lumOff val="35000"/>
                  </a:schemeClr>
                </a:solidFill>
                <a:latin typeface="+mn-lt"/>
                <a:ea typeface="+mn-ea"/>
                <a:cs typeface="+mn-cs"/>
              </a:defRPr>
            </a:pPr>
            <a:endParaRPr lang="lv-LV"/>
          </a:p>
        </c:txPr>
        <c:crossAx val="648382160"/>
        <c:crosses val="autoZero"/>
        <c:auto val="1"/>
        <c:lblAlgn val="ctr"/>
        <c:lblOffset val="100"/>
        <c:noMultiLvlLbl val="0"/>
      </c:catAx>
      <c:valAx>
        <c:axId val="648382160"/>
        <c:scaling>
          <c:orientation val="minMax"/>
        </c:scaling>
        <c:delete val="0"/>
        <c:axPos val="l"/>
        <c:majorGridlines>
          <c:spPr>
            <a:ln w="9475" cap="flat" cmpd="sng" algn="ctr">
              <a:solidFill>
                <a:schemeClr val="dk1">
                  <a:lumMod val="15000"/>
                  <a:lumOff val="85000"/>
                </a:schemeClr>
              </a:solidFill>
              <a:round/>
            </a:ln>
            <a:effectLst/>
          </c:spPr>
        </c:majorGridlines>
        <c:numFmt formatCode="General" sourceLinked="1"/>
        <c:majorTickMark val="none"/>
        <c:minorTickMark val="none"/>
        <c:tickLblPos val="nextTo"/>
        <c:spPr>
          <a:ln w="6316">
            <a:noFill/>
          </a:ln>
        </c:spPr>
        <c:txPr>
          <a:bodyPr rot="-60000000" spcFirstLastPara="1" vertOverflow="ellipsis" vert="horz" wrap="square" anchor="ctr" anchorCtr="1"/>
          <a:lstStyle/>
          <a:p>
            <a:pPr>
              <a:defRPr lang="en-US" sz="895" b="0" i="0" u="none" strike="noStrike" kern="1200" baseline="0">
                <a:solidFill>
                  <a:schemeClr val="dk1">
                    <a:lumMod val="65000"/>
                    <a:lumOff val="35000"/>
                  </a:schemeClr>
                </a:solidFill>
                <a:latin typeface="+mn-lt"/>
                <a:ea typeface="+mn-ea"/>
                <a:cs typeface="+mn-cs"/>
              </a:defRPr>
            </a:pPr>
            <a:endParaRPr lang="lv-LV"/>
          </a:p>
        </c:txPr>
        <c:crossAx val="648388824"/>
        <c:crosses val="autoZero"/>
        <c:crossBetween val="between"/>
      </c:valAx>
      <c:spPr>
        <a:pattFill prst="ltDnDiag">
          <a:fgClr>
            <a:srgbClr val="D9D9D9"/>
          </a:fgClr>
          <a:bgClr>
            <a:srgbClr val="00FF00"/>
          </a:bgClr>
        </a:pattFill>
        <a:ln w="25265">
          <a:noFill/>
        </a:ln>
      </c:spPr>
    </c:plotArea>
    <c:legend>
      <c:legendPos val="b"/>
      <c:overlay val="0"/>
      <c:spPr>
        <a:noFill/>
        <a:ln w="25265">
          <a:noFill/>
        </a:ln>
      </c:spPr>
      <c:txPr>
        <a:bodyPr rot="0" spcFirstLastPara="1" vertOverflow="ellipsis" vert="horz" wrap="square" anchor="ctr" anchorCtr="1"/>
        <a:lstStyle/>
        <a:p>
          <a:pPr>
            <a:defRPr lang="en-US" sz="895" b="0"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lt1"/>
    </a:solidFill>
    <a:ln w="9475" cap="flat" cmpd="sng" algn="ctr">
      <a:solidFill>
        <a:schemeClr val="dk1">
          <a:lumMod val="15000"/>
          <a:lumOff val="85000"/>
        </a:schemeClr>
      </a:solidFill>
      <a:round/>
    </a:ln>
    <a:effectLst/>
  </c:spPr>
  <c:txPr>
    <a:bodyPr/>
    <a:lstStyle/>
    <a:p>
      <a:pPr>
        <a:defRPr/>
      </a:pPr>
      <a:endParaRPr lang="lv-LV"/>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65"/>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958333333333334E-2"/>
          <c:y val="0.15123811606882476"/>
          <c:w val="0.8520833333333333"/>
          <c:h val="0.69785331000291628"/>
        </c:manualLayout>
      </c:layout>
      <c:pie3DChart>
        <c:varyColors val="1"/>
        <c:ser>
          <c:idx val="0"/>
          <c:order val="0"/>
          <c:spPr>
            <a:solidFill>
              <a:srgbClr val="F315D9"/>
            </a:solidFill>
          </c:spPr>
          <c:explosion val="11"/>
          <c:dPt>
            <c:idx val="0"/>
            <c:bubble3D val="0"/>
            <c:spPr>
              <a:solidFill>
                <a:srgbClr val="F64CE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FC43-475C-86AC-85428408B967}"/>
              </c:ext>
            </c:extLst>
          </c:dPt>
          <c:dPt>
            <c:idx val="1"/>
            <c:bubble3D val="0"/>
            <c:spPr>
              <a:solidFill>
                <a:srgbClr val="33CAFF"/>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FC43-475C-86AC-85428408B967}"/>
              </c:ext>
            </c:extLst>
          </c:dPt>
          <c:dLbls>
            <c:dLbl>
              <c:idx val="0"/>
              <c:tx>
                <c:rich>
                  <a:bodyPr/>
                  <a:lstStyle/>
                  <a:p>
                    <a:fld id="{3DD59315-FF17-403D-A7CD-A291675056D7}" type="VALUE">
                      <a:rPr lang="en-US" smtClean="0"/>
                      <a:pPr/>
                      <a:t>[VALUE]</a:t>
                    </a:fld>
                    <a:r>
                      <a:rPr lang="en-US" baseline="0" dirty="0"/>
                      <a:t>; </a:t>
                    </a:r>
                    <a:fld id="{B981E913-37CC-4B8E-B98F-2CC58A6D8366}" type="PERCENTAGE">
                      <a:rPr lang="en-US" baseline="0"/>
                      <a:pPr/>
                      <a:t>[PERCENTAGE]</a:t>
                    </a:fld>
                    <a:endParaRPr lang="en-US" baseline="0" dirty="0"/>
                  </a:p>
                </c:rich>
              </c:tx>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FC43-475C-86AC-85428408B967}"/>
                </c:ext>
                <c:ext xmlns:c15="http://schemas.microsoft.com/office/drawing/2012/chart" uri="{CE6537A1-D6FC-4f65-9D91-7224C49458BB}">
                  <c15:dlblFieldTable/>
                  <c15:showDataLabelsRange val="0"/>
                </c:ext>
              </c:extLst>
            </c:dLbl>
            <c:dLbl>
              <c:idx val="1"/>
              <c:tx>
                <c:rich>
                  <a:bodyPr/>
                  <a:lstStyle/>
                  <a:p>
                    <a:fld id="{358A8DF3-FEC0-47E1-B63F-5A40128EF435}" type="VALUE">
                      <a:rPr lang="en-US" smtClean="0"/>
                      <a:pPr/>
                      <a:t>[VALUE]</a:t>
                    </a:fld>
                    <a:r>
                      <a:rPr lang="en-US" baseline="0" dirty="0"/>
                      <a:t>; </a:t>
                    </a:r>
                    <a:fld id="{8F21B66B-1F56-4601-ACC4-C27F13454182}" type="PERCENTAGE">
                      <a:rPr lang="en-US" baseline="0"/>
                      <a:pPr/>
                      <a:t>[PERCENTAGE]</a:t>
                    </a:fld>
                    <a:endParaRPr lang="en-US" baseline="0" dirty="0"/>
                  </a:p>
                </c:rich>
              </c:tx>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FC43-475C-86AC-85428408B967}"/>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Lapa1!$R$29:$S$29</c:f>
              <c:strCache>
                <c:ptCount val="2"/>
                <c:pt idx="0">
                  <c:v>meiteņu skaits un īpatsvars (%)</c:v>
                </c:pt>
                <c:pt idx="1">
                  <c:v>zēnu skaits un īpatsvars (%)</c:v>
                </c:pt>
              </c:strCache>
            </c:strRef>
          </c:cat>
          <c:val>
            <c:numRef>
              <c:f>Lapa1!$R$30:$S$30</c:f>
              <c:numCache>
                <c:formatCode>General</c:formatCode>
                <c:ptCount val="2"/>
                <c:pt idx="0">
                  <c:v>36</c:v>
                </c:pt>
                <c:pt idx="1">
                  <c:v>210</c:v>
                </c:pt>
              </c:numCache>
            </c:numRef>
          </c:val>
          <c:extLst xmlns:c16r2="http://schemas.microsoft.com/office/drawing/2015/06/chart">
            <c:ext xmlns:c16="http://schemas.microsoft.com/office/drawing/2014/chart" uri="{C3380CC4-5D6E-409C-BE32-E72D297353CC}">
              <c16:uniqueId val="{00000004-FC43-475C-86AC-85428408B967}"/>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sz="1800" b="1" i="0" baseline="0">
                <a:effectLst/>
              </a:rPr>
              <a:t>Pārbaudīto personas lietu skaits reģionos</a:t>
            </a:r>
            <a:endParaRPr lang="lv-LV">
              <a:effectLst/>
            </a:endParaRPr>
          </a:p>
          <a:p>
            <a:pPr>
              <a:defRPr/>
            </a:pPr>
            <a:r>
              <a:rPr lang="lv-LV" sz="1800" b="1" i="0" baseline="0">
                <a:effectLst/>
              </a:rPr>
              <a:t>(pārbaužu skaits) </a:t>
            </a:r>
            <a:endParaRPr lang="lv-LV">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Sheet1!$B$1</c:f>
              <c:strCache>
                <c:ptCount val="1"/>
                <c:pt idx="0">
                  <c:v>Series 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Daugavpils reģions (6)</c:v>
                </c:pt>
                <c:pt idx="1">
                  <c:v>Liepājas reģions (6)</c:v>
                </c:pt>
                <c:pt idx="2">
                  <c:v>Rēzeknes reģions (8)</c:v>
                </c:pt>
                <c:pt idx="3">
                  <c:v>Valmieras reģions (7)</c:v>
                </c:pt>
                <c:pt idx="4">
                  <c:v>Rīgas reģions (22)</c:v>
                </c:pt>
              </c:strCache>
            </c:strRef>
          </c:cat>
          <c:val>
            <c:numRef>
              <c:f>Sheet1!$B$2:$B$6</c:f>
              <c:numCache>
                <c:formatCode>General</c:formatCode>
                <c:ptCount val="5"/>
                <c:pt idx="0">
                  <c:v>196</c:v>
                </c:pt>
                <c:pt idx="1">
                  <c:v>147</c:v>
                </c:pt>
                <c:pt idx="2">
                  <c:v>150</c:v>
                </c:pt>
                <c:pt idx="3">
                  <c:v>150</c:v>
                </c:pt>
                <c:pt idx="4">
                  <c:v>458</c:v>
                </c:pt>
              </c:numCache>
            </c:numRef>
          </c:val>
          <c:extLst xmlns:c16r2="http://schemas.microsoft.com/office/drawing/2015/06/chart">
            <c:ext xmlns:c16="http://schemas.microsoft.com/office/drawing/2014/chart" uri="{C3380CC4-5D6E-409C-BE32-E72D297353CC}">
              <c16:uniqueId val="{00000000-799B-4A46-9555-D50C7E767ECD}"/>
            </c:ext>
          </c:extLst>
        </c:ser>
        <c:dLbls>
          <c:dLblPos val="outEnd"/>
          <c:showLegendKey val="0"/>
          <c:showVal val="1"/>
          <c:showCatName val="0"/>
          <c:showSerName val="0"/>
          <c:showPercent val="0"/>
          <c:showBubbleSize val="0"/>
        </c:dLbls>
        <c:gapWidth val="100"/>
        <c:overlap val="-24"/>
        <c:axId val="559408592"/>
        <c:axId val="559410160"/>
      </c:barChart>
      <c:catAx>
        <c:axId val="5594085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59410160"/>
        <c:crosses val="autoZero"/>
        <c:auto val="1"/>
        <c:lblAlgn val="ctr"/>
        <c:lblOffset val="100"/>
        <c:noMultiLvlLbl val="0"/>
      </c:catAx>
      <c:valAx>
        <c:axId val="55941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59408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'[Iesniegumiem 2017.xlsx]Lapa1'!$G$66</c:f>
              <c:strCache>
                <c:ptCount val="1"/>
                <c:pt idx="0">
                  <c:v>meiteņu skaits</c:v>
                </c:pt>
              </c:strCache>
            </c:strRef>
          </c:tx>
          <c:spPr>
            <a:solidFill>
              <a:srgbClr val="FF66FF"/>
            </a:solidFill>
            <a:ln>
              <a:solidFill>
                <a:schemeClr val="accent1"/>
              </a:solidFill>
            </a:ln>
            <a:effectLst/>
          </c:spPr>
          <c:invertIfNegative val="0"/>
          <c:dLbls>
            <c:dLbl>
              <c:idx val="3"/>
              <c:layout>
                <c:manualLayout>
                  <c:x val="3.5574850409454073E-2"/>
                  <c:y val="9.2592774861475644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902-4985-8278-28667A993413}"/>
                </c:ext>
                <c:ext xmlns:c15="http://schemas.microsoft.com/office/drawing/2012/chart" uri="{CE6537A1-D6FC-4f65-9D91-7224C49458BB}">
                  <c15:layout>
                    <c:manualLayout>
                      <c:w val="3.3333333333333333E-2"/>
                      <c:h val="8.2407407407407401E-2"/>
                    </c:manualLayout>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2017.xlsx]Lapa1'!$F$67:$F$70</c:f>
              <c:strCache>
                <c:ptCount val="4"/>
                <c:pt idx="0">
                  <c:v>pirmsskola (2-6 gadi)</c:v>
                </c:pt>
                <c:pt idx="1">
                  <c:v>sākumskola (7-10 gadi)</c:v>
                </c:pt>
                <c:pt idx="2">
                  <c:v>pamatskola (11-15 gadi)</c:v>
                </c:pt>
                <c:pt idx="3">
                  <c:v>vidusskola (16-18 gadi)</c:v>
                </c:pt>
              </c:strCache>
            </c:strRef>
          </c:cat>
          <c:val>
            <c:numRef>
              <c:f>'[Iesniegumiem 2017.xlsx]Lapa1'!$G$67:$G$70</c:f>
              <c:numCache>
                <c:formatCode>General</c:formatCode>
                <c:ptCount val="4"/>
                <c:pt idx="0">
                  <c:v>6</c:v>
                </c:pt>
                <c:pt idx="1">
                  <c:v>10</c:v>
                </c:pt>
                <c:pt idx="2">
                  <c:v>19</c:v>
                </c:pt>
                <c:pt idx="3">
                  <c:v>1</c:v>
                </c:pt>
              </c:numCache>
            </c:numRef>
          </c:val>
          <c:extLst xmlns:c16r2="http://schemas.microsoft.com/office/drawing/2015/06/chart">
            <c:ext xmlns:c16="http://schemas.microsoft.com/office/drawing/2014/chart" uri="{C3380CC4-5D6E-409C-BE32-E72D297353CC}">
              <c16:uniqueId val="{00000001-3902-4985-8278-28667A993413}"/>
            </c:ext>
          </c:extLst>
        </c:ser>
        <c:ser>
          <c:idx val="1"/>
          <c:order val="1"/>
          <c:tx>
            <c:strRef>
              <c:f>'[Iesniegumiem 2017.xlsx]Lapa1'!$H$66</c:f>
              <c:strCache>
                <c:ptCount val="1"/>
                <c:pt idx="0">
                  <c:v>zēnu skaits</c:v>
                </c:pt>
              </c:strCache>
            </c:strRef>
          </c:tx>
          <c:spPr>
            <a:solidFill>
              <a:srgbClr val="99CCFF"/>
            </a:solid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2017.xlsx]Lapa1'!$F$67:$F$70</c:f>
              <c:strCache>
                <c:ptCount val="4"/>
                <c:pt idx="0">
                  <c:v>pirmsskola (2-6 gadi)</c:v>
                </c:pt>
                <c:pt idx="1">
                  <c:v>sākumskola (7-10 gadi)</c:v>
                </c:pt>
                <c:pt idx="2">
                  <c:v>pamatskola (11-15 gadi)</c:v>
                </c:pt>
                <c:pt idx="3">
                  <c:v>vidusskola (16-18 gadi)</c:v>
                </c:pt>
              </c:strCache>
            </c:strRef>
          </c:cat>
          <c:val>
            <c:numRef>
              <c:f>'[Iesniegumiem 2017.xlsx]Lapa1'!$H$67:$H$70</c:f>
              <c:numCache>
                <c:formatCode>General</c:formatCode>
                <c:ptCount val="4"/>
                <c:pt idx="0">
                  <c:v>57</c:v>
                </c:pt>
                <c:pt idx="1">
                  <c:v>63</c:v>
                </c:pt>
                <c:pt idx="2">
                  <c:v>80</c:v>
                </c:pt>
                <c:pt idx="3">
                  <c:v>10</c:v>
                </c:pt>
              </c:numCache>
            </c:numRef>
          </c:val>
          <c:extLst xmlns:c16r2="http://schemas.microsoft.com/office/drawing/2015/06/chart">
            <c:ext xmlns:c16="http://schemas.microsoft.com/office/drawing/2014/chart" uri="{C3380CC4-5D6E-409C-BE32-E72D297353CC}">
              <c16:uniqueId val="{00000002-3902-4985-8278-28667A993413}"/>
            </c:ext>
          </c:extLst>
        </c:ser>
        <c:dLbls>
          <c:showLegendKey val="0"/>
          <c:showVal val="0"/>
          <c:showCatName val="0"/>
          <c:showSerName val="0"/>
          <c:showPercent val="0"/>
          <c:showBubbleSize val="0"/>
        </c:dLbls>
        <c:gapWidth val="150"/>
        <c:overlap val="100"/>
        <c:axId val="648380200"/>
        <c:axId val="648388040"/>
      </c:barChart>
      <c:catAx>
        <c:axId val="648380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8388040"/>
        <c:crosses val="autoZero"/>
        <c:auto val="1"/>
        <c:lblAlgn val="ctr"/>
        <c:lblOffset val="100"/>
        <c:noMultiLvlLbl val="0"/>
      </c:catAx>
      <c:valAx>
        <c:axId val="648388040"/>
        <c:scaling>
          <c:orientation val="minMax"/>
        </c:scaling>
        <c:delete val="1"/>
        <c:axPos val="b"/>
        <c:numFmt formatCode="General" sourceLinked="1"/>
        <c:majorTickMark val="none"/>
        <c:minorTickMark val="none"/>
        <c:tickLblPos val="nextTo"/>
        <c:crossAx val="648380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lv-LV"/>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Lapa1!$G$8</c:f>
              <c:strCache>
                <c:ptCount val="1"/>
                <c:pt idx="0">
                  <c:v>meiteņu skaits</c:v>
                </c:pt>
              </c:strCache>
            </c:strRef>
          </c:tx>
          <c:spPr>
            <a:solidFill>
              <a:srgbClr val="F541E0"/>
            </a:solidFill>
            <a:ln>
              <a:solidFill>
                <a:schemeClr val="accent1"/>
              </a:solidFill>
            </a:ln>
            <a:effectLst/>
          </c:spPr>
          <c:invertIfNegative val="0"/>
          <c:dLbls>
            <c:dLbl>
              <c:idx val="1"/>
              <c:delete val="1"/>
              <c:extLst xmlns:c16r2="http://schemas.microsoft.com/office/drawing/2015/06/chart">
                <c:ext xmlns:c16="http://schemas.microsoft.com/office/drawing/2014/chart" uri="{C3380CC4-5D6E-409C-BE32-E72D297353CC}">
                  <c16:uniqueId val="{00000000-6293-43FA-91C0-7513A2C029E7}"/>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01-6293-43FA-91C0-7513A2C029E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Lapa1!$F$9:$F$24</c:f>
              <c:strCache>
                <c:ptCount val="16"/>
                <c:pt idx="0">
                  <c:v>2 gadi</c:v>
                </c:pt>
                <c:pt idx="1">
                  <c:v>3 gadi</c:v>
                </c:pt>
                <c:pt idx="2">
                  <c:v>4 gadi</c:v>
                </c:pt>
                <c:pt idx="3">
                  <c:v>5 gadi</c:v>
                </c:pt>
                <c:pt idx="4">
                  <c:v>6 gadi</c:v>
                </c:pt>
                <c:pt idx="5">
                  <c:v>7 gadi</c:v>
                </c:pt>
                <c:pt idx="6">
                  <c:v>8 gadi</c:v>
                </c:pt>
                <c:pt idx="7">
                  <c:v>9 gadi</c:v>
                </c:pt>
                <c:pt idx="8">
                  <c:v>10 gadi</c:v>
                </c:pt>
                <c:pt idx="9">
                  <c:v>11 gadi</c:v>
                </c:pt>
                <c:pt idx="10">
                  <c:v>12 gadi</c:v>
                </c:pt>
                <c:pt idx="11">
                  <c:v>13 gadi</c:v>
                </c:pt>
                <c:pt idx="12">
                  <c:v>14 gadi</c:v>
                </c:pt>
                <c:pt idx="13">
                  <c:v>15 gadi</c:v>
                </c:pt>
                <c:pt idx="14">
                  <c:v>16 gadi</c:v>
                </c:pt>
                <c:pt idx="15">
                  <c:v>17 gadi</c:v>
                </c:pt>
              </c:strCache>
            </c:strRef>
          </c:cat>
          <c:val>
            <c:numRef>
              <c:f>Lapa1!$G$9:$G$24</c:f>
              <c:numCache>
                <c:formatCode>General</c:formatCode>
                <c:ptCount val="16"/>
                <c:pt idx="0">
                  <c:v>1</c:v>
                </c:pt>
                <c:pt idx="1">
                  <c:v>0</c:v>
                </c:pt>
                <c:pt idx="2">
                  <c:v>1</c:v>
                </c:pt>
                <c:pt idx="3">
                  <c:v>2</c:v>
                </c:pt>
                <c:pt idx="4">
                  <c:v>2</c:v>
                </c:pt>
                <c:pt idx="5">
                  <c:v>4</c:v>
                </c:pt>
                <c:pt idx="6">
                  <c:v>3</c:v>
                </c:pt>
                <c:pt idx="7">
                  <c:v>1</c:v>
                </c:pt>
                <c:pt idx="8">
                  <c:v>2</c:v>
                </c:pt>
                <c:pt idx="9">
                  <c:v>1</c:v>
                </c:pt>
                <c:pt idx="10">
                  <c:v>5</c:v>
                </c:pt>
                <c:pt idx="11">
                  <c:v>3</c:v>
                </c:pt>
                <c:pt idx="12">
                  <c:v>5</c:v>
                </c:pt>
                <c:pt idx="13">
                  <c:v>5</c:v>
                </c:pt>
                <c:pt idx="14">
                  <c:v>1</c:v>
                </c:pt>
                <c:pt idx="15">
                  <c:v>0</c:v>
                </c:pt>
              </c:numCache>
            </c:numRef>
          </c:val>
          <c:extLst xmlns:c16r2="http://schemas.microsoft.com/office/drawing/2015/06/chart">
            <c:ext xmlns:c16="http://schemas.microsoft.com/office/drawing/2014/chart" uri="{C3380CC4-5D6E-409C-BE32-E72D297353CC}">
              <c16:uniqueId val="{00000002-6293-43FA-91C0-7513A2C029E7}"/>
            </c:ext>
          </c:extLst>
        </c:ser>
        <c:ser>
          <c:idx val="1"/>
          <c:order val="1"/>
          <c:tx>
            <c:strRef>
              <c:f>Lapa1!$H$8</c:f>
              <c:strCache>
                <c:ptCount val="1"/>
                <c:pt idx="0">
                  <c:v>zēnu skaits</c:v>
                </c:pt>
              </c:strCache>
            </c:strRef>
          </c:tx>
          <c:spPr>
            <a:solidFill>
              <a:srgbClr val="33CAFF"/>
            </a:solid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Lapa1!$F$9:$F$24</c:f>
              <c:strCache>
                <c:ptCount val="16"/>
                <c:pt idx="0">
                  <c:v>2 gadi</c:v>
                </c:pt>
                <c:pt idx="1">
                  <c:v>3 gadi</c:v>
                </c:pt>
                <c:pt idx="2">
                  <c:v>4 gadi</c:v>
                </c:pt>
                <c:pt idx="3">
                  <c:v>5 gadi</c:v>
                </c:pt>
                <c:pt idx="4">
                  <c:v>6 gadi</c:v>
                </c:pt>
                <c:pt idx="5">
                  <c:v>7 gadi</c:v>
                </c:pt>
                <c:pt idx="6">
                  <c:v>8 gadi</c:v>
                </c:pt>
                <c:pt idx="7">
                  <c:v>9 gadi</c:v>
                </c:pt>
                <c:pt idx="8">
                  <c:v>10 gadi</c:v>
                </c:pt>
                <c:pt idx="9">
                  <c:v>11 gadi</c:v>
                </c:pt>
                <c:pt idx="10">
                  <c:v>12 gadi</c:v>
                </c:pt>
                <c:pt idx="11">
                  <c:v>13 gadi</c:v>
                </c:pt>
                <c:pt idx="12">
                  <c:v>14 gadi</c:v>
                </c:pt>
                <c:pt idx="13">
                  <c:v>15 gadi</c:v>
                </c:pt>
                <c:pt idx="14">
                  <c:v>16 gadi</c:v>
                </c:pt>
                <c:pt idx="15">
                  <c:v>17 gadi</c:v>
                </c:pt>
              </c:strCache>
            </c:strRef>
          </c:cat>
          <c:val>
            <c:numRef>
              <c:f>Lapa1!$H$9:$H$24</c:f>
              <c:numCache>
                <c:formatCode>General</c:formatCode>
                <c:ptCount val="16"/>
                <c:pt idx="0">
                  <c:v>3</c:v>
                </c:pt>
                <c:pt idx="1">
                  <c:v>6</c:v>
                </c:pt>
                <c:pt idx="2">
                  <c:v>10</c:v>
                </c:pt>
                <c:pt idx="3">
                  <c:v>21</c:v>
                </c:pt>
                <c:pt idx="4">
                  <c:v>17</c:v>
                </c:pt>
                <c:pt idx="5">
                  <c:v>22</c:v>
                </c:pt>
                <c:pt idx="6">
                  <c:v>20</c:v>
                </c:pt>
                <c:pt idx="7">
                  <c:v>16</c:v>
                </c:pt>
                <c:pt idx="8">
                  <c:v>5</c:v>
                </c:pt>
                <c:pt idx="9">
                  <c:v>16</c:v>
                </c:pt>
                <c:pt idx="10">
                  <c:v>18</c:v>
                </c:pt>
                <c:pt idx="11">
                  <c:v>17</c:v>
                </c:pt>
                <c:pt idx="12">
                  <c:v>14</c:v>
                </c:pt>
                <c:pt idx="13">
                  <c:v>15</c:v>
                </c:pt>
                <c:pt idx="14">
                  <c:v>8</c:v>
                </c:pt>
                <c:pt idx="15">
                  <c:v>2</c:v>
                </c:pt>
              </c:numCache>
            </c:numRef>
          </c:val>
          <c:extLst xmlns:c16r2="http://schemas.microsoft.com/office/drawing/2015/06/chart">
            <c:ext xmlns:c16="http://schemas.microsoft.com/office/drawing/2014/chart" uri="{C3380CC4-5D6E-409C-BE32-E72D297353CC}">
              <c16:uniqueId val="{00000003-6293-43FA-91C0-7513A2C029E7}"/>
            </c:ext>
          </c:extLst>
        </c:ser>
        <c:dLbls>
          <c:showLegendKey val="0"/>
          <c:showVal val="0"/>
          <c:showCatName val="0"/>
          <c:showSerName val="0"/>
          <c:showPercent val="0"/>
          <c:showBubbleSize val="0"/>
        </c:dLbls>
        <c:gapWidth val="30"/>
        <c:overlap val="100"/>
        <c:axId val="648385296"/>
        <c:axId val="648379416"/>
      </c:barChart>
      <c:catAx>
        <c:axId val="648385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8379416"/>
        <c:crosses val="autoZero"/>
        <c:auto val="1"/>
        <c:lblAlgn val="ctr"/>
        <c:lblOffset val="100"/>
        <c:noMultiLvlLbl val="0"/>
      </c:catAx>
      <c:valAx>
        <c:axId val="648379416"/>
        <c:scaling>
          <c:orientation val="minMax"/>
        </c:scaling>
        <c:delete val="1"/>
        <c:axPos val="b"/>
        <c:numFmt formatCode="General" sourceLinked="1"/>
        <c:majorTickMark val="none"/>
        <c:minorTickMark val="none"/>
        <c:tickLblPos val="nextTo"/>
        <c:crossAx val="64838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45"/>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Lapa1!$G$74</c:f>
              <c:strCache>
                <c:ptCount val="1"/>
                <c:pt idx="0">
                  <c:v>bērnu skaits un īpatsvars (%)</c:v>
                </c:pt>
              </c:strCache>
            </c:strRef>
          </c:tx>
          <c:spPr>
            <a:solidFill>
              <a:schemeClr val="accent6">
                <a:lumMod val="20000"/>
                <a:lumOff val="80000"/>
              </a:schemeClr>
            </a:solidFill>
            <a:ln w="6350">
              <a:solidFill>
                <a:schemeClr val="accent1"/>
              </a:solidFill>
            </a:ln>
          </c:spPr>
          <c:explosion val="2"/>
          <c:dPt>
            <c:idx val="0"/>
            <c:bubble3D val="0"/>
            <c:spPr>
              <a:solidFill>
                <a:schemeClr val="accent4">
                  <a:lumMod val="20000"/>
                  <a:lumOff val="80000"/>
                </a:schemeClr>
              </a:solidFill>
              <a:ln w="6350">
                <a:solidFill>
                  <a:schemeClr val="accent1"/>
                </a:solidFill>
              </a:ln>
              <a:effectLst/>
              <a:sp3d contourW="6350">
                <a:contourClr>
                  <a:schemeClr val="accent1"/>
                </a:contourClr>
              </a:sp3d>
            </c:spPr>
            <c:extLst xmlns:c16r2="http://schemas.microsoft.com/office/drawing/2015/06/chart">
              <c:ext xmlns:c16="http://schemas.microsoft.com/office/drawing/2014/chart" uri="{C3380CC4-5D6E-409C-BE32-E72D297353CC}">
                <c16:uniqueId val="{00000001-F29E-4D15-9C47-DA5157C6A63F}"/>
              </c:ext>
            </c:extLst>
          </c:dPt>
          <c:dPt>
            <c:idx val="1"/>
            <c:bubble3D val="0"/>
            <c:spPr>
              <a:solidFill>
                <a:schemeClr val="accent4">
                  <a:lumMod val="40000"/>
                  <a:lumOff val="60000"/>
                </a:schemeClr>
              </a:solidFill>
              <a:ln w="6350">
                <a:solidFill>
                  <a:schemeClr val="accent1"/>
                </a:solidFill>
              </a:ln>
              <a:effectLst/>
              <a:sp3d contourW="6350">
                <a:contourClr>
                  <a:schemeClr val="accent1"/>
                </a:contourClr>
              </a:sp3d>
            </c:spPr>
            <c:extLst xmlns:c16r2="http://schemas.microsoft.com/office/drawing/2015/06/chart">
              <c:ext xmlns:c16="http://schemas.microsoft.com/office/drawing/2014/chart" uri="{C3380CC4-5D6E-409C-BE32-E72D297353CC}">
                <c16:uniqueId val="{00000003-F29E-4D15-9C47-DA5157C6A63F}"/>
              </c:ext>
            </c:extLst>
          </c:dPt>
          <c:dPt>
            <c:idx val="2"/>
            <c:bubble3D val="0"/>
            <c:spPr>
              <a:solidFill>
                <a:schemeClr val="accent4">
                  <a:lumMod val="60000"/>
                  <a:lumOff val="40000"/>
                </a:schemeClr>
              </a:solidFill>
              <a:ln w="6350">
                <a:solidFill>
                  <a:schemeClr val="accent1"/>
                </a:solidFill>
              </a:ln>
              <a:effectLst/>
              <a:sp3d contourW="6350">
                <a:contourClr>
                  <a:schemeClr val="accent1"/>
                </a:contourClr>
              </a:sp3d>
            </c:spPr>
            <c:extLst xmlns:c16r2="http://schemas.microsoft.com/office/drawing/2015/06/chart">
              <c:ext xmlns:c16="http://schemas.microsoft.com/office/drawing/2014/chart" uri="{C3380CC4-5D6E-409C-BE32-E72D297353CC}">
                <c16:uniqueId val="{00000005-F29E-4D15-9C47-DA5157C6A63F}"/>
              </c:ext>
            </c:extLst>
          </c:dPt>
          <c:dPt>
            <c:idx val="3"/>
            <c:bubble3D val="0"/>
            <c:spPr>
              <a:solidFill>
                <a:srgbClr val="E2AC00"/>
              </a:solidFill>
              <a:ln w="6350">
                <a:solidFill>
                  <a:schemeClr val="accent1"/>
                </a:solidFill>
              </a:ln>
              <a:effectLst/>
              <a:sp3d contourW="6350">
                <a:contourClr>
                  <a:schemeClr val="accent1"/>
                </a:contourClr>
              </a:sp3d>
            </c:spPr>
            <c:extLst xmlns:c16r2="http://schemas.microsoft.com/office/drawing/2015/06/chart">
              <c:ext xmlns:c16="http://schemas.microsoft.com/office/drawing/2014/chart" uri="{C3380CC4-5D6E-409C-BE32-E72D297353CC}">
                <c16:uniqueId val="{00000007-F29E-4D15-9C47-DA5157C6A63F}"/>
              </c:ext>
            </c:extLst>
          </c:dPt>
          <c:dLbls>
            <c:dLbl>
              <c:idx val="2"/>
              <c:dLblPos val="bestFit"/>
              <c:showLegendKey val="0"/>
              <c:showVal val="1"/>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5-F29E-4D15-9C47-DA5157C6A63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eparator>; </c:separator>
            <c:showLeaderLines val="0"/>
            <c:extLst xmlns:c16r2="http://schemas.microsoft.com/office/drawing/2015/06/chart">
              <c:ext xmlns:c15="http://schemas.microsoft.com/office/drawing/2012/chart" uri="{CE6537A1-D6FC-4f65-9D91-7224C49458BB}"/>
            </c:extLst>
          </c:dLbls>
          <c:cat>
            <c:strRef>
              <c:f>Lapa1!$F$75:$F$78</c:f>
              <c:strCache>
                <c:ptCount val="4"/>
                <c:pt idx="0">
                  <c:v>pirmsskola (2-6 gadi)</c:v>
                </c:pt>
                <c:pt idx="1">
                  <c:v>sākumskola (7-10 gadi)</c:v>
                </c:pt>
                <c:pt idx="2">
                  <c:v>pamatskola (11-15 gadi)</c:v>
                </c:pt>
                <c:pt idx="3">
                  <c:v>vidusskola (16-18 gadi)</c:v>
                </c:pt>
              </c:strCache>
            </c:strRef>
          </c:cat>
          <c:val>
            <c:numRef>
              <c:f>Lapa1!$G$75:$G$78</c:f>
              <c:numCache>
                <c:formatCode>General</c:formatCode>
                <c:ptCount val="4"/>
                <c:pt idx="0">
                  <c:v>63</c:v>
                </c:pt>
                <c:pt idx="1">
                  <c:v>73</c:v>
                </c:pt>
                <c:pt idx="2">
                  <c:v>99</c:v>
                </c:pt>
                <c:pt idx="3">
                  <c:v>11</c:v>
                </c:pt>
              </c:numCache>
            </c:numRef>
          </c:val>
          <c:extLst xmlns:c16r2="http://schemas.microsoft.com/office/drawing/2015/06/chart">
            <c:ext xmlns:c16="http://schemas.microsoft.com/office/drawing/2014/chart" uri="{C3380CC4-5D6E-409C-BE32-E72D297353CC}">
              <c16:uniqueId val="{00000008-F29E-4D15-9C47-DA5157C6A63F}"/>
            </c:ext>
          </c:extLst>
        </c:ser>
        <c:dLbls>
          <c:showLegendKey val="0"/>
          <c:showVal val="0"/>
          <c:showCatName val="0"/>
          <c:showSerName val="0"/>
          <c:showPercent val="0"/>
          <c:showBubbleSize val="0"/>
          <c:showLeaderLines val="0"/>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lv-L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5"/>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138574343955007E-2"/>
          <c:y val="0.18439642320288169"/>
          <c:w val="0.87854120208295516"/>
          <c:h val="0.73242761060198713"/>
        </c:manualLayout>
      </c:layout>
      <c:pie3DChart>
        <c:varyColors val="1"/>
        <c:ser>
          <c:idx val="0"/>
          <c:order val="0"/>
          <c:tx>
            <c:strRef>
              <c:f>Lapa1!$M$36</c:f>
              <c:strCache>
                <c:ptCount val="1"/>
                <c:pt idx="0">
                  <c:v>Iesniegumu skaits</c:v>
                </c:pt>
              </c:strCache>
            </c:strRef>
          </c:tx>
          <c:explosion val="6"/>
          <c:dPt>
            <c:idx val="0"/>
            <c:bubble3D val="0"/>
            <c:explosion val="7"/>
            <c:spPr>
              <a:solidFill>
                <a:srgbClr val="E4D3F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2FF-4CC0-A6F7-B665B4A6FAAE}"/>
              </c:ext>
            </c:extLst>
          </c:dPt>
          <c:dPt>
            <c:idx val="1"/>
            <c:bubble3D val="0"/>
            <c:spPr>
              <a:solidFill>
                <a:srgbClr val="FBDBC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2FF-4CC0-A6F7-B665B4A6FAAE}"/>
              </c:ext>
            </c:extLst>
          </c:dPt>
          <c:dPt>
            <c:idx val="2"/>
            <c:bubble3D val="0"/>
            <c:spPr>
              <a:solidFill>
                <a:schemeClr val="bg1">
                  <a:lumMod val="85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22FF-4CC0-A6F7-B665B4A6FAAE}"/>
              </c:ext>
            </c:extLst>
          </c:dPt>
          <c:dPt>
            <c:idx val="3"/>
            <c:bubble3D val="0"/>
            <c:spPr>
              <a:solidFill>
                <a:schemeClr val="accent6">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22FF-4CC0-A6F7-B665B4A6FAAE}"/>
              </c:ext>
            </c:extLst>
          </c:dPt>
          <c:dPt>
            <c:idx val="4"/>
            <c:bubble3D val="0"/>
            <c:spPr>
              <a:solidFill>
                <a:srgbClr val="A2C7E8"/>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22FF-4CC0-A6F7-B665B4A6FAAE}"/>
              </c:ext>
            </c:extLst>
          </c:dPt>
          <c:dPt>
            <c:idx val="5"/>
            <c:bubble3D val="0"/>
            <c:spPr>
              <a:solidFill>
                <a:srgbClr val="FCB178"/>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22FF-4CC0-A6F7-B665B4A6FAAE}"/>
              </c:ext>
            </c:extLst>
          </c:dPt>
          <c:dLbls>
            <c:dLbl>
              <c:idx val="2"/>
              <c:layout>
                <c:manualLayout>
                  <c:x val="-2.5484519759691078E-2"/>
                  <c:y val="-5.9396191704967072E-3"/>
                </c:manualLayout>
              </c:layou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22FF-4CC0-A6F7-B665B4A6FAAE}"/>
                </c:ext>
                <c:ext xmlns:c15="http://schemas.microsoft.com/office/drawing/2012/chart" uri="{CE6537A1-D6FC-4f65-9D91-7224C49458BB}">
                  <c15:layout>
                    <c:manualLayout>
                      <c:w val="0.2182450432589102"/>
                      <c:h val="0.11995295962367698"/>
                    </c:manualLayout>
                  </c15:layout>
                </c:ext>
              </c:extLst>
            </c:dLbl>
            <c:dLbl>
              <c:idx val="3"/>
              <c:layout>
                <c:manualLayout>
                  <c:x val="4.4096571491566532E-3"/>
                  <c:y val="-4.2499930550625509E-2"/>
                </c:manualLayout>
              </c:layou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22FF-4CC0-A6F7-B665B4A6FAAE}"/>
                </c:ext>
                <c:ext xmlns:c15="http://schemas.microsoft.com/office/drawing/2012/chart" uri="{CE6537A1-D6FC-4f65-9D91-7224C49458BB}">
                  <c15:layout>
                    <c:manualLayout>
                      <c:w val="0.2430823503472605"/>
                      <c:h val="6.1740493923951395E-2"/>
                    </c:manualLayout>
                  </c15:layout>
                </c:ext>
              </c:extLst>
            </c:dLbl>
            <c:dLbl>
              <c:idx val="4"/>
              <c:layout>
                <c:manualLayout>
                  <c:x val="-7.1424293217895216E-2"/>
                  <c:y val="-6.3618405010232221E-2"/>
                </c:manualLayout>
              </c:layou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22FF-4CC0-A6F7-B665B4A6FAAE}"/>
                </c:ext>
                <c:ext xmlns:c15="http://schemas.microsoft.com/office/drawing/2012/chart" uri="{CE6537A1-D6FC-4f65-9D91-7224C49458BB}">
                  <c15:layout>
                    <c:manualLayout>
                      <c:w val="0.30261272186087534"/>
                      <c:h val="6.1740493923951395E-2"/>
                    </c:manualLayout>
                  </c15:layout>
                </c:ext>
              </c:extLst>
            </c:dLbl>
            <c:dLbl>
              <c:idx val="5"/>
              <c:layout>
                <c:manualLayout>
                  <c:x val="6.5654065868819639E-2"/>
                  <c:y val="-4.8198791889547718E-2"/>
                </c:manualLayout>
              </c:layou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22FF-4CC0-A6F7-B665B4A6FAA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Lapa1!$L$37:$L$42</c:f>
              <c:strCache>
                <c:ptCount val="6"/>
                <c:pt idx="0">
                  <c:v>Rīga</c:v>
                </c:pt>
                <c:pt idx="1">
                  <c:v>Pierīga</c:v>
                </c:pt>
                <c:pt idx="2">
                  <c:v>Zemgale</c:v>
                </c:pt>
                <c:pt idx="3">
                  <c:v>Vidzeme</c:v>
                </c:pt>
                <c:pt idx="4">
                  <c:v>Kurzeme</c:v>
                </c:pt>
                <c:pt idx="5">
                  <c:v>Latgale</c:v>
                </c:pt>
              </c:strCache>
            </c:strRef>
          </c:cat>
          <c:val>
            <c:numRef>
              <c:f>Lapa1!$M$37:$M$42</c:f>
              <c:numCache>
                <c:formatCode>General</c:formatCode>
                <c:ptCount val="6"/>
                <c:pt idx="0">
                  <c:v>130</c:v>
                </c:pt>
                <c:pt idx="1">
                  <c:v>38</c:v>
                </c:pt>
                <c:pt idx="2">
                  <c:v>26</c:v>
                </c:pt>
                <c:pt idx="3">
                  <c:v>22</c:v>
                </c:pt>
                <c:pt idx="4">
                  <c:v>20</c:v>
                </c:pt>
                <c:pt idx="5">
                  <c:v>10</c:v>
                </c:pt>
              </c:numCache>
            </c:numRef>
          </c:val>
          <c:extLst xmlns:c16r2="http://schemas.microsoft.com/office/drawing/2015/06/chart">
            <c:ext xmlns:c16="http://schemas.microsoft.com/office/drawing/2014/chart" uri="{C3380CC4-5D6E-409C-BE32-E72D297353CC}">
              <c16:uniqueId val="{0000000C-22FF-4CC0-A6F7-B665B4A6FAAE}"/>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lv-L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9227615564701"/>
          <c:y val="8.3261406728591059E-2"/>
          <c:w val="0.84515164412333044"/>
          <c:h val="0.78242535904432486"/>
        </c:manualLayout>
      </c:layout>
      <c:barChart>
        <c:barDir val="bar"/>
        <c:grouping val="stacked"/>
        <c:varyColors val="0"/>
        <c:ser>
          <c:idx val="0"/>
          <c:order val="0"/>
          <c:tx>
            <c:strRef>
              <c:f>Lapa1!$G$35</c:f>
              <c:strCache>
                <c:ptCount val="1"/>
                <c:pt idx="0">
                  <c:v>meitenes</c:v>
                </c:pt>
              </c:strCache>
            </c:strRef>
          </c:tx>
          <c:spPr>
            <a:solidFill>
              <a:srgbClr val="F64CE2"/>
            </a:solidFill>
            <a:ln>
              <a:noFill/>
            </a:ln>
            <a:effectLst/>
          </c:spPr>
          <c:invertIfNegative val="0"/>
          <c:dLbls>
            <c:dLbl>
              <c:idx val="4"/>
              <c:layout>
                <c:manualLayout>
                  <c:x val="2.6457942894939919E-2"/>
                  <c:y val="5.5401662049861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11D-4F70-8C60-C849E214D3A6}"/>
                </c:ext>
                <c:ext xmlns:c15="http://schemas.microsoft.com/office/drawing/2012/chart" uri="{CE6537A1-D6FC-4f65-9D91-7224C49458BB}"/>
              </c:extLst>
            </c:dLbl>
            <c:dLbl>
              <c:idx val="5"/>
              <c:layout>
                <c:manualLayout>
                  <c:x val="2.4253114320361573E-2"/>
                  <c:y val="5.54016620498614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11D-4F70-8C60-C849E214D3A6}"/>
                </c:ext>
                <c:ext xmlns:c15="http://schemas.microsoft.com/office/drawing/2012/chart" uri="{CE6537A1-D6FC-4f65-9D91-7224C49458BB}">
                  <c15:layout>
                    <c:manualLayout>
                      <c:w val="2.6457942894939919E-2"/>
                      <c:h val="6.6481994459833799E-2"/>
                    </c:manualLayout>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Lapa1!$F$36:$F$41</c:f>
              <c:strCache>
                <c:ptCount val="6"/>
                <c:pt idx="0">
                  <c:v>Rīga</c:v>
                </c:pt>
                <c:pt idx="1">
                  <c:v>Pierīga</c:v>
                </c:pt>
                <c:pt idx="2">
                  <c:v>Zemgale</c:v>
                </c:pt>
                <c:pt idx="3">
                  <c:v>Vidzeme</c:v>
                </c:pt>
                <c:pt idx="4">
                  <c:v>Kurzeme</c:v>
                </c:pt>
                <c:pt idx="5">
                  <c:v>Latgale</c:v>
                </c:pt>
              </c:strCache>
            </c:strRef>
          </c:cat>
          <c:val>
            <c:numRef>
              <c:f>Lapa1!$G$36:$G$41</c:f>
              <c:numCache>
                <c:formatCode>General</c:formatCode>
                <c:ptCount val="6"/>
                <c:pt idx="0">
                  <c:v>17</c:v>
                </c:pt>
                <c:pt idx="1">
                  <c:v>5</c:v>
                </c:pt>
                <c:pt idx="2">
                  <c:v>6</c:v>
                </c:pt>
                <c:pt idx="3">
                  <c:v>4</c:v>
                </c:pt>
                <c:pt idx="4">
                  <c:v>2</c:v>
                </c:pt>
                <c:pt idx="5">
                  <c:v>2</c:v>
                </c:pt>
              </c:numCache>
            </c:numRef>
          </c:val>
          <c:extLst xmlns:c16r2="http://schemas.microsoft.com/office/drawing/2015/06/chart">
            <c:ext xmlns:c16="http://schemas.microsoft.com/office/drawing/2014/chart" uri="{C3380CC4-5D6E-409C-BE32-E72D297353CC}">
              <c16:uniqueId val="{00000000-B11D-4F70-8C60-C849E214D3A6}"/>
            </c:ext>
          </c:extLst>
        </c:ser>
        <c:ser>
          <c:idx val="1"/>
          <c:order val="1"/>
          <c:tx>
            <c:strRef>
              <c:f>Lapa1!$H$35</c:f>
              <c:strCache>
                <c:ptCount val="1"/>
                <c:pt idx="0">
                  <c:v>zēni</c:v>
                </c:pt>
              </c:strCache>
            </c:strRef>
          </c:tx>
          <c:spPr>
            <a:solidFill>
              <a:srgbClr val="33CA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Lapa1!$F$36:$F$41</c:f>
              <c:strCache>
                <c:ptCount val="6"/>
                <c:pt idx="0">
                  <c:v>Rīga</c:v>
                </c:pt>
                <c:pt idx="1">
                  <c:v>Pierīga</c:v>
                </c:pt>
                <c:pt idx="2">
                  <c:v>Zemgale</c:v>
                </c:pt>
                <c:pt idx="3">
                  <c:v>Vidzeme</c:v>
                </c:pt>
                <c:pt idx="4">
                  <c:v>Kurzeme</c:v>
                </c:pt>
                <c:pt idx="5">
                  <c:v>Latgale</c:v>
                </c:pt>
              </c:strCache>
            </c:strRef>
          </c:cat>
          <c:val>
            <c:numRef>
              <c:f>Lapa1!$H$36:$H$41</c:f>
              <c:numCache>
                <c:formatCode>General</c:formatCode>
                <c:ptCount val="6"/>
                <c:pt idx="0">
                  <c:v>113</c:v>
                </c:pt>
                <c:pt idx="1">
                  <c:v>33</c:v>
                </c:pt>
                <c:pt idx="2">
                  <c:v>20</c:v>
                </c:pt>
                <c:pt idx="3">
                  <c:v>18</c:v>
                </c:pt>
                <c:pt idx="4">
                  <c:v>18</c:v>
                </c:pt>
                <c:pt idx="5">
                  <c:v>8</c:v>
                </c:pt>
              </c:numCache>
            </c:numRef>
          </c:val>
          <c:extLst xmlns:c16r2="http://schemas.microsoft.com/office/drawing/2015/06/chart">
            <c:ext xmlns:c16="http://schemas.microsoft.com/office/drawing/2014/chart" uri="{C3380CC4-5D6E-409C-BE32-E72D297353CC}">
              <c16:uniqueId val="{00000001-B11D-4F70-8C60-C849E214D3A6}"/>
            </c:ext>
          </c:extLst>
        </c:ser>
        <c:dLbls>
          <c:showLegendKey val="0"/>
          <c:showVal val="0"/>
          <c:showCatName val="0"/>
          <c:showSerName val="0"/>
          <c:showPercent val="0"/>
          <c:showBubbleSize val="0"/>
        </c:dLbls>
        <c:gapWidth val="91"/>
        <c:overlap val="100"/>
        <c:axId val="648381376"/>
        <c:axId val="648379024"/>
      </c:barChart>
      <c:catAx>
        <c:axId val="648381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8379024"/>
        <c:crosses val="autoZero"/>
        <c:auto val="1"/>
        <c:lblAlgn val="ctr"/>
        <c:lblOffset val="100"/>
        <c:noMultiLvlLbl val="0"/>
      </c:catAx>
      <c:valAx>
        <c:axId val="648379024"/>
        <c:scaling>
          <c:orientation val="minMax"/>
        </c:scaling>
        <c:delete val="1"/>
        <c:axPos val="b"/>
        <c:numFmt formatCode="General" sourceLinked="1"/>
        <c:majorTickMark val="none"/>
        <c:minorTickMark val="none"/>
        <c:tickLblPos val="nextTo"/>
        <c:crossAx val="64838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lv-L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363793242634442"/>
          <c:y val="9.8481451325804131E-2"/>
          <c:w val="0.66353256939784744"/>
          <c:h val="0.80336657917760279"/>
        </c:manualLayout>
      </c:layout>
      <c:barChart>
        <c:barDir val="bar"/>
        <c:grouping val="stacked"/>
        <c:varyColors val="0"/>
        <c:ser>
          <c:idx val="0"/>
          <c:order val="0"/>
          <c:tx>
            <c:strRef>
              <c:f>Lapa1!$H$55</c:f>
              <c:strCache>
                <c:ptCount val="1"/>
                <c:pt idx="0">
                  <c:v>meitenes</c:v>
                </c:pt>
              </c:strCache>
            </c:strRef>
          </c:tx>
          <c:spPr>
            <a:solidFill>
              <a:srgbClr val="F541E0"/>
            </a:solidFill>
            <a:ln>
              <a:noFill/>
            </a:ln>
            <a:effectLst/>
          </c:spPr>
          <c:invertIfNegative val="0"/>
          <c:dLbls>
            <c:dLbl>
              <c:idx val="2"/>
              <c:layout>
                <c:manualLayout>
                  <c:x val="4.1891742916988203E-2"/>
                  <c:y val="6.70347003154574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669-4624-9311-F86C82BF81C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Lapa1!$G$56:$G$61</c:f>
              <c:strCache>
                <c:ptCount val="6"/>
                <c:pt idx="0">
                  <c:v>Uzvedības un saskarsmes pašvadības grūtības</c:v>
                </c:pt>
                <c:pt idx="1">
                  <c:v>Noteikumu neievērošana</c:v>
                </c:pt>
                <c:pt idx="2">
                  <c:v>Agresīva saskarsme</c:v>
                </c:pt>
                <c:pt idx="3">
                  <c:v>Atkarības</c:v>
                </c:pt>
                <c:pt idx="4">
                  <c:v>Izaicinoša saskarsme</c:v>
                </c:pt>
                <c:pt idx="5">
                  <c:v>Zagšana, īpašuma bojāšana</c:v>
                </c:pt>
              </c:strCache>
            </c:strRef>
          </c:cat>
          <c:val>
            <c:numRef>
              <c:f>Lapa1!$H$56:$H$61</c:f>
              <c:numCache>
                <c:formatCode>General</c:formatCode>
                <c:ptCount val="6"/>
                <c:pt idx="0">
                  <c:v>23</c:v>
                </c:pt>
                <c:pt idx="1">
                  <c:v>20</c:v>
                </c:pt>
                <c:pt idx="2">
                  <c:v>5</c:v>
                </c:pt>
                <c:pt idx="3">
                  <c:v>9</c:v>
                </c:pt>
                <c:pt idx="4">
                  <c:v>7</c:v>
                </c:pt>
                <c:pt idx="5">
                  <c:v>7</c:v>
                </c:pt>
              </c:numCache>
            </c:numRef>
          </c:val>
          <c:extLst xmlns:c16r2="http://schemas.microsoft.com/office/drawing/2015/06/chart">
            <c:ext xmlns:c16="http://schemas.microsoft.com/office/drawing/2014/chart" uri="{C3380CC4-5D6E-409C-BE32-E72D297353CC}">
              <c16:uniqueId val="{00000000-4669-4624-9311-F86C82BF81C0}"/>
            </c:ext>
          </c:extLst>
        </c:ser>
        <c:ser>
          <c:idx val="1"/>
          <c:order val="1"/>
          <c:tx>
            <c:strRef>
              <c:f>Lapa1!$I$55</c:f>
              <c:strCache>
                <c:ptCount val="1"/>
                <c:pt idx="0">
                  <c:v>zēni</c:v>
                </c:pt>
              </c:strCache>
            </c:strRef>
          </c:tx>
          <c:spPr>
            <a:solidFill>
              <a:srgbClr val="33CA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Lapa1!$G$56:$G$61</c:f>
              <c:strCache>
                <c:ptCount val="6"/>
                <c:pt idx="0">
                  <c:v>Uzvedības un saskarsmes pašvadības grūtības</c:v>
                </c:pt>
                <c:pt idx="1">
                  <c:v>Noteikumu neievērošana</c:v>
                </c:pt>
                <c:pt idx="2">
                  <c:v>Agresīva saskarsme</c:v>
                </c:pt>
                <c:pt idx="3">
                  <c:v>Atkarības</c:v>
                </c:pt>
                <c:pt idx="4">
                  <c:v>Izaicinoša saskarsme</c:v>
                </c:pt>
                <c:pt idx="5">
                  <c:v>Zagšana, īpašuma bojāšana</c:v>
                </c:pt>
              </c:strCache>
            </c:strRef>
          </c:cat>
          <c:val>
            <c:numRef>
              <c:f>Lapa1!$I$56:$I$61</c:f>
              <c:numCache>
                <c:formatCode>General</c:formatCode>
                <c:ptCount val="6"/>
                <c:pt idx="0">
                  <c:v>141</c:v>
                </c:pt>
                <c:pt idx="1">
                  <c:v>76</c:v>
                </c:pt>
                <c:pt idx="2">
                  <c:v>75</c:v>
                </c:pt>
                <c:pt idx="3">
                  <c:v>49</c:v>
                </c:pt>
                <c:pt idx="4">
                  <c:v>44</c:v>
                </c:pt>
                <c:pt idx="5">
                  <c:v>27</c:v>
                </c:pt>
              </c:numCache>
            </c:numRef>
          </c:val>
          <c:extLst xmlns:c16r2="http://schemas.microsoft.com/office/drawing/2015/06/chart">
            <c:ext xmlns:c16="http://schemas.microsoft.com/office/drawing/2014/chart" uri="{C3380CC4-5D6E-409C-BE32-E72D297353CC}">
              <c16:uniqueId val="{00000001-4669-4624-9311-F86C82BF81C0}"/>
            </c:ext>
          </c:extLst>
        </c:ser>
        <c:dLbls>
          <c:showLegendKey val="0"/>
          <c:showVal val="0"/>
          <c:showCatName val="0"/>
          <c:showSerName val="0"/>
          <c:showPercent val="0"/>
          <c:showBubbleSize val="0"/>
        </c:dLbls>
        <c:gapWidth val="85"/>
        <c:overlap val="100"/>
        <c:axId val="648377848"/>
        <c:axId val="648390392"/>
      </c:barChart>
      <c:catAx>
        <c:axId val="648377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48390392"/>
        <c:crosses val="autoZero"/>
        <c:auto val="1"/>
        <c:lblAlgn val="ctr"/>
        <c:lblOffset val="100"/>
        <c:noMultiLvlLbl val="0"/>
      </c:catAx>
      <c:valAx>
        <c:axId val="648390392"/>
        <c:scaling>
          <c:orientation val="minMax"/>
        </c:scaling>
        <c:delete val="1"/>
        <c:axPos val="b"/>
        <c:numFmt formatCode="General" sourceLinked="1"/>
        <c:majorTickMark val="none"/>
        <c:minorTickMark val="none"/>
        <c:tickLblPos val="nextTo"/>
        <c:crossAx val="648377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'[Iesniegumiem 2017.xlsx]Lapa1'!$F$90</c:f>
              <c:strCache>
                <c:ptCount val="1"/>
                <c:pt idx="0">
                  <c:v>laba </c:v>
                </c:pt>
              </c:strCache>
            </c:strRef>
          </c:tx>
          <c:spPr>
            <a:solidFill>
              <a:schemeClr val="accent6">
                <a:lumMod val="40000"/>
                <a:lumOff val="60000"/>
              </a:schemeClr>
            </a:solidFill>
            <a:ln>
              <a:noFill/>
            </a:ln>
            <a:effectLst/>
          </c:spPr>
          <c:invertIfNegative val="0"/>
          <c:dPt>
            <c:idx val="0"/>
            <c:invertIfNegative val="0"/>
            <c:bubble3D val="0"/>
            <c:spPr>
              <a:solidFill>
                <a:schemeClr val="accent6">
                  <a:lumMod val="40000"/>
                  <a:lumOff val="60000"/>
                </a:schemeClr>
              </a:solidFill>
              <a:ln>
                <a:solidFill>
                  <a:schemeClr val="accent1">
                    <a:lumMod val="40000"/>
                    <a:lumOff val="60000"/>
                  </a:schemeClr>
                </a:solidFill>
              </a:ln>
              <a:effectLst/>
            </c:spPr>
            <c:extLst xmlns:c16r2="http://schemas.microsoft.com/office/drawing/2015/06/chart">
              <c:ext xmlns:c16="http://schemas.microsoft.com/office/drawing/2014/chart" uri="{C3380CC4-5D6E-409C-BE32-E72D297353CC}">
                <c16:uniqueId val="{00000004-ED79-47CA-B619-50C5BE9A62C8}"/>
              </c:ext>
            </c:extLst>
          </c:dPt>
          <c:dPt>
            <c:idx val="1"/>
            <c:invertIfNegative val="0"/>
            <c:bubble3D val="0"/>
            <c:spPr>
              <a:solidFill>
                <a:schemeClr val="accent6">
                  <a:lumMod val="40000"/>
                  <a:lumOff val="60000"/>
                </a:schemeClr>
              </a:solidFill>
              <a:ln>
                <a:solidFill>
                  <a:schemeClr val="accent1">
                    <a:lumMod val="40000"/>
                    <a:lumOff val="60000"/>
                  </a:schemeClr>
                </a:solidFill>
              </a:ln>
              <a:effectLst/>
            </c:spPr>
            <c:extLst xmlns:c16r2="http://schemas.microsoft.com/office/drawing/2015/06/chart">
              <c:ext xmlns:c16="http://schemas.microsoft.com/office/drawing/2014/chart" uri="{C3380CC4-5D6E-409C-BE32-E72D297353CC}">
                <c16:uniqueId val="{00000003-ED79-47CA-B619-50C5BE9A62C8}"/>
              </c:ext>
            </c:extLst>
          </c:dPt>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D79-47CA-B619-50C5BE9A62C8}"/>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D79-47CA-B619-50C5BE9A62C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2017.xlsx]Lapa1'!$G$89:$H$89</c:f>
              <c:strCache>
                <c:ptCount val="2"/>
                <c:pt idx="0">
                  <c:v>Vecāku vērtējums</c:v>
                </c:pt>
                <c:pt idx="1">
                  <c:v>Izglītības iestāžu speciālistu vērtējums</c:v>
                </c:pt>
              </c:strCache>
            </c:strRef>
          </c:cat>
          <c:val>
            <c:numRef>
              <c:f>'[Iesniegumiem 2017.xlsx]Lapa1'!$G$90:$H$90</c:f>
              <c:numCache>
                <c:formatCode>General</c:formatCode>
                <c:ptCount val="2"/>
                <c:pt idx="0">
                  <c:v>59.6</c:v>
                </c:pt>
                <c:pt idx="1">
                  <c:v>44.1</c:v>
                </c:pt>
              </c:numCache>
            </c:numRef>
          </c:val>
          <c:extLst xmlns:c16r2="http://schemas.microsoft.com/office/drawing/2015/06/chart">
            <c:ext xmlns:c16="http://schemas.microsoft.com/office/drawing/2014/chart" uri="{C3380CC4-5D6E-409C-BE32-E72D297353CC}">
              <c16:uniqueId val="{00000000-ED79-47CA-B619-50C5BE9A62C8}"/>
            </c:ext>
          </c:extLst>
        </c:ser>
        <c:ser>
          <c:idx val="1"/>
          <c:order val="1"/>
          <c:tx>
            <c:strRef>
              <c:f>'[Iesniegumiem 2017.xlsx]Lapa1'!$F$91</c:f>
              <c:strCache>
                <c:ptCount val="1"/>
                <c:pt idx="0">
                  <c:v>apmierinoša</c:v>
                </c:pt>
              </c:strCache>
            </c:strRef>
          </c:tx>
          <c:spPr>
            <a:solidFill>
              <a:schemeClr val="accent4">
                <a:lumMod val="40000"/>
                <a:lumOff val="60000"/>
              </a:schemeClr>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2017.xlsx]Lapa1'!$G$89:$H$89</c:f>
              <c:strCache>
                <c:ptCount val="2"/>
                <c:pt idx="0">
                  <c:v>Vecāku vērtējums</c:v>
                </c:pt>
                <c:pt idx="1">
                  <c:v>Izglītības iestāžu speciālistu vērtējums</c:v>
                </c:pt>
              </c:strCache>
            </c:strRef>
          </c:cat>
          <c:val>
            <c:numRef>
              <c:f>'[Iesniegumiem 2017.xlsx]Lapa1'!$G$91:$H$91</c:f>
              <c:numCache>
                <c:formatCode>General</c:formatCode>
                <c:ptCount val="2"/>
                <c:pt idx="0">
                  <c:v>30.8</c:v>
                </c:pt>
                <c:pt idx="1">
                  <c:v>43.2</c:v>
                </c:pt>
              </c:numCache>
            </c:numRef>
          </c:val>
          <c:extLst xmlns:c16r2="http://schemas.microsoft.com/office/drawing/2015/06/chart">
            <c:ext xmlns:c16="http://schemas.microsoft.com/office/drawing/2014/chart" uri="{C3380CC4-5D6E-409C-BE32-E72D297353CC}">
              <c16:uniqueId val="{00000001-ED79-47CA-B619-50C5BE9A62C8}"/>
            </c:ext>
          </c:extLst>
        </c:ser>
        <c:ser>
          <c:idx val="2"/>
          <c:order val="2"/>
          <c:tx>
            <c:strRef>
              <c:f>'[Iesniegumiem 2017.xlsx]Lapa1'!$F$92</c:f>
              <c:strCache>
                <c:ptCount val="1"/>
                <c:pt idx="0">
                  <c:v>neapmierinoša</c:v>
                </c:pt>
              </c:strCache>
            </c:strRef>
          </c:tx>
          <c:spPr>
            <a:solidFill>
              <a:srgbClr val="FFCCFF"/>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2017.xlsx]Lapa1'!$G$89:$H$89</c:f>
              <c:strCache>
                <c:ptCount val="2"/>
                <c:pt idx="0">
                  <c:v>Vecāku vērtējums</c:v>
                </c:pt>
                <c:pt idx="1">
                  <c:v>Izglītības iestāžu speciālistu vērtējums</c:v>
                </c:pt>
              </c:strCache>
            </c:strRef>
          </c:cat>
          <c:val>
            <c:numRef>
              <c:f>'[Iesniegumiem 2017.xlsx]Lapa1'!$G$92:$H$92</c:f>
              <c:numCache>
                <c:formatCode>General</c:formatCode>
                <c:ptCount val="2"/>
                <c:pt idx="0">
                  <c:v>9.6</c:v>
                </c:pt>
                <c:pt idx="1">
                  <c:v>12.6</c:v>
                </c:pt>
              </c:numCache>
            </c:numRef>
          </c:val>
          <c:extLst xmlns:c16r2="http://schemas.microsoft.com/office/drawing/2015/06/chart">
            <c:ext xmlns:c16="http://schemas.microsoft.com/office/drawing/2014/chart" uri="{C3380CC4-5D6E-409C-BE32-E72D297353CC}">
              <c16:uniqueId val="{00000002-ED79-47CA-B619-50C5BE9A62C8}"/>
            </c:ext>
          </c:extLst>
        </c:ser>
        <c:dLbls>
          <c:showLegendKey val="0"/>
          <c:showVal val="0"/>
          <c:showCatName val="0"/>
          <c:showSerName val="0"/>
          <c:showPercent val="0"/>
          <c:showBubbleSize val="0"/>
        </c:dLbls>
        <c:gapWidth val="100"/>
        <c:overlap val="100"/>
        <c:axId val="648390784"/>
        <c:axId val="648391960"/>
      </c:barChart>
      <c:catAx>
        <c:axId val="648390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8391960"/>
        <c:crosses val="autoZero"/>
        <c:auto val="1"/>
        <c:lblAlgn val="ctr"/>
        <c:lblOffset val="100"/>
        <c:noMultiLvlLbl val="0"/>
      </c:catAx>
      <c:valAx>
        <c:axId val="648391960"/>
        <c:scaling>
          <c:orientation val="minMax"/>
        </c:scaling>
        <c:delete val="1"/>
        <c:axPos val="b"/>
        <c:numFmt formatCode="0%" sourceLinked="1"/>
        <c:majorTickMark val="none"/>
        <c:minorTickMark val="none"/>
        <c:tickLblPos val="nextTo"/>
        <c:crossAx val="64839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'[Iesniegumiem 2017.xlsx]Lapa1'!$F$83</c:f>
              <c:strCache>
                <c:ptCount val="1"/>
                <c:pt idx="0">
                  <c:v>laba </c:v>
                </c:pt>
              </c:strCache>
            </c:strRef>
          </c:tx>
          <c:spPr>
            <a:solidFill>
              <a:schemeClr val="accent6">
                <a:lumMod val="40000"/>
                <a:lumOff val="60000"/>
              </a:schemeClr>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2017.xlsx]Lapa1'!$G$82:$H$82</c:f>
              <c:strCache>
                <c:ptCount val="2"/>
                <c:pt idx="0">
                  <c:v>Vecāku vērtējums</c:v>
                </c:pt>
                <c:pt idx="1">
                  <c:v>Sociālo darbinieku vērtējums</c:v>
                </c:pt>
              </c:strCache>
            </c:strRef>
          </c:cat>
          <c:val>
            <c:numRef>
              <c:f>'[Iesniegumiem 2017.xlsx]Lapa1'!$G$83:$H$83</c:f>
              <c:numCache>
                <c:formatCode>General</c:formatCode>
                <c:ptCount val="2"/>
                <c:pt idx="0">
                  <c:v>71.7</c:v>
                </c:pt>
                <c:pt idx="1">
                  <c:v>46.5</c:v>
                </c:pt>
              </c:numCache>
            </c:numRef>
          </c:val>
          <c:extLst xmlns:c16r2="http://schemas.microsoft.com/office/drawing/2015/06/chart">
            <c:ext xmlns:c16="http://schemas.microsoft.com/office/drawing/2014/chart" uri="{C3380CC4-5D6E-409C-BE32-E72D297353CC}">
              <c16:uniqueId val="{00000000-2B9B-4D18-926D-D282C4498CD2}"/>
            </c:ext>
          </c:extLst>
        </c:ser>
        <c:ser>
          <c:idx val="1"/>
          <c:order val="1"/>
          <c:tx>
            <c:strRef>
              <c:f>'[Iesniegumiem 2017.xlsx]Lapa1'!$F$84</c:f>
              <c:strCache>
                <c:ptCount val="1"/>
                <c:pt idx="0">
                  <c:v>apmierinoša</c:v>
                </c:pt>
              </c:strCache>
            </c:strRef>
          </c:tx>
          <c:spPr>
            <a:solidFill>
              <a:schemeClr val="accent4">
                <a:lumMod val="40000"/>
                <a:lumOff val="60000"/>
              </a:schemeClr>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2017.xlsx]Lapa1'!$G$82:$H$82</c:f>
              <c:strCache>
                <c:ptCount val="2"/>
                <c:pt idx="0">
                  <c:v>Vecāku vērtējums</c:v>
                </c:pt>
                <c:pt idx="1">
                  <c:v>Sociālo darbinieku vērtējums</c:v>
                </c:pt>
              </c:strCache>
            </c:strRef>
          </c:cat>
          <c:val>
            <c:numRef>
              <c:f>'[Iesniegumiem 2017.xlsx]Lapa1'!$G$84:$H$84</c:f>
              <c:numCache>
                <c:formatCode>General</c:formatCode>
                <c:ptCount val="2"/>
                <c:pt idx="0">
                  <c:v>17</c:v>
                </c:pt>
                <c:pt idx="1">
                  <c:v>36</c:v>
                </c:pt>
              </c:numCache>
            </c:numRef>
          </c:val>
          <c:extLst xmlns:c16r2="http://schemas.microsoft.com/office/drawing/2015/06/chart">
            <c:ext xmlns:c16="http://schemas.microsoft.com/office/drawing/2014/chart" uri="{C3380CC4-5D6E-409C-BE32-E72D297353CC}">
              <c16:uniqueId val="{00000001-2B9B-4D18-926D-D282C4498CD2}"/>
            </c:ext>
          </c:extLst>
        </c:ser>
        <c:ser>
          <c:idx val="2"/>
          <c:order val="2"/>
          <c:tx>
            <c:strRef>
              <c:f>'[Iesniegumiem 2017.xlsx]Lapa1'!$F$85</c:f>
              <c:strCache>
                <c:ptCount val="1"/>
                <c:pt idx="0">
                  <c:v>neapmierinoša</c:v>
                </c:pt>
              </c:strCache>
            </c:strRef>
          </c:tx>
          <c:spPr>
            <a:solidFill>
              <a:srgbClr val="FFCCFF"/>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2017.xlsx]Lapa1'!$G$82:$H$82</c:f>
              <c:strCache>
                <c:ptCount val="2"/>
                <c:pt idx="0">
                  <c:v>Vecāku vērtējums</c:v>
                </c:pt>
                <c:pt idx="1">
                  <c:v>Sociālo darbinieku vērtējums</c:v>
                </c:pt>
              </c:strCache>
            </c:strRef>
          </c:cat>
          <c:val>
            <c:numRef>
              <c:f>'[Iesniegumiem 2017.xlsx]Lapa1'!$G$85:$H$85</c:f>
              <c:numCache>
                <c:formatCode>General</c:formatCode>
                <c:ptCount val="2"/>
                <c:pt idx="0">
                  <c:v>11.3</c:v>
                </c:pt>
                <c:pt idx="1">
                  <c:v>17.399999999999999</c:v>
                </c:pt>
              </c:numCache>
            </c:numRef>
          </c:val>
          <c:extLst xmlns:c16r2="http://schemas.microsoft.com/office/drawing/2015/06/chart">
            <c:ext xmlns:c16="http://schemas.microsoft.com/office/drawing/2014/chart" uri="{C3380CC4-5D6E-409C-BE32-E72D297353CC}">
              <c16:uniqueId val="{00000002-2B9B-4D18-926D-D282C4498CD2}"/>
            </c:ext>
          </c:extLst>
        </c:ser>
        <c:dLbls>
          <c:showLegendKey val="0"/>
          <c:showVal val="0"/>
          <c:showCatName val="0"/>
          <c:showSerName val="0"/>
          <c:showPercent val="0"/>
          <c:showBubbleSize val="0"/>
        </c:dLbls>
        <c:gapWidth val="100"/>
        <c:overlap val="100"/>
        <c:axId val="648392352"/>
        <c:axId val="648397056"/>
      </c:barChart>
      <c:catAx>
        <c:axId val="648392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8397056"/>
        <c:crosses val="autoZero"/>
        <c:auto val="1"/>
        <c:lblAlgn val="ctr"/>
        <c:lblOffset val="100"/>
        <c:noMultiLvlLbl val="0"/>
      </c:catAx>
      <c:valAx>
        <c:axId val="648397056"/>
        <c:scaling>
          <c:orientation val="minMax"/>
        </c:scaling>
        <c:delete val="1"/>
        <c:axPos val="b"/>
        <c:numFmt formatCode="0%" sourceLinked="1"/>
        <c:majorTickMark val="none"/>
        <c:minorTickMark val="none"/>
        <c:tickLblPos val="nextTo"/>
        <c:crossAx val="64839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lv-L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'[Iesniegumiem 2017.xlsx]Lapa1'!$F$100</c:f>
              <c:strCache>
                <c:ptCount val="1"/>
                <c:pt idx="0">
                  <c:v>laba </c:v>
                </c:pt>
              </c:strCache>
            </c:strRef>
          </c:tx>
          <c:spPr>
            <a:solidFill>
              <a:schemeClr val="accent6">
                <a:lumMod val="40000"/>
                <a:lumOff val="60000"/>
              </a:schemeClr>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2017.xlsx]Lapa1'!$G$99:$H$99</c:f>
              <c:strCache>
                <c:ptCount val="2"/>
                <c:pt idx="0">
                  <c:v>Sociālo darbinieku vērtējums</c:v>
                </c:pt>
                <c:pt idx="1">
                  <c:v>Izglītības iestāžu speciālistu vērtējums</c:v>
                </c:pt>
              </c:strCache>
            </c:strRef>
          </c:cat>
          <c:val>
            <c:numRef>
              <c:f>'[Iesniegumiem 2017.xlsx]Lapa1'!$G$100:$H$100</c:f>
              <c:numCache>
                <c:formatCode>General</c:formatCode>
                <c:ptCount val="2"/>
                <c:pt idx="0">
                  <c:v>60.5</c:v>
                </c:pt>
                <c:pt idx="1">
                  <c:v>63.1</c:v>
                </c:pt>
              </c:numCache>
            </c:numRef>
          </c:val>
          <c:extLst xmlns:c16r2="http://schemas.microsoft.com/office/drawing/2015/06/chart">
            <c:ext xmlns:c16="http://schemas.microsoft.com/office/drawing/2014/chart" uri="{C3380CC4-5D6E-409C-BE32-E72D297353CC}">
              <c16:uniqueId val="{00000000-5F42-46F3-9E07-594961FF3308}"/>
            </c:ext>
          </c:extLst>
        </c:ser>
        <c:ser>
          <c:idx val="1"/>
          <c:order val="1"/>
          <c:tx>
            <c:strRef>
              <c:f>'[Iesniegumiem 2017.xlsx]Lapa1'!$F$101</c:f>
              <c:strCache>
                <c:ptCount val="1"/>
                <c:pt idx="0">
                  <c:v>apmierinoša</c:v>
                </c:pt>
              </c:strCache>
            </c:strRef>
          </c:tx>
          <c:spPr>
            <a:solidFill>
              <a:schemeClr val="accent4">
                <a:lumMod val="40000"/>
                <a:lumOff val="60000"/>
              </a:schemeClr>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2017.xlsx]Lapa1'!$G$99:$H$99</c:f>
              <c:strCache>
                <c:ptCount val="2"/>
                <c:pt idx="0">
                  <c:v>Sociālo darbinieku vērtējums</c:v>
                </c:pt>
                <c:pt idx="1">
                  <c:v>Izglītības iestāžu speciālistu vērtējums</c:v>
                </c:pt>
              </c:strCache>
            </c:strRef>
          </c:cat>
          <c:val>
            <c:numRef>
              <c:f>'[Iesniegumiem 2017.xlsx]Lapa1'!$G$101:$H$101</c:f>
              <c:numCache>
                <c:formatCode>General</c:formatCode>
                <c:ptCount val="2"/>
                <c:pt idx="0">
                  <c:v>27.9</c:v>
                </c:pt>
                <c:pt idx="1">
                  <c:v>26.1</c:v>
                </c:pt>
              </c:numCache>
            </c:numRef>
          </c:val>
          <c:extLst xmlns:c16r2="http://schemas.microsoft.com/office/drawing/2015/06/chart">
            <c:ext xmlns:c16="http://schemas.microsoft.com/office/drawing/2014/chart" uri="{C3380CC4-5D6E-409C-BE32-E72D297353CC}">
              <c16:uniqueId val="{00000001-5F42-46F3-9E07-594961FF3308}"/>
            </c:ext>
          </c:extLst>
        </c:ser>
        <c:ser>
          <c:idx val="2"/>
          <c:order val="2"/>
          <c:tx>
            <c:strRef>
              <c:f>'[Iesniegumiem 2017.xlsx]Lapa1'!$F$102</c:f>
              <c:strCache>
                <c:ptCount val="1"/>
                <c:pt idx="0">
                  <c:v>neapmierinoša</c:v>
                </c:pt>
              </c:strCache>
            </c:strRef>
          </c:tx>
          <c:spPr>
            <a:solidFill>
              <a:srgbClr val="FFCCFF"/>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2017.xlsx]Lapa1'!$G$99:$H$99</c:f>
              <c:strCache>
                <c:ptCount val="2"/>
                <c:pt idx="0">
                  <c:v>Sociālo darbinieku vērtējums</c:v>
                </c:pt>
                <c:pt idx="1">
                  <c:v>Izglītības iestāžu speciālistu vērtējums</c:v>
                </c:pt>
              </c:strCache>
            </c:strRef>
          </c:cat>
          <c:val>
            <c:numRef>
              <c:f>'[Iesniegumiem 2017.xlsx]Lapa1'!$G$102:$H$102</c:f>
              <c:numCache>
                <c:formatCode>General</c:formatCode>
                <c:ptCount val="2"/>
                <c:pt idx="0">
                  <c:v>11.6</c:v>
                </c:pt>
                <c:pt idx="1">
                  <c:v>10.8</c:v>
                </c:pt>
              </c:numCache>
            </c:numRef>
          </c:val>
          <c:extLst xmlns:c16r2="http://schemas.microsoft.com/office/drawing/2015/06/chart">
            <c:ext xmlns:c16="http://schemas.microsoft.com/office/drawing/2014/chart" uri="{C3380CC4-5D6E-409C-BE32-E72D297353CC}">
              <c16:uniqueId val="{00000002-5F42-46F3-9E07-594961FF3308}"/>
            </c:ext>
          </c:extLst>
        </c:ser>
        <c:dLbls>
          <c:showLegendKey val="0"/>
          <c:showVal val="0"/>
          <c:showCatName val="0"/>
          <c:showSerName val="0"/>
          <c:showPercent val="0"/>
          <c:showBubbleSize val="0"/>
        </c:dLbls>
        <c:gapWidth val="100"/>
        <c:overlap val="100"/>
        <c:axId val="648397448"/>
        <c:axId val="648394312"/>
      </c:barChart>
      <c:catAx>
        <c:axId val="648397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8394312"/>
        <c:crosses val="autoZero"/>
        <c:auto val="1"/>
        <c:lblAlgn val="ctr"/>
        <c:lblOffset val="100"/>
        <c:noMultiLvlLbl val="0"/>
      </c:catAx>
      <c:valAx>
        <c:axId val="648394312"/>
        <c:scaling>
          <c:orientation val="minMax"/>
        </c:scaling>
        <c:delete val="1"/>
        <c:axPos val="b"/>
        <c:numFmt formatCode="0%" sourceLinked="1"/>
        <c:majorTickMark val="none"/>
        <c:minorTickMark val="none"/>
        <c:tickLblPos val="nextTo"/>
        <c:crossAx val="648397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lv-LV"/>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438116859141626"/>
          <c:y val="5.0925925925925923E-2"/>
          <c:w val="0.52472678236709225"/>
          <c:h val="0.78168015456401285"/>
        </c:manualLayout>
      </c:layout>
      <c:barChart>
        <c:barDir val="bar"/>
        <c:grouping val="percentStacked"/>
        <c:varyColors val="0"/>
        <c:ser>
          <c:idx val="0"/>
          <c:order val="0"/>
          <c:tx>
            <c:strRef>
              <c:f>Lapa1!$F$118</c:f>
              <c:strCache>
                <c:ptCount val="1"/>
                <c:pt idx="0">
                  <c:v>laba </c:v>
                </c:pt>
              </c:strCache>
            </c:strRef>
          </c:tx>
          <c:spPr>
            <a:solidFill>
              <a:schemeClr val="accent6">
                <a:lumMod val="40000"/>
                <a:lumOff val="60000"/>
              </a:schemeClr>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Lapa1!$G$117:$I$117</c:f>
              <c:strCache>
                <c:ptCount val="3"/>
                <c:pt idx="0">
                  <c:v>Vecāku vērtējums</c:v>
                </c:pt>
                <c:pt idx="1">
                  <c:v>Izglītības iestāžu speciālistu vērtējums</c:v>
                </c:pt>
                <c:pt idx="2">
                  <c:v>Sociālo darbinieku vērtējums</c:v>
                </c:pt>
              </c:strCache>
            </c:strRef>
          </c:cat>
          <c:val>
            <c:numRef>
              <c:f>Lapa1!$G$118:$I$118</c:f>
              <c:numCache>
                <c:formatCode>General</c:formatCode>
                <c:ptCount val="3"/>
                <c:pt idx="0">
                  <c:v>73.599999999999994</c:v>
                </c:pt>
                <c:pt idx="1">
                  <c:v>63.1</c:v>
                </c:pt>
                <c:pt idx="2">
                  <c:v>65.099999999999994</c:v>
                </c:pt>
              </c:numCache>
            </c:numRef>
          </c:val>
          <c:extLst xmlns:c16r2="http://schemas.microsoft.com/office/drawing/2015/06/chart">
            <c:ext xmlns:c16="http://schemas.microsoft.com/office/drawing/2014/chart" uri="{C3380CC4-5D6E-409C-BE32-E72D297353CC}">
              <c16:uniqueId val="{00000000-99F4-4FD9-9DCB-6F708D5DC1D8}"/>
            </c:ext>
          </c:extLst>
        </c:ser>
        <c:ser>
          <c:idx val="1"/>
          <c:order val="1"/>
          <c:tx>
            <c:strRef>
              <c:f>Lapa1!$F$119</c:f>
              <c:strCache>
                <c:ptCount val="1"/>
                <c:pt idx="0">
                  <c:v>apmierinoša</c:v>
                </c:pt>
              </c:strCache>
            </c:strRef>
          </c:tx>
          <c:spPr>
            <a:solidFill>
              <a:schemeClr val="accent4">
                <a:lumMod val="40000"/>
                <a:lumOff val="60000"/>
              </a:schemeClr>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Lapa1!$G$117:$I$117</c:f>
              <c:strCache>
                <c:ptCount val="3"/>
                <c:pt idx="0">
                  <c:v>Vecāku vērtējums</c:v>
                </c:pt>
                <c:pt idx="1">
                  <c:v>Izglītības iestāžu speciālistu vērtējums</c:v>
                </c:pt>
                <c:pt idx="2">
                  <c:v>Sociālo darbinieku vērtējums</c:v>
                </c:pt>
              </c:strCache>
            </c:strRef>
          </c:cat>
          <c:val>
            <c:numRef>
              <c:f>Lapa1!$G$119:$I$119</c:f>
              <c:numCache>
                <c:formatCode>General</c:formatCode>
                <c:ptCount val="3"/>
                <c:pt idx="0">
                  <c:v>20.8</c:v>
                </c:pt>
                <c:pt idx="1">
                  <c:v>27.9</c:v>
                </c:pt>
                <c:pt idx="2">
                  <c:v>29.1</c:v>
                </c:pt>
              </c:numCache>
            </c:numRef>
          </c:val>
          <c:extLst xmlns:c16r2="http://schemas.microsoft.com/office/drawing/2015/06/chart">
            <c:ext xmlns:c16="http://schemas.microsoft.com/office/drawing/2014/chart" uri="{C3380CC4-5D6E-409C-BE32-E72D297353CC}">
              <c16:uniqueId val="{00000001-99F4-4FD9-9DCB-6F708D5DC1D8}"/>
            </c:ext>
          </c:extLst>
        </c:ser>
        <c:ser>
          <c:idx val="2"/>
          <c:order val="2"/>
          <c:tx>
            <c:strRef>
              <c:f>Lapa1!$F$120</c:f>
              <c:strCache>
                <c:ptCount val="1"/>
                <c:pt idx="0">
                  <c:v>neapmierinoša</c:v>
                </c:pt>
              </c:strCache>
            </c:strRef>
          </c:tx>
          <c:spPr>
            <a:solidFill>
              <a:srgbClr val="FFCCFF"/>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Lapa1!$G$117:$I$117</c:f>
              <c:strCache>
                <c:ptCount val="3"/>
                <c:pt idx="0">
                  <c:v>Vecāku vērtējums</c:v>
                </c:pt>
                <c:pt idx="1">
                  <c:v>Izglītības iestāžu speciālistu vērtējums</c:v>
                </c:pt>
                <c:pt idx="2">
                  <c:v>Sociālo darbinieku vērtējums</c:v>
                </c:pt>
              </c:strCache>
            </c:strRef>
          </c:cat>
          <c:val>
            <c:numRef>
              <c:f>Lapa1!$G$120:$I$120</c:f>
              <c:numCache>
                <c:formatCode>0.0</c:formatCode>
                <c:ptCount val="3"/>
                <c:pt idx="0" formatCode="General">
                  <c:v>5.7</c:v>
                </c:pt>
                <c:pt idx="1">
                  <c:v>9</c:v>
                </c:pt>
                <c:pt idx="2" formatCode="General">
                  <c:v>5.8</c:v>
                </c:pt>
              </c:numCache>
            </c:numRef>
          </c:val>
          <c:extLst xmlns:c16r2="http://schemas.microsoft.com/office/drawing/2015/06/chart">
            <c:ext xmlns:c16="http://schemas.microsoft.com/office/drawing/2014/chart" uri="{C3380CC4-5D6E-409C-BE32-E72D297353CC}">
              <c16:uniqueId val="{00000002-99F4-4FD9-9DCB-6F708D5DC1D8}"/>
            </c:ext>
          </c:extLst>
        </c:ser>
        <c:dLbls>
          <c:showLegendKey val="0"/>
          <c:showVal val="0"/>
          <c:showCatName val="0"/>
          <c:showSerName val="0"/>
          <c:showPercent val="0"/>
          <c:showBubbleSize val="0"/>
        </c:dLbls>
        <c:gapWidth val="100"/>
        <c:overlap val="100"/>
        <c:axId val="648391176"/>
        <c:axId val="648392744"/>
      </c:barChart>
      <c:catAx>
        <c:axId val="648391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8392744"/>
        <c:crosses val="autoZero"/>
        <c:auto val="1"/>
        <c:lblAlgn val="ctr"/>
        <c:lblOffset val="100"/>
        <c:noMultiLvlLbl val="0"/>
      </c:catAx>
      <c:valAx>
        <c:axId val="648392744"/>
        <c:scaling>
          <c:orientation val="minMax"/>
        </c:scaling>
        <c:delete val="1"/>
        <c:axPos val="b"/>
        <c:numFmt formatCode="0%" sourceLinked="1"/>
        <c:majorTickMark val="none"/>
        <c:minorTickMark val="none"/>
        <c:tickLblPos val="nextTo"/>
        <c:crossAx val="648391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Demogrāfiskie dati par zvanītāju dzimumu </a:t>
            </a:r>
          </a:p>
          <a:p>
            <a:pPr>
              <a:defRPr sz="1400" b="0" i="0" u="none" strike="noStrike" kern="1200" spc="0" baseline="0">
                <a:solidFill>
                  <a:schemeClr val="tx1">
                    <a:lumMod val="65000"/>
                    <a:lumOff val="35000"/>
                  </a:schemeClr>
                </a:solidFill>
                <a:latin typeface="+mn-lt"/>
                <a:ea typeface="+mn-ea"/>
                <a:cs typeface="+mn-cs"/>
              </a:defRPr>
            </a:pPr>
            <a:r>
              <a:rPr lang="lv-LV"/>
              <a:t>2016.un 2017.gadā</a:t>
            </a:r>
            <a:endParaRPr lang="en-US"/>
          </a:p>
        </c:rich>
      </c:tx>
      <c:overlay val="0"/>
      <c:spPr>
        <a:noFill/>
        <a:ln>
          <a:noFill/>
        </a:ln>
        <a:effectLst/>
      </c:spPr>
    </c:title>
    <c:autoTitleDeleted val="0"/>
    <c:plotArea>
      <c:layout/>
      <c:barChart>
        <c:barDir val="col"/>
        <c:grouping val="clustered"/>
        <c:varyColors val="0"/>
        <c:ser>
          <c:idx val="0"/>
          <c:order val="0"/>
          <c:tx>
            <c:strRef>
              <c:f>Sheet1!$C$1</c:f>
              <c:strCache>
                <c:ptCount val="1"/>
                <c:pt idx="0">
                  <c:v>meitenes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Sheet1!$B$2:$B$3</c:f>
              <c:strCache>
                <c:ptCount val="2"/>
                <c:pt idx="0">
                  <c:v>2016.gads</c:v>
                </c:pt>
                <c:pt idx="1">
                  <c:v>2017.gads</c:v>
                </c:pt>
              </c:strCache>
            </c:strRef>
          </c:cat>
          <c:val>
            <c:numRef>
              <c:f>Sheet1!$C$2:$C$3</c:f>
              <c:numCache>
                <c:formatCode>0%</c:formatCode>
                <c:ptCount val="2"/>
                <c:pt idx="0">
                  <c:v>0.38</c:v>
                </c:pt>
                <c:pt idx="1">
                  <c:v>0.34</c:v>
                </c:pt>
              </c:numCache>
            </c:numRef>
          </c:val>
          <c:extLst xmlns:c16r2="http://schemas.microsoft.com/office/drawing/2015/06/chart">
            <c:ext xmlns:c16="http://schemas.microsoft.com/office/drawing/2014/chart" uri="{C3380CC4-5D6E-409C-BE32-E72D297353CC}">
              <c16:uniqueId val="{00000000-06F4-46FA-879E-5D2EC9AE942A}"/>
            </c:ext>
          </c:extLst>
        </c:ser>
        <c:ser>
          <c:idx val="1"/>
          <c:order val="1"/>
          <c:tx>
            <c:strRef>
              <c:f>Sheet1!$D$1</c:f>
              <c:strCache>
                <c:ptCount val="1"/>
                <c:pt idx="0">
                  <c:v>zēni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Sheet1!$B$2:$B$3</c:f>
              <c:strCache>
                <c:ptCount val="2"/>
                <c:pt idx="0">
                  <c:v>2016.gads</c:v>
                </c:pt>
                <c:pt idx="1">
                  <c:v>2017.gads</c:v>
                </c:pt>
              </c:strCache>
            </c:strRef>
          </c:cat>
          <c:val>
            <c:numRef>
              <c:f>Sheet1!$D$2:$D$3</c:f>
              <c:numCache>
                <c:formatCode>0%</c:formatCode>
                <c:ptCount val="2"/>
                <c:pt idx="0">
                  <c:v>0.62</c:v>
                </c:pt>
                <c:pt idx="1">
                  <c:v>0.66</c:v>
                </c:pt>
              </c:numCache>
            </c:numRef>
          </c:val>
          <c:extLst xmlns:c16r2="http://schemas.microsoft.com/office/drawing/2015/06/chart">
            <c:ext xmlns:c16="http://schemas.microsoft.com/office/drawing/2014/chart" uri="{C3380CC4-5D6E-409C-BE32-E72D297353CC}">
              <c16:uniqueId val="{00000001-06F4-46FA-879E-5D2EC9AE942A}"/>
            </c:ext>
          </c:extLst>
        </c:ser>
        <c:dLbls>
          <c:showLegendKey val="0"/>
          <c:showVal val="0"/>
          <c:showCatName val="0"/>
          <c:showSerName val="0"/>
          <c:showPercent val="0"/>
          <c:showBubbleSize val="0"/>
        </c:dLbls>
        <c:gapWidth val="219"/>
        <c:overlap val="-27"/>
        <c:axId val="559414080"/>
        <c:axId val="559404672"/>
      </c:barChart>
      <c:catAx>
        <c:axId val="559414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59404672"/>
        <c:crosses val="autoZero"/>
        <c:auto val="1"/>
        <c:lblAlgn val="ctr"/>
        <c:lblOffset val="100"/>
        <c:noMultiLvlLbl val="0"/>
      </c:catAx>
      <c:valAx>
        <c:axId val="559404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5941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Lapa1!$E$124</c:f>
              <c:strCache>
                <c:ptCount val="1"/>
                <c:pt idx="0">
                  <c:v>nav izmaiņu vai pasliktināšanās</c:v>
                </c:pt>
              </c:strCache>
            </c:strRef>
          </c:tx>
          <c:spPr>
            <a:solidFill>
              <a:srgbClr val="FFCCFF"/>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Lapa1!$F$123:$H$123</c:f>
              <c:strCache>
                <c:ptCount val="3"/>
                <c:pt idx="0">
                  <c:v>Vecāku vērtējums</c:v>
                </c:pt>
                <c:pt idx="1">
                  <c:v>Izglītības iestāžu speciālistu vērtējums</c:v>
                </c:pt>
                <c:pt idx="2">
                  <c:v>Sociālo darbinieku vērtējums</c:v>
                </c:pt>
              </c:strCache>
            </c:strRef>
          </c:cat>
          <c:val>
            <c:numRef>
              <c:f>Lapa1!$F$124:$H$124</c:f>
              <c:numCache>
                <c:formatCode>General</c:formatCode>
                <c:ptCount val="3"/>
                <c:pt idx="0">
                  <c:v>26.4</c:v>
                </c:pt>
                <c:pt idx="1">
                  <c:v>45.9</c:v>
                </c:pt>
                <c:pt idx="2">
                  <c:v>38.4</c:v>
                </c:pt>
              </c:numCache>
            </c:numRef>
          </c:val>
          <c:extLst xmlns:c16r2="http://schemas.microsoft.com/office/drawing/2015/06/chart">
            <c:ext xmlns:c16="http://schemas.microsoft.com/office/drawing/2014/chart" uri="{C3380CC4-5D6E-409C-BE32-E72D297353CC}">
              <c16:uniqueId val="{00000000-C932-44C8-8BC1-0ACD050FC829}"/>
            </c:ext>
          </c:extLst>
        </c:ser>
        <c:ser>
          <c:idx val="1"/>
          <c:order val="1"/>
          <c:tx>
            <c:strRef>
              <c:f>Lapa1!$E$125</c:f>
              <c:strCache>
                <c:ptCount val="1"/>
                <c:pt idx="0">
                  <c:v>uzlabošanās</c:v>
                </c:pt>
              </c:strCache>
            </c:strRef>
          </c:tx>
          <c:spPr>
            <a:solidFill>
              <a:schemeClr val="accent6">
                <a:lumMod val="40000"/>
                <a:lumOff val="60000"/>
              </a:schemeClr>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Lapa1!$F$123:$H$123</c:f>
              <c:strCache>
                <c:ptCount val="3"/>
                <c:pt idx="0">
                  <c:v>Vecāku vērtējums</c:v>
                </c:pt>
                <c:pt idx="1">
                  <c:v>Izglītības iestāžu speciālistu vērtējums</c:v>
                </c:pt>
                <c:pt idx="2">
                  <c:v>Sociālo darbinieku vērtējums</c:v>
                </c:pt>
              </c:strCache>
            </c:strRef>
          </c:cat>
          <c:val>
            <c:numRef>
              <c:f>Lapa1!$F$125:$H$125</c:f>
              <c:numCache>
                <c:formatCode>General</c:formatCode>
                <c:ptCount val="3"/>
                <c:pt idx="0">
                  <c:v>73.599999999999994</c:v>
                </c:pt>
                <c:pt idx="1">
                  <c:v>54.1</c:v>
                </c:pt>
                <c:pt idx="2">
                  <c:v>61.6</c:v>
                </c:pt>
              </c:numCache>
            </c:numRef>
          </c:val>
          <c:extLst xmlns:c16r2="http://schemas.microsoft.com/office/drawing/2015/06/chart">
            <c:ext xmlns:c16="http://schemas.microsoft.com/office/drawing/2014/chart" uri="{C3380CC4-5D6E-409C-BE32-E72D297353CC}">
              <c16:uniqueId val="{00000001-C932-44C8-8BC1-0ACD050FC829}"/>
            </c:ext>
          </c:extLst>
        </c:ser>
        <c:dLbls>
          <c:showLegendKey val="0"/>
          <c:showVal val="0"/>
          <c:showCatName val="0"/>
          <c:showSerName val="0"/>
          <c:showPercent val="0"/>
          <c:showBubbleSize val="0"/>
        </c:dLbls>
        <c:gapWidth val="100"/>
        <c:overlap val="100"/>
        <c:axId val="648393920"/>
        <c:axId val="648394704"/>
      </c:barChart>
      <c:catAx>
        <c:axId val="648393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8394704"/>
        <c:crosses val="autoZero"/>
        <c:auto val="1"/>
        <c:lblAlgn val="ctr"/>
        <c:lblOffset val="100"/>
        <c:noMultiLvlLbl val="0"/>
      </c:catAx>
      <c:valAx>
        <c:axId val="648394704"/>
        <c:scaling>
          <c:orientation val="minMax"/>
        </c:scaling>
        <c:delete val="1"/>
        <c:axPos val="b"/>
        <c:numFmt formatCode="0%" sourceLinked="1"/>
        <c:majorTickMark val="none"/>
        <c:minorTickMark val="none"/>
        <c:tickLblPos val="nextTo"/>
        <c:crossAx val="64839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lv-LV"/>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'[Iesniegumiem 2017.xlsx]Lapa1'!$E$133</c:f>
              <c:strCache>
                <c:ptCount val="1"/>
                <c:pt idx="0">
                  <c:v>nav izmaiņu vai pasliktināšanās</c:v>
                </c:pt>
              </c:strCache>
            </c:strRef>
          </c:tx>
          <c:spPr>
            <a:solidFill>
              <a:srgbClr val="FFCCFF"/>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2017.xlsx]Lapa1'!$F$132:$H$132</c:f>
              <c:strCache>
                <c:ptCount val="3"/>
                <c:pt idx="0">
                  <c:v>Tiek īstenotas visas rekomendācijas </c:v>
                </c:pt>
                <c:pt idx="1">
                  <c:v>Tiek īstenota lielākā daļa rekomendāciju</c:v>
                </c:pt>
                <c:pt idx="2">
                  <c:v>Tiek īstenotas dažas rekomendācijas</c:v>
                </c:pt>
              </c:strCache>
            </c:strRef>
          </c:cat>
          <c:val>
            <c:numRef>
              <c:f>'[Iesniegumiem 2017.xlsx]Lapa1'!$F$133:$H$133</c:f>
              <c:numCache>
                <c:formatCode>General</c:formatCode>
                <c:ptCount val="3"/>
                <c:pt idx="0">
                  <c:v>25.7</c:v>
                </c:pt>
                <c:pt idx="1">
                  <c:v>39.799999999999997</c:v>
                </c:pt>
                <c:pt idx="2">
                  <c:v>53.2</c:v>
                </c:pt>
              </c:numCache>
            </c:numRef>
          </c:val>
          <c:extLst xmlns:c16r2="http://schemas.microsoft.com/office/drawing/2015/06/chart">
            <c:ext xmlns:c16="http://schemas.microsoft.com/office/drawing/2014/chart" uri="{C3380CC4-5D6E-409C-BE32-E72D297353CC}">
              <c16:uniqueId val="{00000000-92A6-4C60-B36C-89F5F3BD5C80}"/>
            </c:ext>
          </c:extLst>
        </c:ser>
        <c:ser>
          <c:idx val="1"/>
          <c:order val="1"/>
          <c:tx>
            <c:strRef>
              <c:f>'[Iesniegumiem 2017.xlsx]Lapa1'!$E$134</c:f>
              <c:strCache>
                <c:ptCount val="1"/>
                <c:pt idx="0">
                  <c:v>uzlabošanās</c:v>
                </c:pt>
              </c:strCache>
            </c:strRef>
          </c:tx>
          <c:spPr>
            <a:solidFill>
              <a:schemeClr val="accent6">
                <a:lumMod val="40000"/>
                <a:lumOff val="60000"/>
              </a:schemeClr>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'[Iesniegumiem 2017.xlsx]Lapa1'!$F$132:$H$132</c:f>
              <c:strCache>
                <c:ptCount val="3"/>
                <c:pt idx="0">
                  <c:v>Tiek īstenotas visas rekomendācijas </c:v>
                </c:pt>
                <c:pt idx="1">
                  <c:v>Tiek īstenota lielākā daļa rekomendāciju</c:v>
                </c:pt>
                <c:pt idx="2">
                  <c:v>Tiek īstenotas dažas rekomendācijas</c:v>
                </c:pt>
              </c:strCache>
            </c:strRef>
          </c:cat>
          <c:val>
            <c:numRef>
              <c:f>'[Iesniegumiem 2017.xlsx]Lapa1'!$F$134:$H$134</c:f>
              <c:numCache>
                <c:formatCode>General</c:formatCode>
                <c:ptCount val="3"/>
                <c:pt idx="0">
                  <c:v>74.3</c:v>
                </c:pt>
                <c:pt idx="1">
                  <c:v>60.2</c:v>
                </c:pt>
                <c:pt idx="2">
                  <c:v>46.8</c:v>
                </c:pt>
              </c:numCache>
            </c:numRef>
          </c:val>
          <c:extLst xmlns:c16r2="http://schemas.microsoft.com/office/drawing/2015/06/chart">
            <c:ext xmlns:c16="http://schemas.microsoft.com/office/drawing/2014/chart" uri="{C3380CC4-5D6E-409C-BE32-E72D297353CC}">
              <c16:uniqueId val="{00000001-92A6-4C60-B36C-89F5F3BD5C80}"/>
            </c:ext>
          </c:extLst>
        </c:ser>
        <c:dLbls>
          <c:showLegendKey val="0"/>
          <c:showVal val="0"/>
          <c:showCatName val="0"/>
          <c:showSerName val="0"/>
          <c:showPercent val="0"/>
          <c:showBubbleSize val="0"/>
        </c:dLbls>
        <c:gapWidth val="100"/>
        <c:overlap val="100"/>
        <c:axId val="648395880"/>
        <c:axId val="648396664"/>
      </c:barChart>
      <c:catAx>
        <c:axId val="648395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8396664"/>
        <c:crosses val="autoZero"/>
        <c:auto val="1"/>
        <c:lblAlgn val="ctr"/>
        <c:lblOffset val="100"/>
        <c:noMultiLvlLbl val="0"/>
      </c:catAx>
      <c:valAx>
        <c:axId val="648396664"/>
        <c:scaling>
          <c:orientation val="minMax"/>
        </c:scaling>
        <c:delete val="1"/>
        <c:axPos val="b"/>
        <c:numFmt formatCode="0%" sourceLinked="1"/>
        <c:majorTickMark val="none"/>
        <c:minorTickMark val="none"/>
        <c:tickLblPos val="nextTo"/>
        <c:crossAx val="648395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demogrāfiskie dati 201</a:t>
            </a:r>
            <a:r>
              <a:rPr lang="lv-LV"/>
              <a:t>6</a:t>
            </a:r>
            <a:r>
              <a:rPr lang="en-US"/>
              <a:t>.un 201</a:t>
            </a:r>
            <a:r>
              <a:rPr lang="lv-LV"/>
              <a:t>7</a:t>
            </a:r>
            <a:r>
              <a:rPr lang="en-US"/>
              <a:t>.gadā</a:t>
            </a:r>
          </a:p>
        </c:rich>
      </c:tx>
      <c:overlay val="0"/>
      <c:spPr>
        <a:noFill/>
        <a:ln>
          <a:noFill/>
        </a:ln>
        <a:effectLst/>
      </c:spPr>
    </c:title>
    <c:autoTitleDeleted val="0"/>
    <c:plotArea>
      <c:layout/>
      <c:barChart>
        <c:barDir val="bar"/>
        <c:grouping val="clustered"/>
        <c:varyColors val="0"/>
        <c:ser>
          <c:idx val="0"/>
          <c:order val="0"/>
          <c:tx>
            <c:strRef>
              <c:f>'[Diagramma programmā Microsoft Word]Sheet1'!$C$26</c:f>
              <c:strCache>
                <c:ptCount val="1"/>
                <c:pt idx="0">
                  <c:v>2016.gads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 programmā Microsoft Word]Sheet1'!$B$27:$B$31</c:f>
              <c:strCache>
                <c:ptCount val="5"/>
                <c:pt idx="0">
                  <c:v>līdz 6.g.v.</c:v>
                </c:pt>
                <c:pt idx="1">
                  <c:v>7-11 g.v.</c:v>
                </c:pt>
                <c:pt idx="2">
                  <c:v>12-15 g.v.</c:v>
                </c:pt>
                <c:pt idx="3">
                  <c:v>16-18 g.v.</c:v>
                </c:pt>
                <c:pt idx="4">
                  <c:v>virs 18 gadiem</c:v>
                </c:pt>
              </c:strCache>
            </c:strRef>
          </c:cat>
          <c:val>
            <c:numRef>
              <c:f>'[Diagramma programmā Microsoft Word]Sheet1'!$C$27:$C$31</c:f>
              <c:numCache>
                <c:formatCode>0%</c:formatCode>
                <c:ptCount val="5"/>
                <c:pt idx="0">
                  <c:v>0.01</c:v>
                </c:pt>
                <c:pt idx="1">
                  <c:v>0.17</c:v>
                </c:pt>
                <c:pt idx="2">
                  <c:v>0.56000000000000005</c:v>
                </c:pt>
                <c:pt idx="3">
                  <c:v>0.1</c:v>
                </c:pt>
                <c:pt idx="4">
                  <c:v>0.16</c:v>
                </c:pt>
              </c:numCache>
            </c:numRef>
          </c:val>
          <c:extLst xmlns:c16r2="http://schemas.microsoft.com/office/drawing/2015/06/chart">
            <c:ext xmlns:c16="http://schemas.microsoft.com/office/drawing/2014/chart" uri="{C3380CC4-5D6E-409C-BE32-E72D297353CC}">
              <c16:uniqueId val="{00000000-F60D-4BD0-ABC6-CA3AA3EA4CAC}"/>
            </c:ext>
          </c:extLst>
        </c:ser>
        <c:ser>
          <c:idx val="1"/>
          <c:order val="1"/>
          <c:tx>
            <c:strRef>
              <c:f>'[Diagramma programmā Microsoft Word]Sheet1'!$D$26</c:f>
              <c:strCache>
                <c:ptCount val="1"/>
                <c:pt idx="0">
                  <c:v>2017.gads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 programmā Microsoft Word]Sheet1'!$B$27:$B$31</c:f>
              <c:strCache>
                <c:ptCount val="5"/>
                <c:pt idx="0">
                  <c:v>līdz 6.g.v.</c:v>
                </c:pt>
                <c:pt idx="1">
                  <c:v>7-11 g.v.</c:v>
                </c:pt>
                <c:pt idx="2">
                  <c:v>12-15 g.v.</c:v>
                </c:pt>
                <c:pt idx="3">
                  <c:v>16-18 g.v.</c:v>
                </c:pt>
                <c:pt idx="4">
                  <c:v>virs 18 gadiem</c:v>
                </c:pt>
              </c:strCache>
            </c:strRef>
          </c:cat>
          <c:val>
            <c:numRef>
              <c:f>'[Diagramma programmā Microsoft Word]Sheet1'!$D$27:$D$31</c:f>
              <c:numCache>
                <c:formatCode>0%</c:formatCode>
                <c:ptCount val="5"/>
                <c:pt idx="0">
                  <c:v>0.01</c:v>
                </c:pt>
                <c:pt idx="1">
                  <c:v>0.16</c:v>
                </c:pt>
                <c:pt idx="2">
                  <c:v>0.59</c:v>
                </c:pt>
                <c:pt idx="3">
                  <c:v>7.0000000000000007E-2</c:v>
                </c:pt>
                <c:pt idx="4">
                  <c:v>0.17</c:v>
                </c:pt>
              </c:numCache>
            </c:numRef>
          </c:val>
          <c:extLst xmlns:c16r2="http://schemas.microsoft.com/office/drawing/2015/06/chart">
            <c:ext xmlns:c16="http://schemas.microsoft.com/office/drawing/2014/chart" uri="{C3380CC4-5D6E-409C-BE32-E72D297353CC}">
              <c16:uniqueId val="{00000001-F60D-4BD0-ABC6-CA3AA3EA4CAC}"/>
            </c:ext>
          </c:extLst>
        </c:ser>
        <c:dLbls>
          <c:showLegendKey val="0"/>
          <c:showVal val="0"/>
          <c:showCatName val="0"/>
          <c:showSerName val="0"/>
          <c:showPercent val="0"/>
          <c:showBubbleSize val="0"/>
        </c:dLbls>
        <c:gapWidth val="182"/>
        <c:axId val="577352520"/>
        <c:axId val="577356440"/>
      </c:barChart>
      <c:catAx>
        <c:axId val="577352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356440"/>
        <c:crossesAt val="0"/>
        <c:auto val="1"/>
        <c:lblAlgn val="ctr"/>
        <c:lblOffset val="100"/>
        <c:noMultiLvlLbl val="0"/>
      </c:catAx>
      <c:valAx>
        <c:axId val="5773564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352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minētās attiecību problēmas 201</a:t>
            </a:r>
            <a:r>
              <a:rPr lang="lv-LV"/>
              <a:t>6</a:t>
            </a:r>
            <a:r>
              <a:rPr lang="en-US"/>
              <a:t>.un 201</a:t>
            </a:r>
            <a:r>
              <a:rPr lang="lv-LV"/>
              <a:t>7</a:t>
            </a:r>
            <a:r>
              <a:rPr lang="en-US"/>
              <a:t>.gadā </a:t>
            </a:r>
          </a:p>
        </c:rich>
      </c:tx>
      <c:layout>
        <c:manualLayout>
          <c:xMode val="edge"/>
          <c:yMode val="edge"/>
          <c:x val="0.11486766398158803"/>
          <c:y val="3.0721966205837174E-2"/>
        </c:manualLayout>
      </c:layout>
      <c:overlay val="0"/>
      <c:spPr>
        <a:noFill/>
        <a:ln>
          <a:noFill/>
        </a:ln>
        <a:effectLst/>
      </c:spPr>
    </c:title>
    <c:autoTitleDeleted val="0"/>
    <c:plotArea>
      <c:layout/>
      <c:barChart>
        <c:barDir val="col"/>
        <c:grouping val="clustered"/>
        <c:varyColors val="0"/>
        <c:ser>
          <c:idx val="0"/>
          <c:order val="0"/>
          <c:tx>
            <c:strRef>
              <c:f>'[Diagramma programmā Microsoft Word]Sheet1'!$C$53</c:f>
              <c:strCache>
                <c:ptCount val="1"/>
                <c:pt idx="0">
                  <c:v>2016.gads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 programmā Microsoft Word]Sheet1'!$B$54:$B$65</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'[Diagramma programmā Microsoft Word]Sheet1'!$C$54:$C$65</c:f>
              <c:numCache>
                <c:formatCode>General</c:formatCode>
                <c:ptCount val="12"/>
                <c:pt idx="0">
                  <c:v>752</c:v>
                </c:pt>
                <c:pt idx="1">
                  <c:v>488</c:v>
                </c:pt>
                <c:pt idx="2">
                  <c:v>1090</c:v>
                </c:pt>
                <c:pt idx="3">
                  <c:v>64</c:v>
                </c:pt>
                <c:pt idx="4">
                  <c:v>108</c:v>
                </c:pt>
                <c:pt idx="5">
                  <c:v>92</c:v>
                </c:pt>
                <c:pt idx="6">
                  <c:v>35</c:v>
                </c:pt>
                <c:pt idx="7">
                  <c:v>179</c:v>
                </c:pt>
                <c:pt idx="8">
                  <c:v>220</c:v>
                </c:pt>
                <c:pt idx="9">
                  <c:v>452</c:v>
                </c:pt>
                <c:pt idx="10">
                  <c:v>387</c:v>
                </c:pt>
                <c:pt idx="11">
                  <c:v>380</c:v>
                </c:pt>
              </c:numCache>
            </c:numRef>
          </c:val>
          <c:extLst xmlns:c16r2="http://schemas.microsoft.com/office/drawing/2015/06/chart">
            <c:ext xmlns:c16="http://schemas.microsoft.com/office/drawing/2014/chart" uri="{C3380CC4-5D6E-409C-BE32-E72D297353CC}">
              <c16:uniqueId val="{00000000-CE42-4124-9AD3-B93157784BE5}"/>
            </c:ext>
          </c:extLst>
        </c:ser>
        <c:ser>
          <c:idx val="1"/>
          <c:order val="1"/>
          <c:tx>
            <c:strRef>
              <c:f>'[Diagramma programmā Microsoft Word]Sheet1'!$D$53</c:f>
              <c:strCache>
                <c:ptCount val="1"/>
                <c:pt idx="0">
                  <c:v>2017.gads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 programmā Microsoft Word]Sheet1'!$B$54:$B$65</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'[Diagramma programmā Microsoft Word]Sheet1'!$D$54:$D$65</c:f>
              <c:numCache>
                <c:formatCode>General</c:formatCode>
                <c:ptCount val="12"/>
                <c:pt idx="0">
                  <c:v>1030</c:v>
                </c:pt>
                <c:pt idx="1">
                  <c:v>1209</c:v>
                </c:pt>
                <c:pt idx="2">
                  <c:v>1546</c:v>
                </c:pt>
                <c:pt idx="3">
                  <c:v>127</c:v>
                </c:pt>
                <c:pt idx="4">
                  <c:v>96</c:v>
                </c:pt>
                <c:pt idx="5">
                  <c:v>177</c:v>
                </c:pt>
                <c:pt idx="6">
                  <c:v>39</c:v>
                </c:pt>
                <c:pt idx="7">
                  <c:v>745</c:v>
                </c:pt>
                <c:pt idx="8">
                  <c:v>654</c:v>
                </c:pt>
                <c:pt idx="9">
                  <c:v>564</c:v>
                </c:pt>
                <c:pt idx="10">
                  <c:v>370</c:v>
                </c:pt>
                <c:pt idx="11">
                  <c:v>611</c:v>
                </c:pt>
              </c:numCache>
            </c:numRef>
          </c:val>
          <c:extLst xmlns:c16r2="http://schemas.microsoft.com/office/drawing/2015/06/chart">
            <c:ext xmlns:c16="http://schemas.microsoft.com/office/drawing/2014/chart" uri="{C3380CC4-5D6E-409C-BE32-E72D297353CC}">
              <c16:uniqueId val="{00000001-CE42-4124-9AD3-B93157784BE5}"/>
            </c:ext>
          </c:extLst>
        </c:ser>
        <c:dLbls>
          <c:showLegendKey val="0"/>
          <c:showVal val="0"/>
          <c:showCatName val="0"/>
          <c:showSerName val="0"/>
          <c:showPercent val="0"/>
          <c:showBubbleSize val="0"/>
        </c:dLbls>
        <c:gapWidth val="219"/>
        <c:overlap val="-27"/>
        <c:axId val="577329784"/>
        <c:axId val="577333312"/>
      </c:barChart>
      <c:catAx>
        <c:axId val="577329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333312"/>
        <c:crosses val="autoZero"/>
        <c:auto val="1"/>
        <c:lblAlgn val="ctr"/>
        <c:lblOffset val="100"/>
        <c:noMultiLvlLbl val="0"/>
      </c:catAx>
      <c:valAx>
        <c:axId val="57733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329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minētie vardarbības gadījumi 201</a:t>
            </a:r>
            <a:r>
              <a:rPr lang="lv-LV"/>
              <a:t>6</a:t>
            </a:r>
            <a:r>
              <a:rPr lang="en-US"/>
              <a:t>.un 201</a:t>
            </a:r>
            <a:r>
              <a:rPr lang="lv-LV"/>
              <a:t>7</a:t>
            </a:r>
            <a:r>
              <a:rPr lang="en-US"/>
              <a:t>.gadā </a:t>
            </a:r>
          </a:p>
        </c:rich>
      </c:tx>
      <c:overlay val="0"/>
      <c:spPr>
        <a:noFill/>
        <a:ln>
          <a:noFill/>
        </a:ln>
        <a:effectLst/>
      </c:spPr>
    </c:title>
    <c:autoTitleDeleted val="0"/>
    <c:plotArea>
      <c:layout/>
      <c:barChart>
        <c:barDir val="bar"/>
        <c:grouping val="clustered"/>
        <c:varyColors val="0"/>
        <c:ser>
          <c:idx val="0"/>
          <c:order val="0"/>
          <c:tx>
            <c:strRef>
              <c:f>'[Diagramma programmā Microsoft Word.xlsx]Sheet1'!$C$83</c:f>
              <c:strCache>
                <c:ptCount val="1"/>
                <c:pt idx="0">
                  <c:v>savstarpējās attiecības</c:v>
                </c:pt>
              </c:strCache>
            </c:strRef>
          </c:tx>
          <c:spPr>
            <a:solidFill>
              <a:schemeClr val="accent1"/>
            </a:solidFill>
            <a:ln>
              <a:noFill/>
            </a:ln>
            <a:effectLst/>
          </c:spPr>
          <c:invertIfNegative val="0"/>
          <c:cat>
            <c:multiLvlStrRef>
              <c:f>'[Diagramma programmā Microsoft Word.xlsx]Sheet1'!$A$84:$B$89</c:f>
              <c:multiLvlStrCache>
                <c:ptCount val="6"/>
                <c:lvl>
                  <c:pt idx="0">
                    <c:v>2017</c:v>
                  </c:pt>
                  <c:pt idx="1">
                    <c:v>2016</c:v>
                  </c:pt>
                  <c:pt idx="2">
                    <c:v>2017</c:v>
                  </c:pt>
                  <c:pt idx="3">
                    <c:v>2016</c:v>
                  </c:pt>
                  <c:pt idx="4">
                    <c:v>2017</c:v>
                  </c:pt>
                  <c:pt idx="5">
                    <c:v>2016</c:v>
                  </c:pt>
                </c:lvl>
                <c:lvl>
                  <c:pt idx="0">
                    <c:v>fiziska</c:v>
                  </c:pt>
                  <c:pt idx="2">
                    <c:v>emocionāla</c:v>
                  </c:pt>
                  <c:pt idx="4">
                    <c:v>seksuāla</c:v>
                  </c:pt>
                </c:lvl>
              </c:multiLvlStrCache>
            </c:multiLvlStrRef>
          </c:cat>
          <c:val>
            <c:numRef>
              <c:f>'[Diagramma programmā Microsoft Word.xlsx]Sheet1'!$C$84:$C$89</c:f>
              <c:numCache>
                <c:formatCode>General</c:formatCode>
                <c:ptCount val="6"/>
                <c:pt idx="0">
                  <c:v>119</c:v>
                </c:pt>
                <c:pt idx="1">
                  <c:v>135</c:v>
                </c:pt>
                <c:pt idx="2">
                  <c:v>376</c:v>
                </c:pt>
                <c:pt idx="3">
                  <c:v>356</c:v>
                </c:pt>
                <c:pt idx="4">
                  <c:v>77</c:v>
                </c:pt>
                <c:pt idx="5">
                  <c:v>56</c:v>
                </c:pt>
              </c:numCache>
            </c:numRef>
          </c:val>
          <c:extLst xmlns:c16r2="http://schemas.microsoft.com/office/drawing/2015/06/chart">
            <c:ext xmlns:c16="http://schemas.microsoft.com/office/drawing/2014/chart" uri="{C3380CC4-5D6E-409C-BE32-E72D297353CC}">
              <c16:uniqueId val="{00000000-219D-4709-A4D9-E34EF1A09232}"/>
            </c:ext>
          </c:extLst>
        </c:ser>
        <c:ser>
          <c:idx val="1"/>
          <c:order val="1"/>
          <c:tx>
            <c:strRef>
              <c:f>'[Diagramma programmā Microsoft Word.xlsx]Sheet1'!$D$83</c:f>
              <c:strCache>
                <c:ptCount val="1"/>
                <c:pt idx="0">
                  <c:v>ģimene</c:v>
                </c:pt>
              </c:strCache>
            </c:strRef>
          </c:tx>
          <c:spPr>
            <a:solidFill>
              <a:schemeClr val="accent2"/>
            </a:solidFill>
            <a:ln>
              <a:noFill/>
            </a:ln>
            <a:effectLst/>
          </c:spPr>
          <c:invertIfNegative val="0"/>
          <c:cat>
            <c:multiLvlStrRef>
              <c:f>'[Diagramma programmā Microsoft Word.xlsx]Sheet1'!$A$84:$B$89</c:f>
              <c:multiLvlStrCache>
                <c:ptCount val="6"/>
                <c:lvl>
                  <c:pt idx="0">
                    <c:v>2017</c:v>
                  </c:pt>
                  <c:pt idx="1">
                    <c:v>2016</c:v>
                  </c:pt>
                  <c:pt idx="2">
                    <c:v>2017</c:v>
                  </c:pt>
                  <c:pt idx="3">
                    <c:v>2016</c:v>
                  </c:pt>
                  <c:pt idx="4">
                    <c:v>2017</c:v>
                  </c:pt>
                  <c:pt idx="5">
                    <c:v>2016</c:v>
                  </c:pt>
                </c:lvl>
                <c:lvl>
                  <c:pt idx="0">
                    <c:v>fiziska</c:v>
                  </c:pt>
                  <c:pt idx="2">
                    <c:v>emocionāla</c:v>
                  </c:pt>
                  <c:pt idx="4">
                    <c:v>seksuāla</c:v>
                  </c:pt>
                </c:lvl>
              </c:multiLvlStrCache>
            </c:multiLvlStrRef>
          </c:cat>
          <c:val>
            <c:numRef>
              <c:f>'[Diagramma programmā Microsoft Word.xlsx]Sheet1'!$D$84:$D$89</c:f>
              <c:numCache>
                <c:formatCode>General</c:formatCode>
                <c:ptCount val="6"/>
                <c:pt idx="0">
                  <c:v>260</c:v>
                </c:pt>
                <c:pt idx="1">
                  <c:v>384</c:v>
                </c:pt>
                <c:pt idx="2">
                  <c:v>543</c:v>
                </c:pt>
                <c:pt idx="3">
                  <c:v>637</c:v>
                </c:pt>
                <c:pt idx="4">
                  <c:v>38</c:v>
                </c:pt>
                <c:pt idx="5">
                  <c:v>39</c:v>
                </c:pt>
              </c:numCache>
            </c:numRef>
          </c:val>
          <c:extLst xmlns:c16r2="http://schemas.microsoft.com/office/drawing/2015/06/chart">
            <c:ext xmlns:c16="http://schemas.microsoft.com/office/drawing/2014/chart" uri="{C3380CC4-5D6E-409C-BE32-E72D297353CC}">
              <c16:uniqueId val="{00000001-219D-4709-A4D9-E34EF1A09232}"/>
            </c:ext>
          </c:extLst>
        </c:ser>
        <c:ser>
          <c:idx val="2"/>
          <c:order val="2"/>
          <c:tx>
            <c:strRef>
              <c:f>'[Diagramma programmā Microsoft Word.xlsx]Sheet1'!$E$83</c:f>
              <c:strCache>
                <c:ptCount val="1"/>
                <c:pt idx="0">
                  <c:v>aprūpes iestāde</c:v>
                </c:pt>
              </c:strCache>
            </c:strRef>
          </c:tx>
          <c:spPr>
            <a:solidFill>
              <a:schemeClr val="accent3"/>
            </a:solidFill>
            <a:ln>
              <a:noFill/>
            </a:ln>
            <a:effectLst/>
          </c:spPr>
          <c:invertIfNegative val="0"/>
          <c:cat>
            <c:multiLvlStrRef>
              <c:f>'[Diagramma programmā Microsoft Word.xlsx]Sheet1'!$A$84:$B$89</c:f>
              <c:multiLvlStrCache>
                <c:ptCount val="6"/>
                <c:lvl>
                  <c:pt idx="0">
                    <c:v>2017</c:v>
                  </c:pt>
                  <c:pt idx="1">
                    <c:v>2016</c:v>
                  </c:pt>
                  <c:pt idx="2">
                    <c:v>2017</c:v>
                  </c:pt>
                  <c:pt idx="3">
                    <c:v>2016</c:v>
                  </c:pt>
                  <c:pt idx="4">
                    <c:v>2017</c:v>
                  </c:pt>
                  <c:pt idx="5">
                    <c:v>2016</c:v>
                  </c:pt>
                </c:lvl>
                <c:lvl>
                  <c:pt idx="0">
                    <c:v>fiziska</c:v>
                  </c:pt>
                  <c:pt idx="2">
                    <c:v>emocionāla</c:v>
                  </c:pt>
                  <c:pt idx="4">
                    <c:v>seksuāla</c:v>
                  </c:pt>
                </c:lvl>
              </c:multiLvlStrCache>
            </c:multiLvlStrRef>
          </c:cat>
          <c:val>
            <c:numRef>
              <c:f>'[Diagramma programmā Microsoft Word.xlsx]Sheet1'!$E$84:$E$89</c:f>
              <c:numCache>
                <c:formatCode>General</c:formatCode>
                <c:ptCount val="6"/>
                <c:pt idx="0">
                  <c:v>26</c:v>
                </c:pt>
                <c:pt idx="1">
                  <c:v>31</c:v>
                </c:pt>
                <c:pt idx="2">
                  <c:v>36</c:v>
                </c:pt>
                <c:pt idx="3">
                  <c:v>62</c:v>
                </c:pt>
                <c:pt idx="4">
                  <c:v>4</c:v>
                </c:pt>
                <c:pt idx="5">
                  <c:v>4</c:v>
                </c:pt>
              </c:numCache>
            </c:numRef>
          </c:val>
          <c:extLst xmlns:c16r2="http://schemas.microsoft.com/office/drawing/2015/06/chart">
            <c:ext xmlns:c16="http://schemas.microsoft.com/office/drawing/2014/chart" uri="{C3380CC4-5D6E-409C-BE32-E72D297353CC}">
              <c16:uniqueId val="{00000002-219D-4709-A4D9-E34EF1A09232}"/>
            </c:ext>
          </c:extLst>
        </c:ser>
        <c:ser>
          <c:idx val="3"/>
          <c:order val="3"/>
          <c:tx>
            <c:strRef>
              <c:f>'[Diagramma programmā Microsoft Word.xlsx]Sheet1'!$F$83</c:f>
              <c:strCache>
                <c:ptCount val="1"/>
                <c:pt idx="0">
                  <c:v>izglītības iestāde</c:v>
                </c:pt>
              </c:strCache>
            </c:strRef>
          </c:tx>
          <c:spPr>
            <a:solidFill>
              <a:schemeClr val="accent4"/>
            </a:solidFill>
            <a:ln>
              <a:noFill/>
            </a:ln>
            <a:effectLst/>
          </c:spPr>
          <c:invertIfNegative val="0"/>
          <c:cat>
            <c:multiLvlStrRef>
              <c:f>'[Diagramma programmā Microsoft Word.xlsx]Sheet1'!$A$84:$B$89</c:f>
              <c:multiLvlStrCache>
                <c:ptCount val="6"/>
                <c:lvl>
                  <c:pt idx="0">
                    <c:v>2017</c:v>
                  </c:pt>
                  <c:pt idx="1">
                    <c:v>2016</c:v>
                  </c:pt>
                  <c:pt idx="2">
                    <c:v>2017</c:v>
                  </c:pt>
                  <c:pt idx="3">
                    <c:v>2016</c:v>
                  </c:pt>
                  <c:pt idx="4">
                    <c:v>2017</c:v>
                  </c:pt>
                  <c:pt idx="5">
                    <c:v>2016</c:v>
                  </c:pt>
                </c:lvl>
                <c:lvl>
                  <c:pt idx="0">
                    <c:v>fiziska</c:v>
                  </c:pt>
                  <c:pt idx="2">
                    <c:v>emocionāla</c:v>
                  </c:pt>
                  <c:pt idx="4">
                    <c:v>seksuāla</c:v>
                  </c:pt>
                </c:lvl>
              </c:multiLvlStrCache>
            </c:multiLvlStrRef>
          </c:cat>
          <c:val>
            <c:numRef>
              <c:f>'[Diagramma programmā Microsoft Word.xlsx]Sheet1'!$F$84:$F$89</c:f>
              <c:numCache>
                <c:formatCode>General</c:formatCode>
                <c:ptCount val="6"/>
                <c:pt idx="0">
                  <c:v>191</c:v>
                </c:pt>
                <c:pt idx="1">
                  <c:v>254</c:v>
                </c:pt>
                <c:pt idx="2">
                  <c:v>474</c:v>
                </c:pt>
                <c:pt idx="3">
                  <c:v>609</c:v>
                </c:pt>
                <c:pt idx="4">
                  <c:v>14</c:v>
                </c:pt>
                <c:pt idx="5">
                  <c:v>14</c:v>
                </c:pt>
              </c:numCache>
            </c:numRef>
          </c:val>
          <c:extLst xmlns:c16r2="http://schemas.microsoft.com/office/drawing/2015/06/chart">
            <c:ext xmlns:c16="http://schemas.microsoft.com/office/drawing/2014/chart" uri="{C3380CC4-5D6E-409C-BE32-E72D297353CC}">
              <c16:uniqueId val="{00000003-219D-4709-A4D9-E34EF1A09232}"/>
            </c:ext>
          </c:extLst>
        </c:ser>
        <c:dLbls>
          <c:showLegendKey val="0"/>
          <c:showVal val="0"/>
          <c:showCatName val="0"/>
          <c:showSerName val="0"/>
          <c:showPercent val="0"/>
          <c:showBubbleSize val="0"/>
        </c:dLbls>
        <c:gapWidth val="182"/>
        <c:axId val="577336840"/>
        <c:axId val="577341544"/>
      </c:barChart>
      <c:catAx>
        <c:axId val="577336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341544"/>
        <c:crosses val="autoZero"/>
        <c:auto val="1"/>
        <c:lblAlgn val="ctr"/>
        <c:lblOffset val="100"/>
        <c:noMultiLvlLbl val="0"/>
      </c:catAx>
      <c:valAx>
        <c:axId val="577341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336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Problēmas saistībā ar psihosociālo, garīgo, fizisko veselību 2016.un 2017.gadā</a:t>
            </a:r>
          </a:p>
        </c:rich>
      </c:tx>
      <c:layout>
        <c:manualLayout>
          <c:xMode val="edge"/>
          <c:yMode val="edge"/>
          <c:x val="0.11932096807806965"/>
          <c:y val="2.1043771043771045E-2"/>
        </c:manualLayout>
      </c:layout>
      <c:overlay val="0"/>
      <c:spPr>
        <a:noFill/>
        <a:ln>
          <a:noFill/>
        </a:ln>
        <a:effectLst/>
      </c:spPr>
    </c:title>
    <c:autoTitleDeleted val="0"/>
    <c:plotArea>
      <c:layout/>
      <c:barChart>
        <c:barDir val="bar"/>
        <c:grouping val="clustered"/>
        <c:varyColors val="0"/>
        <c:ser>
          <c:idx val="0"/>
          <c:order val="0"/>
          <c:tx>
            <c:strRef>
              <c:f>'[Chart in Microsoft Word]Sheet1'!$C$101</c:f>
              <c:strCache>
                <c:ptCount val="1"/>
                <c:pt idx="0">
                  <c:v>2016.gads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Word]Sheet1'!$B$102:$B$110</c:f>
              <c:strCache>
                <c:ptCount val="9"/>
                <c:pt idx="0">
                  <c:v>Ķermeņa, fizskais izskats</c:v>
                </c:pt>
                <c:pt idx="1">
                  <c:v>Cilvēka attīstības procesi </c:v>
                </c:pt>
                <c:pt idx="2">
                  <c:v>Ēšanas traucējumi</c:v>
                </c:pt>
                <c:pt idx="3">
                  <c:v>Identitāte, dzīves mērķi, jēga</c:v>
                </c:pt>
                <c:pt idx="4">
                  <c:v>Zems pašvērtējums</c:v>
                </c:pt>
                <c:pt idx="5">
                  <c:v>Fobijas</c:v>
                </c:pt>
                <c:pt idx="6">
                  <c:v>Autoagresija</c:v>
                </c:pt>
                <c:pt idx="7">
                  <c:v>Pašnāvība, pašnāvības domas</c:v>
                </c:pt>
                <c:pt idx="8">
                  <c:v>Saskarsmes grūtības</c:v>
                </c:pt>
              </c:strCache>
            </c:strRef>
          </c:cat>
          <c:val>
            <c:numRef>
              <c:f>'[Chart in Microsoft Word]Sheet1'!$C$102:$C$110</c:f>
              <c:numCache>
                <c:formatCode>General</c:formatCode>
                <c:ptCount val="9"/>
                <c:pt idx="0">
                  <c:v>146</c:v>
                </c:pt>
                <c:pt idx="1">
                  <c:v>156</c:v>
                </c:pt>
                <c:pt idx="2">
                  <c:v>12</c:v>
                </c:pt>
                <c:pt idx="3">
                  <c:v>96</c:v>
                </c:pt>
                <c:pt idx="4">
                  <c:v>451</c:v>
                </c:pt>
                <c:pt idx="5">
                  <c:v>20</c:v>
                </c:pt>
                <c:pt idx="6">
                  <c:v>55</c:v>
                </c:pt>
                <c:pt idx="7">
                  <c:v>74</c:v>
                </c:pt>
                <c:pt idx="8">
                  <c:v>2216</c:v>
                </c:pt>
              </c:numCache>
            </c:numRef>
          </c:val>
          <c:extLst xmlns:c16r2="http://schemas.microsoft.com/office/drawing/2015/06/chart">
            <c:ext xmlns:c16="http://schemas.microsoft.com/office/drawing/2014/chart" uri="{C3380CC4-5D6E-409C-BE32-E72D297353CC}">
              <c16:uniqueId val="{00000000-96A3-4B00-9DDE-E625A98D9F19}"/>
            </c:ext>
          </c:extLst>
        </c:ser>
        <c:ser>
          <c:idx val="1"/>
          <c:order val="1"/>
          <c:tx>
            <c:strRef>
              <c:f>'[Chart in Microsoft Word]Sheet1'!$D$101</c:f>
              <c:strCache>
                <c:ptCount val="1"/>
                <c:pt idx="0">
                  <c:v>2017.gads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Word]Sheet1'!$B$102:$B$110</c:f>
              <c:strCache>
                <c:ptCount val="9"/>
                <c:pt idx="0">
                  <c:v>Ķermeņa, fizskais izskats</c:v>
                </c:pt>
                <c:pt idx="1">
                  <c:v>Cilvēka attīstības procesi </c:v>
                </c:pt>
                <c:pt idx="2">
                  <c:v>Ēšanas traucējumi</c:v>
                </c:pt>
                <c:pt idx="3">
                  <c:v>Identitāte, dzīves mērķi, jēga</c:v>
                </c:pt>
                <c:pt idx="4">
                  <c:v>Zems pašvērtējums</c:v>
                </c:pt>
                <c:pt idx="5">
                  <c:v>Fobijas</c:v>
                </c:pt>
                <c:pt idx="6">
                  <c:v>Autoagresija</c:v>
                </c:pt>
                <c:pt idx="7">
                  <c:v>Pašnāvība, pašnāvības domas</c:v>
                </c:pt>
                <c:pt idx="8">
                  <c:v>Saskarsmes grūtības</c:v>
                </c:pt>
              </c:strCache>
            </c:strRef>
          </c:cat>
          <c:val>
            <c:numRef>
              <c:f>'[Chart in Microsoft Word]Sheet1'!$D$102:$D$110</c:f>
              <c:numCache>
                <c:formatCode>General</c:formatCode>
                <c:ptCount val="9"/>
                <c:pt idx="0">
                  <c:v>77</c:v>
                </c:pt>
                <c:pt idx="1">
                  <c:v>40</c:v>
                </c:pt>
                <c:pt idx="2">
                  <c:v>7</c:v>
                </c:pt>
                <c:pt idx="3">
                  <c:v>22</c:v>
                </c:pt>
                <c:pt idx="4">
                  <c:v>728</c:v>
                </c:pt>
                <c:pt idx="5">
                  <c:v>6</c:v>
                </c:pt>
                <c:pt idx="6">
                  <c:v>49</c:v>
                </c:pt>
                <c:pt idx="7">
                  <c:v>81</c:v>
                </c:pt>
                <c:pt idx="8">
                  <c:v>2220</c:v>
                </c:pt>
              </c:numCache>
            </c:numRef>
          </c:val>
          <c:extLst xmlns:c16r2="http://schemas.microsoft.com/office/drawing/2015/06/chart">
            <c:ext xmlns:c16="http://schemas.microsoft.com/office/drawing/2014/chart" uri="{C3380CC4-5D6E-409C-BE32-E72D297353CC}">
              <c16:uniqueId val="{00000001-96A3-4B00-9DDE-E625A98D9F19}"/>
            </c:ext>
          </c:extLst>
        </c:ser>
        <c:dLbls>
          <c:showLegendKey val="0"/>
          <c:showVal val="0"/>
          <c:showCatName val="0"/>
          <c:showSerName val="0"/>
          <c:showPercent val="0"/>
          <c:showBubbleSize val="0"/>
        </c:dLbls>
        <c:gapWidth val="182"/>
        <c:axId val="560582024"/>
        <c:axId val="560581240"/>
      </c:barChart>
      <c:catAx>
        <c:axId val="560582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0581240"/>
        <c:crosses val="autoZero"/>
        <c:auto val="1"/>
        <c:lblAlgn val="ctr"/>
        <c:lblOffset val="100"/>
        <c:noMultiLvlLbl val="0"/>
      </c:catAx>
      <c:valAx>
        <c:axId val="560581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0582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minētās emocionālās praoblēmas 201</a:t>
            </a:r>
            <a:r>
              <a:rPr lang="lv-LV"/>
              <a:t>6</a:t>
            </a:r>
            <a:r>
              <a:rPr lang="en-US"/>
              <a:t>.un 201</a:t>
            </a:r>
            <a:r>
              <a:rPr lang="lv-LV"/>
              <a:t>7</a:t>
            </a:r>
            <a:r>
              <a:rPr lang="en-US"/>
              <a:t>.gadā</a:t>
            </a:r>
          </a:p>
        </c:rich>
      </c:tx>
      <c:overlay val="0"/>
      <c:spPr>
        <a:noFill/>
        <a:ln>
          <a:noFill/>
        </a:ln>
        <a:effectLst/>
      </c:spPr>
    </c:title>
    <c:autoTitleDeleted val="0"/>
    <c:plotArea>
      <c:layout/>
      <c:barChart>
        <c:barDir val="bar"/>
        <c:grouping val="clustered"/>
        <c:varyColors val="0"/>
        <c:ser>
          <c:idx val="0"/>
          <c:order val="0"/>
          <c:tx>
            <c:strRef>
              <c:f>'[Chart in Microsoft Word]Sheet1'!$C$125</c:f>
              <c:strCache>
                <c:ptCount val="1"/>
                <c:pt idx="0">
                  <c:v>2016.gads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Word]Sheet1'!$B$126:$B$147</c:f>
              <c:strCache>
                <c:ptCount val="22"/>
                <c:pt idx="0">
                  <c:v>Dusmas</c:v>
                </c:pt>
                <c:pt idx="1">
                  <c:v>bailes</c:v>
                </c:pt>
                <c:pt idx="2">
                  <c:v>Bezspēcība</c:v>
                </c:pt>
                <c:pt idx="3">
                  <c:v>Aizvainojums</c:v>
                </c:pt>
                <c:pt idx="4">
                  <c:v>Kauns</c:v>
                </c:pt>
                <c:pt idx="5">
                  <c:v>vainas sajūta</c:v>
                </c:pt>
                <c:pt idx="6">
                  <c:v>Garlaikots</c:v>
                </c:pt>
                <c:pt idx="7">
                  <c:v>Depresija</c:v>
                </c:pt>
                <c:pt idx="8">
                  <c:v>Trauksme</c:v>
                </c:pt>
                <c:pt idx="9">
                  <c:v>Sēras</c:v>
                </c:pt>
                <c:pt idx="10">
                  <c:v>Zaudējums</c:v>
                </c:pt>
                <c:pt idx="11">
                  <c:v>Skumjas</c:v>
                </c:pt>
                <c:pt idx="12">
                  <c:v>Grezsirdība</c:v>
                </c:pt>
                <c:pt idx="13">
                  <c:v>Vientulība</c:v>
                </c:pt>
                <c:pt idx="14">
                  <c:v>Apjukums</c:v>
                </c:pt>
                <c:pt idx="15">
                  <c:v>Nogurums</c:v>
                </c:pt>
                <c:pt idx="16">
                  <c:v>Izmisums</c:v>
                </c:pt>
                <c:pt idx="17">
                  <c:v>Nomāktība</c:v>
                </c:pt>
                <c:pt idx="18">
                  <c:v>Vilšanās</c:v>
                </c:pt>
                <c:pt idx="19">
                  <c:v>Agresīvs</c:v>
                </c:pt>
                <c:pt idx="20">
                  <c:v>Rupjš</c:v>
                </c:pt>
                <c:pt idx="21">
                  <c:v>Pozitīvas emocijas</c:v>
                </c:pt>
              </c:strCache>
            </c:strRef>
          </c:cat>
          <c:val>
            <c:numRef>
              <c:f>'[Chart in Microsoft Word]Sheet1'!$C$126:$C$147</c:f>
              <c:numCache>
                <c:formatCode>General</c:formatCode>
                <c:ptCount val="22"/>
                <c:pt idx="0">
                  <c:v>1594</c:v>
                </c:pt>
                <c:pt idx="1">
                  <c:v>2265</c:v>
                </c:pt>
                <c:pt idx="2">
                  <c:v>3343</c:v>
                </c:pt>
                <c:pt idx="3">
                  <c:v>1861</c:v>
                </c:pt>
                <c:pt idx="4">
                  <c:v>507</c:v>
                </c:pt>
                <c:pt idx="5">
                  <c:v>469</c:v>
                </c:pt>
                <c:pt idx="6">
                  <c:v>7582</c:v>
                </c:pt>
                <c:pt idx="7">
                  <c:v>108</c:v>
                </c:pt>
                <c:pt idx="8">
                  <c:v>3731</c:v>
                </c:pt>
                <c:pt idx="9">
                  <c:v>48</c:v>
                </c:pt>
                <c:pt idx="10">
                  <c:v>193</c:v>
                </c:pt>
                <c:pt idx="11">
                  <c:v>616</c:v>
                </c:pt>
                <c:pt idx="12">
                  <c:v>67</c:v>
                </c:pt>
                <c:pt idx="13">
                  <c:v>825</c:v>
                </c:pt>
                <c:pt idx="14">
                  <c:v>5347</c:v>
                </c:pt>
                <c:pt idx="15">
                  <c:v>439</c:v>
                </c:pt>
                <c:pt idx="16">
                  <c:v>1464</c:v>
                </c:pt>
                <c:pt idx="17">
                  <c:v>2668</c:v>
                </c:pt>
                <c:pt idx="18">
                  <c:v>2927</c:v>
                </c:pt>
                <c:pt idx="19">
                  <c:v>1317</c:v>
                </c:pt>
                <c:pt idx="20">
                  <c:v>2504</c:v>
                </c:pt>
                <c:pt idx="21">
                  <c:v>2569</c:v>
                </c:pt>
              </c:numCache>
            </c:numRef>
          </c:val>
          <c:extLst xmlns:c16r2="http://schemas.microsoft.com/office/drawing/2015/06/chart">
            <c:ext xmlns:c16="http://schemas.microsoft.com/office/drawing/2014/chart" uri="{C3380CC4-5D6E-409C-BE32-E72D297353CC}">
              <c16:uniqueId val="{00000000-CBB4-41DE-9FA5-5ED0922D9D6C}"/>
            </c:ext>
          </c:extLst>
        </c:ser>
        <c:ser>
          <c:idx val="1"/>
          <c:order val="1"/>
          <c:tx>
            <c:strRef>
              <c:f>'[Chart in Microsoft Word]Sheet1'!$D$125</c:f>
              <c:strCache>
                <c:ptCount val="1"/>
                <c:pt idx="0">
                  <c:v>2017.gads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Word]Sheet1'!$B$126:$B$147</c:f>
              <c:strCache>
                <c:ptCount val="22"/>
                <c:pt idx="0">
                  <c:v>Dusmas</c:v>
                </c:pt>
                <c:pt idx="1">
                  <c:v>bailes</c:v>
                </c:pt>
                <c:pt idx="2">
                  <c:v>Bezspēcība</c:v>
                </c:pt>
                <c:pt idx="3">
                  <c:v>Aizvainojums</c:v>
                </c:pt>
                <c:pt idx="4">
                  <c:v>Kauns</c:v>
                </c:pt>
                <c:pt idx="5">
                  <c:v>vainas sajūta</c:v>
                </c:pt>
                <c:pt idx="6">
                  <c:v>Garlaikots</c:v>
                </c:pt>
                <c:pt idx="7">
                  <c:v>Depresija</c:v>
                </c:pt>
                <c:pt idx="8">
                  <c:v>Trauksme</c:v>
                </c:pt>
                <c:pt idx="9">
                  <c:v>Sēras</c:v>
                </c:pt>
                <c:pt idx="10">
                  <c:v>Zaudējums</c:v>
                </c:pt>
                <c:pt idx="11">
                  <c:v>Skumjas</c:v>
                </c:pt>
                <c:pt idx="12">
                  <c:v>Grezsirdība</c:v>
                </c:pt>
                <c:pt idx="13">
                  <c:v>Vientulība</c:v>
                </c:pt>
                <c:pt idx="14">
                  <c:v>Apjukums</c:v>
                </c:pt>
                <c:pt idx="15">
                  <c:v>Nogurums</c:v>
                </c:pt>
                <c:pt idx="16">
                  <c:v>Izmisums</c:v>
                </c:pt>
                <c:pt idx="17">
                  <c:v>Nomāktība</c:v>
                </c:pt>
                <c:pt idx="18">
                  <c:v>Vilšanās</c:v>
                </c:pt>
                <c:pt idx="19">
                  <c:v>Agresīvs</c:v>
                </c:pt>
                <c:pt idx="20">
                  <c:v>Rupjš</c:v>
                </c:pt>
                <c:pt idx="21">
                  <c:v>Pozitīvas emocijas</c:v>
                </c:pt>
              </c:strCache>
            </c:strRef>
          </c:cat>
          <c:val>
            <c:numRef>
              <c:f>'[Chart in Microsoft Word]Sheet1'!$D$126:$D$147</c:f>
              <c:numCache>
                <c:formatCode>General</c:formatCode>
                <c:ptCount val="22"/>
                <c:pt idx="0">
                  <c:v>1188</c:v>
                </c:pt>
                <c:pt idx="1">
                  <c:v>2205</c:v>
                </c:pt>
                <c:pt idx="2">
                  <c:v>3281</c:v>
                </c:pt>
                <c:pt idx="3">
                  <c:v>1740</c:v>
                </c:pt>
                <c:pt idx="4">
                  <c:v>366</c:v>
                </c:pt>
                <c:pt idx="5">
                  <c:v>368</c:v>
                </c:pt>
                <c:pt idx="6">
                  <c:v>7678</c:v>
                </c:pt>
                <c:pt idx="7">
                  <c:v>90</c:v>
                </c:pt>
                <c:pt idx="8">
                  <c:v>2612</c:v>
                </c:pt>
                <c:pt idx="9">
                  <c:v>47</c:v>
                </c:pt>
                <c:pt idx="10">
                  <c:v>86</c:v>
                </c:pt>
                <c:pt idx="11">
                  <c:v>342</c:v>
                </c:pt>
                <c:pt idx="12">
                  <c:v>46</c:v>
                </c:pt>
                <c:pt idx="13">
                  <c:v>352</c:v>
                </c:pt>
                <c:pt idx="14">
                  <c:v>5280</c:v>
                </c:pt>
                <c:pt idx="15">
                  <c:v>220</c:v>
                </c:pt>
                <c:pt idx="16">
                  <c:v>1506</c:v>
                </c:pt>
                <c:pt idx="17">
                  <c:v>1869</c:v>
                </c:pt>
                <c:pt idx="18">
                  <c:v>5239</c:v>
                </c:pt>
                <c:pt idx="19">
                  <c:v>1219</c:v>
                </c:pt>
                <c:pt idx="20">
                  <c:v>1927</c:v>
                </c:pt>
                <c:pt idx="21">
                  <c:v>2334</c:v>
                </c:pt>
              </c:numCache>
            </c:numRef>
          </c:val>
          <c:extLst xmlns:c16r2="http://schemas.microsoft.com/office/drawing/2015/06/chart">
            <c:ext xmlns:c16="http://schemas.microsoft.com/office/drawing/2014/chart" uri="{C3380CC4-5D6E-409C-BE32-E72D297353CC}">
              <c16:uniqueId val="{00000001-CBB4-41DE-9FA5-5ED0922D9D6C}"/>
            </c:ext>
          </c:extLst>
        </c:ser>
        <c:dLbls>
          <c:showLegendKey val="0"/>
          <c:showVal val="0"/>
          <c:showCatName val="0"/>
          <c:showSerName val="0"/>
          <c:showPercent val="0"/>
          <c:showBubbleSize val="0"/>
        </c:dLbls>
        <c:gapWidth val="182"/>
        <c:axId val="560580064"/>
        <c:axId val="560578888"/>
      </c:barChart>
      <c:catAx>
        <c:axId val="560580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0578888"/>
        <c:crosses val="autoZero"/>
        <c:auto val="1"/>
        <c:lblAlgn val="ctr"/>
        <c:lblOffset val="100"/>
        <c:noMultiLvlLbl val="0"/>
      </c:catAx>
      <c:valAx>
        <c:axId val="560578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058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minētās problēmas saistībā ar interneta drošību </a:t>
            </a:r>
            <a:endParaRPr lang="lv-LV"/>
          </a:p>
          <a:p>
            <a:pPr>
              <a:defRPr sz="1400" b="0" i="0" u="none" strike="noStrike" kern="1200" spc="0" baseline="0">
                <a:solidFill>
                  <a:schemeClr val="tx1">
                    <a:lumMod val="65000"/>
                    <a:lumOff val="35000"/>
                  </a:schemeClr>
                </a:solidFill>
                <a:latin typeface="+mn-lt"/>
                <a:ea typeface="+mn-ea"/>
                <a:cs typeface="+mn-cs"/>
              </a:defRPr>
            </a:pPr>
            <a:r>
              <a:rPr lang="en-US"/>
              <a:t>201</a:t>
            </a:r>
            <a:r>
              <a:rPr lang="lv-LV"/>
              <a:t>6</a:t>
            </a:r>
            <a:r>
              <a:rPr lang="en-US"/>
              <a:t>.un 201</a:t>
            </a:r>
            <a:r>
              <a:rPr lang="lv-LV"/>
              <a:t>7</a:t>
            </a:r>
            <a:r>
              <a:rPr lang="en-US"/>
              <a:t>.gadā</a:t>
            </a:r>
          </a:p>
        </c:rich>
      </c:tx>
      <c:overlay val="0"/>
      <c:spPr>
        <a:noFill/>
        <a:ln>
          <a:noFill/>
        </a:ln>
        <a:effectLst/>
      </c:spPr>
    </c:title>
    <c:autoTitleDeleted val="0"/>
    <c:plotArea>
      <c:layout/>
      <c:barChart>
        <c:barDir val="bar"/>
        <c:grouping val="clustered"/>
        <c:varyColors val="0"/>
        <c:ser>
          <c:idx val="0"/>
          <c:order val="0"/>
          <c:tx>
            <c:strRef>
              <c:f>'[Chart in Microsoft Word]Sheet1'!$C$170</c:f>
              <c:strCache>
                <c:ptCount val="1"/>
                <c:pt idx="0">
                  <c:v>2016.gads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Word]Sheet1'!$B$171:$B$187</c:f>
              <c:strCache>
                <c:ptCount val="17"/>
                <c:pt idx="0">
                  <c:v>Emocionāla pazemošana internetā</c:v>
                </c:pt>
                <c:pt idx="1">
                  <c:v>Emocionāla pazemošana, izmantojot mobilo tālruni</c:v>
                </c:pt>
                <c:pt idx="2">
                  <c:v>Vardarbīga rakstura materiāli</c:v>
                </c:pt>
                <c:pt idx="3">
                  <c:v>Naida kurināšana, rasisms</c:v>
                </c:pt>
                <c:pt idx="4">
                  <c:v>Finanšu krāpniecība</c:v>
                </c:pt>
                <c:pt idx="5">
                  <c:v>Pašnāvība/autoagresija</c:v>
                </c:pt>
                <c:pt idx="6">
                  <c:v>Personas datu drošība</c:v>
                </c:pt>
                <c:pt idx="7">
                  <c:v>Seksuāla rakstura piedāvājumi</c:v>
                </c:pt>
                <c:pt idx="8">
                  <c:v>Nevēlama komunikācija</c:v>
                </c:pt>
                <c:pt idx="9">
                  <c:v>Tikšanās klātienē</c:v>
                </c:pt>
                <c:pt idx="10">
                  <c:v>Seksuāla rakstura ziņu apmaiņa</c:v>
                </c:pt>
                <c:pt idx="11">
                  <c:v>Informatīvs atbalsts</c:v>
                </c:pt>
                <c:pt idx="12">
                  <c:v>Ziņojuma iesniegšana drossinternets.lv</c:v>
                </c:pt>
                <c:pt idx="13">
                  <c:v>Saskarsme ar pieaugušo pornogrāfiju</c:v>
                </c:pt>
                <c:pt idx="14">
                  <c:v>Saskarsme ar pornogrāfiju, kas pieejama bez brīdinājuma</c:v>
                </c:pt>
                <c:pt idx="15">
                  <c:v>Saskarsme ar bērnu seksuālu izmantošanu</c:v>
                </c:pt>
                <c:pt idx="16">
                  <c:v>Cilvēku tirdzniecība</c:v>
                </c:pt>
              </c:strCache>
            </c:strRef>
          </c:cat>
          <c:val>
            <c:numRef>
              <c:f>'[Chart in Microsoft Word]Sheet1'!$C$171:$C$187</c:f>
              <c:numCache>
                <c:formatCode>General</c:formatCode>
                <c:ptCount val="17"/>
                <c:pt idx="0">
                  <c:v>43</c:v>
                </c:pt>
                <c:pt idx="1">
                  <c:v>64</c:v>
                </c:pt>
                <c:pt idx="2">
                  <c:v>48</c:v>
                </c:pt>
                <c:pt idx="3">
                  <c:v>23</c:v>
                </c:pt>
                <c:pt idx="4">
                  <c:v>12</c:v>
                </c:pt>
                <c:pt idx="5">
                  <c:v>129</c:v>
                </c:pt>
                <c:pt idx="6">
                  <c:v>42</c:v>
                </c:pt>
                <c:pt idx="7">
                  <c:v>64</c:v>
                </c:pt>
                <c:pt idx="8">
                  <c:v>251</c:v>
                </c:pt>
                <c:pt idx="9">
                  <c:v>9</c:v>
                </c:pt>
                <c:pt idx="10">
                  <c:v>9</c:v>
                </c:pt>
                <c:pt idx="11">
                  <c:v>10</c:v>
                </c:pt>
                <c:pt idx="12">
                  <c:v>12</c:v>
                </c:pt>
                <c:pt idx="13">
                  <c:v>24</c:v>
                </c:pt>
                <c:pt idx="14">
                  <c:v>71</c:v>
                </c:pt>
                <c:pt idx="15">
                  <c:v>50</c:v>
                </c:pt>
                <c:pt idx="16">
                  <c:v>3</c:v>
                </c:pt>
              </c:numCache>
            </c:numRef>
          </c:val>
          <c:extLst xmlns:c16r2="http://schemas.microsoft.com/office/drawing/2015/06/chart">
            <c:ext xmlns:c16="http://schemas.microsoft.com/office/drawing/2014/chart" uri="{C3380CC4-5D6E-409C-BE32-E72D297353CC}">
              <c16:uniqueId val="{00000000-A991-4A48-9C2E-808E58D13B51}"/>
            </c:ext>
          </c:extLst>
        </c:ser>
        <c:ser>
          <c:idx val="1"/>
          <c:order val="1"/>
          <c:tx>
            <c:strRef>
              <c:f>'[Chart in Microsoft Word]Sheet1'!$D$170</c:f>
              <c:strCache>
                <c:ptCount val="1"/>
                <c:pt idx="0">
                  <c:v>2017.gads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Word]Sheet1'!$B$171:$B$187</c:f>
              <c:strCache>
                <c:ptCount val="17"/>
                <c:pt idx="0">
                  <c:v>Emocionāla pazemošana internetā</c:v>
                </c:pt>
                <c:pt idx="1">
                  <c:v>Emocionāla pazemošana, izmantojot mobilo tālruni</c:v>
                </c:pt>
                <c:pt idx="2">
                  <c:v>Vardarbīga rakstura materiāli</c:v>
                </c:pt>
                <c:pt idx="3">
                  <c:v>Naida kurināšana, rasisms</c:v>
                </c:pt>
                <c:pt idx="4">
                  <c:v>Finanšu krāpniecība</c:v>
                </c:pt>
                <c:pt idx="5">
                  <c:v>Pašnāvība/autoagresija</c:v>
                </c:pt>
                <c:pt idx="6">
                  <c:v>Personas datu drošība</c:v>
                </c:pt>
                <c:pt idx="7">
                  <c:v>Seksuāla rakstura piedāvājumi</c:v>
                </c:pt>
                <c:pt idx="8">
                  <c:v>Nevēlama komunikācija</c:v>
                </c:pt>
                <c:pt idx="9">
                  <c:v>Tikšanās klātienē</c:v>
                </c:pt>
                <c:pt idx="10">
                  <c:v>Seksuāla rakstura ziņu apmaiņa</c:v>
                </c:pt>
                <c:pt idx="11">
                  <c:v>Informatīvs atbalsts</c:v>
                </c:pt>
                <c:pt idx="12">
                  <c:v>Ziņojuma iesniegšana drossinternets.lv</c:v>
                </c:pt>
                <c:pt idx="13">
                  <c:v>Saskarsme ar pieaugušo pornogrāfiju</c:v>
                </c:pt>
                <c:pt idx="14">
                  <c:v>Saskarsme ar pornogrāfiju, kas pieejama bez brīdinājuma</c:v>
                </c:pt>
                <c:pt idx="15">
                  <c:v>Saskarsme ar bērnu seksuālu izmantošanu</c:v>
                </c:pt>
                <c:pt idx="16">
                  <c:v>Cilvēku tirdzniecība</c:v>
                </c:pt>
              </c:strCache>
            </c:strRef>
          </c:cat>
          <c:val>
            <c:numRef>
              <c:f>'[Chart in Microsoft Word]Sheet1'!$D$171:$D$187</c:f>
              <c:numCache>
                <c:formatCode>General</c:formatCode>
                <c:ptCount val="17"/>
                <c:pt idx="0">
                  <c:v>72</c:v>
                </c:pt>
                <c:pt idx="1">
                  <c:v>80</c:v>
                </c:pt>
                <c:pt idx="2">
                  <c:v>45</c:v>
                </c:pt>
                <c:pt idx="3">
                  <c:v>19</c:v>
                </c:pt>
                <c:pt idx="4">
                  <c:v>11</c:v>
                </c:pt>
                <c:pt idx="5">
                  <c:v>28</c:v>
                </c:pt>
                <c:pt idx="6">
                  <c:v>49</c:v>
                </c:pt>
                <c:pt idx="7">
                  <c:v>77</c:v>
                </c:pt>
                <c:pt idx="8">
                  <c:v>160</c:v>
                </c:pt>
                <c:pt idx="9">
                  <c:v>5</c:v>
                </c:pt>
                <c:pt idx="10">
                  <c:v>15</c:v>
                </c:pt>
                <c:pt idx="11">
                  <c:v>30</c:v>
                </c:pt>
                <c:pt idx="12">
                  <c:v>23</c:v>
                </c:pt>
                <c:pt idx="13">
                  <c:v>8</c:v>
                </c:pt>
                <c:pt idx="14">
                  <c:v>73</c:v>
                </c:pt>
                <c:pt idx="15">
                  <c:v>64</c:v>
                </c:pt>
                <c:pt idx="16">
                  <c:v>15</c:v>
                </c:pt>
              </c:numCache>
            </c:numRef>
          </c:val>
          <c:extLst xmlns:c16r2="http://schemas.microsoft.com/office/drawing/2015/06/chart">
            <c:ext xmlns:c16="http://schemas.microsoft.com/office/drawing/2014/chart" uri="{C3380CC4-5D6E-409C-BE32-E72D297353CC}">
              <c16:uniqueId val="{00000001-A991-4A48-9C2E-808E58D13B51}"/>
            </c:ext>
          </c:extLst>
        </c:ser>
        <c:dLbls>
          <c:showLegendKey val="0"/>
          <c:showVal val="0"/>
          <c:showCatName val="0"/>
          <c:showSerName val="0"/>
          <c:showPercent val="0"/>
          <c:showBubbleSize val="0"/>
        </c:dLbls>
        <c:gapWidth val="182"/>
        <c:axId val="560576144"/>
        <c:axId val="487163408"/>
      </c:barChart>
      <c:catAx>
        <c:axId val="560576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7163408"/>
        <c:crosses val="autoZero"/>
        <c:auto val="1"/>
        <c:lblAlgn val="ctr"/>
        <c:lblOffset val="100"/>
        <c:noMultiLvlLbl val="0"/>
      </c:catAx>
      <c:valAx>
        <c:axId val="487163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0576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EB253-4786-465C-B89F-AC2D7127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73</Pages>
  <Words>111678</Words>
  <Characters>63657</Characters>
  <Application>Microsoft Office Word</Application>
  <DocSecurity>0</DocSecurity>
  <Lines>530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33</cp:revision>
  <cp:lastPrinted>2018-07-10T12:47:00Z</cp:lastPrinted>
  <dcterms:created xsi:type="dcterms:W3CDTF">2018-07-10T11:28:00Z</dcterms:created>
  <dcterms:modified xsi:type="dcterms:W3CDTF">2018-07-10T12:49:00Z</dcterms:modified>
</cp:coreProperties>
</file>