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59837" w14:textId="77777777" w:rsidR="00CB5027" w:rsidRPr="00F604AE" w:rsidRDefault="00CB5027" w:rsidP="00F604AE">
      <w:pPr>
        <w:shd w:val="clear" w:color="auto" w:fill="FFFFFF"/>
        <w:spacing w:after="0" w:line="240" w:lineRule="auto"/>
        <w:jc w:val="center"/>
        <w:rPr>
          <w:rFonts w:cstheme="minorHAnsi"/>
          <w:b/>
          <w:bCs/>
          <w:sz w:val="24"/>
          <w:szCs w:val="24"/>
        </w:rPr>
      </w:pPr>
      <w:r w:rsidRPr="00F604AE">
        <w:rPr>
          <w:rFonts w:eastAsia="Calibri" w:cstheme="minorHAnsi"/>
          <w:i/>
          <w:noProof/>
          <w:sz w:val="24"/>
          <w:szCs w:val="24"/>
        </w:rPr>
        <w:drawing>
          <wp:inline distT="0" distB="0" distL="0" distR="0" wp14:anchorId="38EA8725" wp14:editId="184F724E">
            <wp:extent cx="3733800" cy="1102209"/>
            <wp:effectExtent l="0" t="0" r="0" b="317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S_BAC_kopa_Ieva.PNG"/>
                    <pic:cNvPicPr/>
                  </pic:nvPicPr>
                  <pic:blipFill>
                    <a:blip r:embed="rId5">
                      <a:extLst>
                        <a:ext uri="{28A0092B-C50C-407E-A947-70E740481C1C}">
                          <a14:useLocalDpi xmlns:a14="http://schemas.microsoft.com/office/drawing/2010/main" val="0"/>
                        </a:ext>
                      </a:extLst>
                    </a:blip>
                    <a:stretch>
                      <a:fillRect/>
                    </a:stretch>
                  </pic:blipFill>
                  <pic:spPr>
                    <a:xfrm>
                      <a:off x="0" y="0"/>
                      <a:ext cx="3802228" cy="1122409"/>
                    </a:xfrm>
                    <a:prstGeom prst="rect">
                      <a:avLst/>
                    </a:prstGeom>
                  </pic:spPr>
                </pic:pic>
              </a:graphicData>
            </a:graphic>
          </wp:inline>
        </w:drawing>
      </w:r>
    </w:p>
    <w:p w14:paraId="33ED3AEA" w14:textId="77777777" w:rsidR="00CB5027" w:rsidRPr="00F604AE" w:rsidRDefault="00CB5027" w:rsidP="00F604AE">
      <w:pPr>
        <w:shd w:val="clear" w:color="auto" w:fill="FFFFFF"/>
        <w:spacing w:after="0" w:line="240" w:lineRule="auto"/>
        <w:jc w:val="both"/>
        <w:rPr>
          <w:rFonts w:cstheme="minorHAnsi"/>
          <w:b/>
          <w:bCs/>
          <w:sz w:val="24"/>
          <w:szCs w:val="24"/>
        </w:rPr>
      </w:pPr>
    </w:p>
    <w:p w14:paraId="2EFA010B" w14:textId="4E057D6F" w:rsidR="00CB5027" w:rsidRPr="00F604AE" w:rsidRDefault="00CB5027" w:rsidP="00F604AE">
      <w:pPr>
        <w:shd w:val="clear" w:color="auto" w:fill="FFFFFF"/>
        <w:spacing w:after="0" w:line="240" w:lineRule="auto"/>
        <w:jc w:val="center"/>
        <w:rPr>
          <w:rFonts w:cstheme="minorHAnsi"/>
          <w:b/>
          <w:bCs/>
          <w:sz w:val="24"/>
          <w:szCs w:val="24"/>
        </w:rPr>
      </w:pPr>
      <w:r w:rsidRPr="00F604AE">
        <w:rPr>
          <w:rFonts w:cstheme="minorHAnsi"/>
          <w:b/>
          <w:bCs/>
          <w:sz w:val="24"/>
          <w:szCs w:val="24"/>
        </w:rPr>
        <w:t>ES kohēzijas politikas programmas 2021.- 2027. gadam ESF+ līdzfinansētā</w:t>
      </w:r>
    </w:p>
    <w:p w14:paraId="4806DB43" w14:textId="43A9EE4E" w:rsidR="00CB5027" w:rsidRPr="00F604AE" w:rsidRDefault="00CB5027" w:rsidP="00F604AE">
      <w:pPr>
        <w:shd w:val="clear" w:color="auto" w:fill="FFFFFF"/>
        <w:spacing w:after="0" w:line="240" w:lineRule="auto"/>
        <w:jc w:val="center"/>
        <w:rPr>
          <w:rFonts w:cstheme="minorHAnsi"/>
          <w:b/>
          <w:bCs/>
          <w:sz w:val="24"/>
          <w:szCs w:val="24"/>
        </w:rPr>
      </w:pPr>
      <w:r w:rsidRPr="00F604AE">
        <w:rPr>
          <w:rFonts w:cstheme="minorHAnsi"/>
          <w:b/>
          <w:bCs/>
          <w:sz w:val="24"/>
          <w:szCs w:val="24"/>
        </w:rPr>
        <w:t>projekta Nr. 4.3.6.1/1/24/I/001 “Profesionālās kvalifikācijas pilnveide bērnu tiesību aizsardzības jautājumos un bērnu likumisko pārstāvju atbildības stiprināšana”</w:t>
      </w:r>
    </w:p>
    <w:p w14:paraId="4A167221" w14:textId="3E2EAAFE" w:rsidR="00CB5027" w:rsidRPr="00F604AE" w:rsidRDefault="00CB5027" w:rsidP="00F604AE">
      <w:pPr>
        <w:shd w:val="clear" w:color="auto" w:fill="FFFFFF"/>
        <w:spacing w:after="0" w:line="240" w:lineRule="auto"/>
        <w:jc w:val="center"/>
        <w:rPr>
          <w:rFonts w:cstheme="minorHAnsi"/>
          <w:b/>
          <w:bCs/>
          <w:sz w:val="24"/>
          <w:szCs w:val="24"/>
        </w:rPr>
      </w:pPr>
      <w:r w:rsidRPr="00F604AE">
        <w:rPr>
          <w:rFonts w:cstheme="minorHAnsi"/>
          <w:b/>
          <w:bCs/>
          <w:sz w:val="24"/>
          <w:szCs w:val="24"/>
        </w:rPr>
        <w:t>(SAM 4.3.6.1</w:t>
      </w:r>
      <w:r w:rsidR="00FE4EF5" w:rsidRPr="00F604AE">
        <w:rPr>
          <w:rFonts w:cstheme="minorHAnsi"/>
          <w:b/>
          <w:bCs/>
          <w:sz w:val="24"/>
          <w:szCs w:val="24"/>
        </w:rPr>
        <w:t>.</w:t>
      </w:r>
      <w:r w:rsidRPr="00F604AE">
        <w:rPr>
          <w:rFonts w:cstheme="minorHAnsi"/>
          <w:b/>
          <w:bCs/>
          <w:sz w:val="24"/>
          <w:szCs w:val="24"/>
        </w:rPr>
        <w:t>) progress</w:t>
      </w:r>
    </w:p>
    <w:p w14:paraId="5A253F31" w14:textId="77777777" w:rsidR="00CB5027" w:rsidRPr="00F604AE" w:rsidRDefault="00CB5027" w:rsidP="00F604AE">
      <w:pPr>
        <w:spacing w:after="0" w:line="240" w:lineRule="auto"/>
        <w:jc w:val="both"/>
        <w:rPr>
          <w:rFonts w:cstheme="minorHAnsi"/>
          <w:sz w:val="24"/>
          <w:szCs w:val="24"/>
        </w:rPr>
      </w:pPr>
    </w:p>
    <w:p w14:paraId="61F62785" w14:textId="77777777" w:rsidR="00CB5027" w:rsidRPr="00F604AE" w:rsidRDefault="00CB5027" w:rsidP="00F604AE">
      <w:pPr>
        <w:spacing w:after="0" w:line="240" w:lineRule="auto"/>
        <w:jc w:val="both"/>
        <w:rPr>
          <w:rFonts w:eastAsia="Times New Roman" w:cstheme="minorHAnsi"/>
          <w:sz w:val="24"/>
          <w:szCs w:val="24"/>
          <w:lang w:eastAsia="lv-LV"/>
        </w:rPr>
      </w:pPr>
    </w:p>
    <w:p w14:paraId="3B5708A9" w14:textId="286B0FE0" w:rsidR="00CB5027" w:rsidRPr="00F604AE" w:rsidRDefault="00CB5027" w:rsidP="00F604AE">
      <w:pPr>
        <w:spacing w:after="0" w:line="240" w:lineRule="auto"/>
        <w:jc w:val="both"/>
        <w:rPr>
          <w:rFonts w:eastAsia="Times New Roman" w:cstheme="minorHAnsi"/>
          <w:sz w:val="24"/>
          <w:szCs w:val="24"/>
          <w:lang w:eastAsia="lv-LV"/>
        </w:rPr>
      </w:pPr>
      <w:r w:rsidRPr="00F604AE">
        <w:rPr>
          <w:rFonts w:eastAsia="Times New Roman" w:cstheme="minorHAnsi"/>
          <w:sz w:val="24"/>
          <w:szCs w:val="24"/>
          <w:lang w:eastAsia="lv-LV"/>
        </w:rPr>
        <w:t xml:space="preserve">Bērnu aizsardzības centra (turpmāk – centrs) Kompetenču pilnveides nodaļa (turpmāk – KPN) </w:t>
      </w:r>
      <w:r w:rsidRPr="00F604AE">
        <w:rPr>
          <w:rFonts w:cstheme="minorHAnsi"/>
          <w:sz w:val="24"/>
          <w:szCs w:val="24"/>
        </w:rPr>
        <w:t>pārskata periodā no 2025. gada aprī</w:t>
      </w:r>
      <w:r w:rsidR="006772C0" w:rsidRPr="00F604AE">
        <w:rPr>
          <w:rFonts w:cstheme="minorHAnsi"/>
          <w:sz w:val="24"/>
          <w:szCs w:val="24"/>
        </w:rPr>
        <w:t>ļa līdz</w:t>
      </w:r>
      <w:r w:rsidRPr="00F604AE">
        <w:rPr>
          <w:rFonts w:cstheme="minorHAnsi"/>
          <w:sz w:val="24"/>
          <w:szCs w:val="24"/>
        </w:rPr>
        <w:t xml:space="preserve"> </w:t>
      </w:r>
      <w:r w:rsidR="006772C0" w:rsidRPr="00F604AE">
        <w:rPr>
          <w:rFonts w:cstheme="minorHAnsi"/>
          <w:sz w:val="24"/>
          <w:szCs w:val="24"/>
        </w:rPr>
        <w:t>202</w:t>
      </w:r>
      <w:r w:rsidR="006772C0" w:rsidRPr="00F604AE">
        <w:rPr>
          <w:rFonts w:cstheme="minorHAnsi"/>
          <w:sz w:val="24"/>
          <w:szCs w:val="24"/>
        </w:rPr>
        <w:t>5</w:t>
      </w:r>
      <w:r w:rsidR="006772C0" w:rsidRPr="00F604AE">
        <w:rPr>
          <w:rFonts w:cstheme="minorHAnsi"/>
          <w:sz w:val="24"/>
          <w:szCs w:val="24"/>
        </w:rPr>
        <w:t>. gada oktobr</w:t>
      </w:r>
      <w:r w:rsidR="006772C0" w:rsidRPr="00F604AE">
        <w:rPr>
          <w:rFonts w:cstheme="minorHAnsi"/>
          <w:sz w:val="24"/>
          <w:szCs w:val="24"/>
        </w:rPr>
        <w:t xml:space="preserve">im </w:t>
      </w:r>
      <w:r w:rsidRPr="00F604AE">
        <w:rPr>
          <w:rFonts w:eastAsia="Times New Roman" w:cstheme="minorHAnsi"/>
          <w:sz w:val="24"/>
          <w:szCs w:val="24"/>
          <w:lang w:eastAsia="lv-LV"/>
        </w:rPr>
        <w:t xml:space="preserve">turpina īstenot </w:t>
      </w:r>
      <w:r w:rsidRPr="00F604AE">
        <w:rPr>
          <w:rFonts w:cstheme="minorHAnsi"/>
          <w:sz w:val="24"/>
          <w:szCs w:val="24"/>
        </w:rPr>
        <w:t xml:space="preserve">Eiropas Sociālā fonda Plus līdzfinansēto projektu Nr. 4.3.6.1/1/24/I/001 “Profesionālās kvalifikācijas pilnveide bērnu tiesību aizsardzības jautājumos un bērnu likumisko pārstāvju atbildības stiprināšana” </w:t>
      </w:r>
      <w:r w:rsidRPr="00F604AE">
        <w:rPr>
          <w:rFonts w:eastAsia="Times New Roman" w:cstheme="minorHAnsi"/>
          <w:sz w:val="24"/>
          <w:szCs w:val="24"/>
          <w:lang w:eastAsia="lv-LV"/>
        </w:rPr>
        <w:t>(turpmāk – projekts)</w:t>
      </w:r>
      <w:r w:rsidRPr="00F604AE">
        <w:rPr>
          <w:rFonts w:eastAsia="Times New Roman" w:cstheme="minorHAnsi"/>
          <w:sz w:val="24"/>
          <w:szCs w:val="24"/>
        </w:rPr>
        <w:t>.</w:t>
      </w:r>
      <w:r w:rsidRPr="00F604AE">
        <w:rPr>
          <w:rFonts w:eastAsia="Times New Roman" w:cstheme="minorHAnsi"/>
          <w:sz w:val="24"/>
          <w:szCs w:val="24"/>
          <w:lang w:eastAsia="lv-LV"/>
        </w:rPr>
        <w:t xml:space="preserve"> </w:t>
      </w:r>
    </w:p>
    <w:p w14:paraId="14F41217" w14:textId="601C1365" w:rsidR="00CB5027" w:rsidRPr="00F604AE" w:rsidRDefault="00CB5027" w:rsidP="00F604AE">
      <w:pPr>
        <w:spacing w:after="0" w:line="240" w:lineRule="auto"/>
        <w:jc w:val="both"/>
        <w:rPr>
          <w:rFonts w:cstheme="minorHAnsi"/>
          <w:sz w:val="24"/>
          <w:szCs w:val="24"/>
        </w:rPr>
      </w:pPr>
    </w:p>
    <w:p w14:paraId="2764851B" w14:textId="764636ED" w:rsidR="004F088D" w:rsidRPr="00F604AE" w:rsidRDefault="009D0331" w:rsidP="00F604AE">
      <w:pPr>
        <w:spacing w:after="0" w:line="240" w:lineRule="auto"/>
        <w:jc w:val="both"/>
        <w:rPr>
          <w:rFonts w:cstheme="minorHAnsi"/>
          <w:sz w:val="24"/>
          <w:szCs w:val="24"/>
        </w:rPr>
      </w:pPr>
      <w:r w:rsidRPr="00F604AE">
        <w:rPr>
          <w:rFonts w:cstheme="minorHAnsi"/>
          <w:sz w:val="24"/>
          <w:szCs w:val="24"/>
        </w:rPr>
        <w:t>Pārskata periodā c</w:t>
      </w:r>
      <w:r w:rsidR="00223337" w:rsidRPr="00F604AE">
        <w:rPr>
          <w:rFonts w:cstheme="minorHAnsi"/>
          <w:sz w:val="24"/>
          <w:szCs w:val="24"/>
        </w:rPr>
        <w:t>entrs </w:t>
      </w:r>
      <w:r w:rsidR="004F088D" w:rsidRPr="00F604AE">
        <w:rPr>
          <w:rFonts w:eastAsia="Times New Roman" w:cstheme="minorHAnsi"/>
          <w:sz w:val="24"/>
          <w:szCs w:val="24"/>
          <w:lang w:eastAsia="lv-LV"/>
        </w:rPr>
        <w:t>iesniedz</w:t>
      </w:r>
      <w:r w:rsidR="004F088D" w:rsidRPr="00F604AE">
        <w:rPr>
          <w:rFonts w:eastAsia="Times New Roman" w:cstheme="minorHAnsi"/>
          <w:sz w:val="24"/>
          <w:szCs w:val="24"/>
          <w:lang w:eastAsia="lv-LV"/>
        </w:rPr>
        <w:t xml:space="preserve">is grozījumus </w:t>
      </w:r>
      <w:r w:rsidR="004F088D" w:rsidRPr="00F604AE">
        <w:rPr>
          <w:rFonts w:cstheme="minorHAnsi"/>
          <w:sz w:val="24"/>
          <w:szCs w:val="24"/>
        </w:rPr>
        <w:t>līgumam Nr. 4.3.6.1/1/24/I/001</w:t>
      </w:r>
      <w:r w:rsidR="004F088D" w:rsidRPr="00F604AE">
        <w:rPr>
          <w:rFonts w:cstheme="minorHAnsi"/>
          <w:sz w:val="24"/>
          <w:szCs w:val="24"/>
        </w:rPr>
        <w:t xml:space="preserve"> ar </w:t>
      </w:r>
      <w:r w:rsidR="004F088D" w:rsidRPr="00F604AE">
        <w:rPr>
          <w:rFonts w:cstheme="minorHAnsi"/>
          <w:sz w:val="24"/>
          <w:szCs w:val="24"/>
        </w:rPr>
        <w:t>Centrālo finanšu un līgumu aģentūr</w:t>
      </w:r>
      <w:r w:rsidR="004F088D" w:rsidRPr="00F604AE">
        <w:rPr>
          <w:rFonts w:cstheme="minorHAnsi"/>
          <w:sz w:val="24"/>
          <w:szCs w:val="24"/>
        </w:rPr>
        <w:t>u</w:t>
      </w:r>
      <w:r w:rsidR="004F088D" w:rsidRPr="00F604AE">
        <w:rPr>
          <w:rFonts w:cstheme="minorHAnsi"/>
          <w:sz w:val="24"/>
          <w:szCs w:val="24"/>
        </w:rPr>
        <w:t xml:space="preserve"> (turpmāk – CFLA)</w:t>
      </w:r>
      <w:r w:rsidR="004F088D" w:rsidRPr="00F604AE">
        <w:rPr>
          <w:rFonts w:cstheme="minorHAnsi"/>
          <w:sz w:val="24"/>
          <w:szCs w:val="24"/>
        </w:rPr>
        <w:t>:</w:t>
      </w:r>
    </w:p>
    <w:p w14:paraId="0CA05FEA" w14:textId="2452CEC1" w:rsidR="004F088D" w:rsidRPr="00F604AE" w:rsidRDefault="004F088D" w:rsidP="00F604AE">
      <w:pPr>
        <w:pStyle w:val="Sarakstarindkopa"/>
        <w:numPr>
          <w:ilvl w:val="0"/>
          <w:numId w:val="9"/>
        </w:numPr>
        <w:spacing w:line="240" w:lineRule="auto"/>
        <w:rPr>
          <w:rFonts w:asciiTheme="minorHAnsi" w:hAnsiTheme="minorHAnsi" w:cstheme="minorHAnsi"/>
          <w:szCs w:val="24"/>
        </w:rPr>
      </w:pPr>
      <w:r w:rsidRPr="00F604AE">
        <w:rPr>
          <w:rFonts w:asciiTheme="minorHAnsi" w:hAnsiTheme="minorHAnsi" w:cstheme="minorHAnsi"/>
          <w:szCs w:val="24"/>
        </w:rPr>
        <w:t>grozījum</w:t>
      </w:r>
      <w:r w:rsidRPr="00F604AE">
        <w:rPr>
          <w:rFonts w:asciiTheme="minorHAnsi" w:hAnsiTheme="minorHAnsi" w:cstheme="minorHAnsi"/>
          <w:szCs w:val="24"/>
        </w:rPr>
        <w:t>i</w:t>
      </w:r>
      <w:r w:rsidRPr="00F604AE">
        <w:rPr>
          <w:rFonts w:asciiTheme="minorHAnsi" w:hAnsiTheme="minorHAnsi" w:cstheme="minorHAnsi"/>
          <w:szCs w:val="24"/>
        </w:rPr>
        <w:t xml:space="preserve"> Nr. </w:t>
      </w:r>
      <w:r w:rsidRPr="00F604AE">
        <w:rPr>
          <w:rFonts w:asciiTheme="minorHAnsi" w:hAnsiTheme="minorHAnsi" w:cstheme="minorHAnsi"/>
          <w:szCs w:val="24"/>
        </w:rPr>
        <w:t>2</w:t>
      </w:r>
      <w:r w:rsidR="00C40E6E" w:rsidRPr="00F604AE">
        <w:rPr>
          <w:rFonts w:asciiTheme="minorHAnsi" w:hAnsiTheme="minorHAnsi" w:cstheme="minorHAnsi"/>
          <w:szCs w:val="24"/>
        </w:rPr>
        <w:t xml:space="preserve">, </w:t>
      </w:r>
      <w:r w:rsidR="00C40E6E" w:rsidRPr="00F604AE">
        <w:rPr>
          <w:rFonts w:asciiTheme="minorHAnsi" w:hAnsiTheme="minorHAnsi" w:cstheme="minorHAnsi"/>
          <w:szCs w:val="24"/>
          <w:shd w:val="clear" w:color="auto" w:fill="FFFFFF"/>
        </w:rPr>
        <w:t xml:space="preserve">ar kuriem būtiski paplašināts </w:t>
      </w:r>
      <w:r w:rsidR="00C40E6E" w:rsidRPr="00F604AE">
        <w:rPr>
          <w:rFonts w:asciiTheme="minorHAnsi" w:hAnsiTheme="minorHAnsi" w:cstheme="minorHAnsi"/>
          <w:szCs w:val="24"/>
          <w:shd w:val="clear" w:color="auto" w:fill="FFFFFF"/>
        </w:rPr>
        <w:t>p</w:t>
      </w:r>
      <w:r w:rsidR="00C40E6E" w:rsidRPr="00F604AE">
        <w:rPr>
          <w:rFonts w:asciiTheme="minorHAnsi" w:hAnsiTheme="minorHAnsi" w:cstheme="minorHAnsi"/>
          <w:szCs w:val="24"/>
          <w:shd w:val="clear" w:color="auto" w:fill="FFFFFF"/>
        </w:rPr>
        <w:t>rojekta tvērums un palielināts tā finansējums</w:t>
      </w:r>
      <w:r w:rsidR="00C40E6E" w:rsidRPr="00F604AE">
        <w:rPr>
          <w:rFonts w:asciiTheme="minorHAnsi" w:hAnsiTheme="minorHAnsi" w:cstheme="minorHAnsi"/>
          <w:szCs w:val="24"/>
        </w:rPr>
        <w:t xml:space="preserve"> </w:t>
      </w:r>
      <w:r w:rsidRPr="00F604AE">
        <w:rPr>
          <w:rFonts w:asciiTheme="minorHAnsi" w:hAnsiTheme="minorHAnsi" w:cstheme="minorHAnsi"/>
          <w:szCs w:val="24"/>
        </w:rPr>
        <w:t>saskaņā ar 2025. gada 1</w:t>
      </w:r>
      <w:r w:rsidR="00C40E6E" w:rsidRPr="00F604AE">
        <w:rPr>
          <w:rFonts w:asciiTheme="minorHAnsi" w:hAnsiTheme="minorHAnsi" w:cstheme="minorHAnsi"/>
          <w:szCs w:val="24"/>
        </w:rPr>
        <w:t>6</w:t>
      </w:r>
      <w:r w:rsidRPr="00F604AE">
        <w:rPr>
          <w:rFonts w:asciiTheme="minorHAnsi" w:hAnsiTheme="minorHAnsi" w:cstheme="minorHAnsi"/>
          <w:szCs w:val="24"/>
        </w:rPr>
        <w:t>. aprī</w:t>
      </w:r>
      <w:r w:rsidR="00C40E6E" w:rsidRPr="00F604AE">
        <w:rPr>
          <w:rFonts w:asciiTheme="minorHAnsi" w:hAnsiTheme="minorHAnsi" w:cstheme="minorHAnsi"/>
          <w:szCs w:val="24"/>
        </w:rPr>
        <w:t>ļa</w:t>
      </w:r>
      <w:r w:rsidRPr="00F604AE">
        <w:rPr>
          <w:rFonts w:asciiTheme="minorHAnsi" w:hAnsiTheme="minorHAnsi" w:cstheme="minorHAnsi"/>
          <w:szCs w:val="24"/>
        </w:rPr>
        <w:t xml:space="preserve"> grozījumiem </w:t>
      </w:r>
      <w:r w:rsidRPr="00F604AE">
        <w:rPr>
          <w:rFonts w:asciiTheme="minorHAnsi" w:hAnsiTheme="minorHAnsi" w:cstheme="minorHAnsi"/>
          <w:spacing w:val="2"/>
          <w:szCs w:val="24"/>
          <w:shd w:val="clear" w:color="auto" w:fill="FFFFFF"/>
        </w:rPr>
        <w:t>Ministru kabineta 2023.</w:t>
      </w:r>
      <w:r w:rsidRPr="00F604AE">
        <w:rPr>
          <w:rFonts w:asciiTheme="minorHAnsi" w:hAnsiTheme="minorHAnsi" w:cstheme="minorHAnsi"/>
          <w:spacing w:val="2"/>
          <w:szCs w:val="24"/>
          <w:shd w:val="clear" w:color="auto" w:fill="FFFFFF"/>
        </w:rPr>
        <w:t> </w:t>
      </w:r>
      <w:r w:rsidRPr="00F604AE">
        <w:rPr>
          <w:rFonts w:asciiTheme="minorHAnsi" w:hAnsiTheme="minorHAnsi" w:cstheme="minorHAnsi"/>
          <w:spacing w:val="2"/>
          <w:szCs w:val="24"/>
          <w:shd w:val="clear" w:color="auto" w:fill="FFFFFF"/>
        </w:rPr>
        <w:t>gada 5. decembra noteikumos Nr. 724 "Eiropas Savienības kohēzijas politikas programmas 2021.–2027. gadam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īstenošanas noteikumi" (turpmāk – MK noteikumi Nr. 724)</w:t>
      </w:r>
      <w:r w:rsidR="00C40E6E" w:rsidRPr="00F604AE">
        <w:rPr>
          <w:rFonts w:asciiTheme="minorHAnsi" w:hAnsiTheme="minorHAnsi" w:cstheme="minorHAnsi"/>
          <w:spacing w:val="2"/>
          <w:szCs w:val="24"/>
          <w:shd w:val="clear" w:color="auto" w:fill="FFFFFF"/>
        </w:rPr>
        <w:t>;</w:t>
      </w:r>
      <w:r w:rsidRPr="00F604AE">
        <w:rPr>
          <w:rFonts w:asciiTheme="minorHAnsi" w:hAnsiTheme="minorHAnsi" w:cstheme="minorHAnsi"/>
          <w:spacing w:val="2"/>
          <w:szCs w:val="24"/>
          <w:shd w:val="clear" w:color="auto" w:fill="FFFFFF"/>
        </w:rPr>
        <w:t xml:space="preserve"> </w:t>
      </w:r>
    </w:p>
    <w:p w14:paraId="3020EB19" w14:textId="0DDC63A2" w:rsidR="00E17485" w:rsidRPr="00F604AE" w:rsidRDefault="004F088D" w:rsidP="00F604AE">
      <w:pPr>
        <w:pStyle w:val="Sarakstarindkopa"/>
        <w:numPr>
          <w:ilvl w:val="0"/>
          <w:numId w:val="9"/>
        </w:numPr>
        <w:spacing w:line="240" w:lineRule="auto"/>
        <w:rPr>
          <w:rFonts w:asciiTheme="minorHAnsi" w:hAnsiTheme="minorHAnsi" w:cstheme="minorHAnsi"/>
          <w:szCs w:val="24"/>
        </w:rPr>
      </w:pPr>
      <w:r w:rsidRPr="00F604AE">
        <w:rPr>
          <w:rFonts w:asciiTheme="minorHAnsi" w:hAnsiTheme="minorHAnsi" w:cstheme="minorHAnsi"/>
          <w:szCs w:val="24"/>
        </w:rPr>
        <w:t>g</w:t>
      </w:r>
      <w:r w:rsidRPr="00F604AE">
        <w:rPr>
          <w:rFonts w:asciiTheme="minorHAnsi" w:hAnsiTheme="minorHAnsi" w:cstheme="minorHAnsi"/>
          <w:szCs w:val="24"/>
        </w:rPr>
        <w:t>rozījum</w:t>
      </w:r>
      <w:r w:rsidRPr="00F604AE">
        <w:rPr>
          <w:rFonts w:asciiTheme="minorHAnsi" w:hAnsiTheme="minorHAnsi" w:cstheme="minorHAnsi"/>
          <w:szCs w:val="24"/>
        </w:rPr>
        <w:t>i Nr. 3</w:t>
      </w:r>
      <w:r w:rsidR="007A0EC6" w:rsidRPr="00F604AE">
        <w:rPr>
          <w:rFonts w:asciiTheme="minorHAnsi" w:hAnsiTheme="minorHAnsi" w:cstheme="minorHAnsi"/>
          <w:spacing w:val="2"/>
          <w:szCs w:val="24"/>
          <w:shd w:val="clear" w:color="auto" w:fill="FFFFFF"/>
        </w:rPr>
        <w:t>, ņemot vērā</w:t>
      </w:r>
      <w:r w:rsidR="00223337" w:rsidRPr="00F604AE">
        <w:rPr>
          <w:rFonts w:asciiTheme="minorHAnsi" w:hAnsiTheme="minorHAnsi" w:cstheme="minorHAnsi"/>
          <w:spacing w:val="2"/>
          <w:szCs w:val="24"/>
          <w:shd w:val="clear" w:color="auto" w:fill="FFFFFF"/>
        </w:rPr>
        <w:t xml:space="preserve"> </w:t>
      </w:r>
      <w:r w:rsidR="00223337" w:rsidRPr="00F604AE">
        <w:rPr>
          <w:rFonts w:asciiTheme="minorHAnsi" w:hAnsiTheme="minorHAnsi" w:cstheme="minorHAnsi"/>
          <w:spacing w:val="2"/>
          <w:szCs w:val="24"/>
          <w:shd w:val="clear" w:color="auto" w:fill="FFFFFF"/>
        </w:rPr>
        <w:t>projekta s</w:t>
      </w:r>
      <w:r w:rsidR="00E17485" w:rsidRPr="00F604AE">
        <w:rPr>
          <w:rFonts w:asciiTheme="minorHAnsi" w:hAnsiTheme="minorHAnsi" w:cstheme="minorHAnsi"/>
          <w:spacing w:val="2"/>
          <w:szCs w:val="24"/>
          <w:shd w:val="clear" w:color="auto" w:fill="FFFFFF"/>
        </w:rPr>
        <w:t xml:space="preserve">adarbības partnera </w:t>
      </w:r>
      <w:r w:rsidR="00223337" w:rsidRPr="00F604AE">
        <w:rPr>
          <w:rFonts w:asciiTheme="minorHAnsi" w:hAnsiTheme="minorHAnsi" w:cstheme="minorHAnsi"/>
          <w:spacing w:val="2"/>
          <w:szCs w:val="24"/>
          <w:shd w:val="clear" w:color="auto" w:fill="FFFFFF"/>
        </w:rPr>
        <w:t xml:space="preserve">– Valsts administrācijas skolas – </w:t>
      </w:r>
      <w:r w:rsidR="00E17485" w:rsidRPr="00F604AE">
        <w:rPr>
          <w:rFonts w:asciiTheme="minorHAnsi" w:hAnsiTheme="minorHAnsi" w:cstheme="minorHAnsi"/>
          <w:spacing w:val="2"/>
          <w:szCs w:val="24"/>
          <w:shd w:val="clear" w:color="auto" w:fill="FFFFFF"/>
        </w:rPr>
        <w:t>iesniegt</w:t>
      </w:r>
      <w:r w:rsidR="007A0EC6" w:rsidRPr="00F604AE">
        <w:rPr>
          <w:rFonts w:asciiTheme="minorHAnsi" w:hAnsiTheme="minorHAnsi" w:cstheme="minorHAnsi"/>
          <w:spacing w:val="2"/>
          <w:szCs w:val="24"/>
          <w:shd w:val="clear" w:color="auto" w:fill="FFFFFF"/>
        </w:rPr>
        <w:t>os</w:t>
      </w:r>
      <w:r w:rsidR="00E17485" w:rsidRPr="00F604AE">
        <w:rPr>
          <w:rFonts w:asciiTheme="minorHAnsi" w:hAnsiTheme="minorHAnsi" w:cstheme="minorHAnsi"/>
          <w:spacing w:val="2"/>
          <w:szCs w:val="24"/>
          <w:shd w:val="clear" w:color="auto" w:fill="FFFFFF"/>
        </w:rPr>
        <w:t xml:space="preserve"> priekšlikumiem </w:t>
      </w:r>
      <w:r w:rsidR="00223337" w:rsidRPr="00F604AE">
        <w:rPr>
          <w:rFonts w:asciiTheme="minorHAnsi" w:hAnsiTheme="minorHAnsi" w:cstheme="minorHAnsi"/>
          <w:spacing w:val="2"/>
          <w:szCs w:val="24"/>
          <w:shd w:val="clear" w:color="auto" w:fill="FFFFFF"/>
        </w:rPr>
        <w:t xml:space="preserve">un </w:t>
      </w:r>
      <w:r w:rsidR="007A0EC6" w:rsidRPr="00F604AE">
        <w:rPr>
          <w:rFonts w:asciiTheme="minorHAnsi" w:hAnsiTheme="minorHAnsi" w:cstheme="minorHAnsi"/>
          <w:spacing w:val="2"/>
          <w:szCs w:val="24"/>
          <w:shd w:val="clear" w:color="auto" w:fill="FFFFFF"/>
        </w:rPr>
        <w:t xml:space="preserve">izmaiņas </w:t>
      </w:r>
      <w:r w:rsidR="00223337" w:rsidRPr="00F604AE">
        <w:rPr>
          <w:rFonts w:asciiTheme="minorHAnsi" w:hAnsiTheme="minorHAnsi" w:cstheme="minorHAnsi"/>
          <w:spacing w:val="2"/>
          <w:szCs w:val="24"/>
          <w:shd w:val="clear" w:color="auto" w:fill="FFFFFF"/>
        </w:rPr>
        <w:t>s</w:t>
      </w:r>
      <w:r w:rsidR="00E17485" w:rsidRPr="00F604AE">
        <w:rPr>
          <w:rFonts w:asciiTheme="minorHAnsi" w:hAnsiTheme="minorHAnsi" w:cstheme="minorHAnsi"/>
          <w:spacing w:val="2"/>
          <w:szCs w:val="24"/>
          <w:shd w:val="clear" w:color="auto" w:fill="FFFFFF"/>
        </w:rPr>
        <w:t>adarbības līgum</w:t>
      </w:r>
      <w:r w:rsidR="007A0EC6" w:rsidRPr="00F604AE">
        <w:rPr>
          <w:rFonts w:asciiTheme="minorHAnsi" w:hAnsiTheme="minorHAnsi" w:cstheme="minorHAnsi"/>
          <w:spacing w:val="2"/>
          <w:szCs w:val="24"/>
          <w:shd w:val="clear" w:color="auto" w:fill="FFFFFF"/>
        </w:rPr>
        <w:t>ā</w:t>
      </w:r>
      <w:r w:rsidR="00E17485" w:rsidRPr="00F604AE">
        <w:rPr>
          <w:rFonts w:asciiTheme="minorHAnsi" w:hAnsiTheme="minorHAnsi" w:cstheme="minorHAnsi"/>
          <w:spacing w:val="2"/>
          <w:szCs w:val="24"/>
          <w:shd w:val="clear" w:color="auto" w:fill="FFFFFF"/>
        </w:rPr>
        <w:t xml:space="preserve"> </w:t>
      </w:r>
      <w:r w:rsidR="00223337" w:rsidRPr="00F604AE">
        <w:rPr>
          <w:rFonts w:asciiTheme="minorHAnsi" w:hAnsiTheme="minorHAnsi" w:cstheme="minorHAnsi"/>
          <w:spacing w:val="2"/>
          <w:szCs w:val="24"/>
          <w:shd w:val="clear" w:color="auto" w:fill="FFFFFF"/>
        </w:rPr>
        <w:t xml:space="preserve">Nr. 4.1-4/13 </w:t>
      </w:r>
      <w:r w:rsidR="00E17485" w:rsidRPr="00F604AE">
        <w:rPr>
          <w:rFonts w:asciiTheme="minorHAnsi" w:hAnsiTheme="minorHAnsi" w:cstheme="minorHAnsi"/>
          <w:spacing w:val="2"/>
          <w:szCs w:val="24"/>
          <w:shd w:val="clear" w:color="auto" w:fill="FFFFFF"/>
        </w:rPr>
        <w:t xml:space="preserve">grozījumiem, </w:t>
      </w:r>
      <w:r w:rsidR="007A0EC6" w:rsidRPr="00F604AE">
        <w:rPr>
          <w:rFonts w:asciiTheme="minorHAnsi" w:hAnsiTheme="minorHAnsi" w:cstheme="minorHAnsi"/>
          <w:spacing w:val="2"/>
          <w:szCs w:val="24"/>
          <w:shd w:val="clear" w:color="auto" w:fill="FFFFFF"/>
        </w:rPr>
        <w:t xml:space="preserve">un tie paredz </w:t>
      </w:r>
      <w:r w:rsidR="00E17485" w:rsidRPr="00F604AE">
        <w:rPr>
          <w:rFonts w:asciiTheme="minorHAnsi" w:hAnsiTheme="minorHAnsi" w:cstheme="minorHAnsi"/>
          <w:spacing w:val="2"/>
          <w:szCs w:val="24"/>
          <w:shd w:val="clear" w:color="auto" w:fill="FFFFFF"/>
        </w:rPr>
        <w:t>piešķirtā finansējuma pārplānošanu</w:t>
      </w:r>
      <w:r w:rsidR="00223337" w:rsidRPr="00F604AE">
        <w:rPr>
          <w:rFonts w:asciiTheme="minorHAnsi" w:hAnsiTheme="minorHAnsi" w:cstheme="minorHAnsi"/>
          <w:spacing w:val="2"/>
          <w:szCs w:val="24"/>
          <w:shd w:val="clear" w:color="auto" w:fill="FFFFFF"/>
        </w:rPr>
        <w:t>.</w:t>
      </w:r>
    </w:p>
    <w:p w14:paraId="326FCC5A" w14:textId="77777777" w:rsidR="00E17485" w:rsidRPr="00F604AE" w:rsidRDefault="00E17485" w:rsidP="00F604AE">
      <w:pPr>
        <w:spacing w:after="0" w:line="240" w:lineRule="auto"/>
        <w:jc w:val="both"/>
        <w:rPr>
          <w:rFonts w:cstheme="minorHAnsi"/>
          <w:sz w:val="24"/>
          <w:szCs w:val="24"/>
        </w:rPr>
      </w:pPr>
    </w:p>
    <w:p w14:paraId="44847E59" w14:textId="272181EE" w:rsidR="00170B2F" w:rsidRPr="00F604AE" w:rsidRDefault="00CB5027" w:rsidP="00F604AE">
      <w:pPr>
        <w:spacing w:after="0" w:line="240" w:lineRule="auto"/>
        <w:jc w:val="both"/>
        <w:rPr>
          <w:rFonts w:cstheme="minorHAnsi"/>
          <w:spacing w:val="2"/>
          <w:sz w:val="24"/>
          <w:szCs w:val="24"/>
          <w:shd w:val="clear" w:color="auto" w:fill="FFFFFF"/>
        </w:rPr>
      </w:pPr>
      <w:r w:rsidRPr="00F604AE">
        <w:rPr>
          <w:rFonts w:cstheme="minorHAnsi"/>
          <w:spacing w:val="2"/>
          <w:sz w:val="24"/>
          <w:szCs w:val="24"/>
          <w:shd w:val="clear" w:color="auto" w:fill="FFFFFF"/>
        </w:rPr>
        <w:t xml:space="preserve">2025. gada </w:t>
      </w:r>
      <w:r w:rsidR="006B3E54" w:rsidRPr="00F604AE">
        <w:rPr>
          <w:rFonts w:cstheme="minorHAnsi"/>
          <w:spacing w:val="2"/>
          <w:sz w:val="24"/>
          <w:szCs w:val="24"/>
          <w:shd w:val="clear" w:color="auto" w:fill="FFFFFF"/>
        </w:rPr>
        <w:t>30</w:t>
      </w:r>
      <w:r w:rsidRPr="00F604AE">
        <w:rPr>
          <w:rFonts w:cstheme="minorHAnsi"/>
          <w:spacing w:val="2"/>
          <w:sz w:val="24"/>
          <w:szCs w:val="24"/>
          <w:shd w:val="clear" w:color="auto" w:fill="FFFFFF"/>
        </w:rPr>
        <w:t xml:space="preserve">. </w:t>
      </w:r>
      <w:r w:rsidR="006B3E54" w:rsidRPr="00F604AE">
        <w:rPr>
          <w:rFonts w:cstheme="minorHAnsi"/>
          <w:spacing w:val="2"/>
          <w:sz w:val="24"/>
          <w:szCs w:val="24"/>
          <w:shd w:val="clear" w:color="auto" w:fill="FFFFFF"/>
        </w:rPr>
        <w:t>oktobrī stājās spēkā</w:t>
      </w:r>
      <w:r w:rsidRPr="00F604AE">
        <w:rPr>
          <w:rFonts w:cstheme="minorHAnsi"/>
          <w:spacing w:val="2"/>
          <w:sz w:val="24"/>
          <w:szCs w:val="24"/>
          <w:shd w:val="clear" w:color="auto" w:fill="FFFFFF"/>
        </w:rPr>
        <w:t xml:space="preserve"> grozījumi MK</w:t>
      </w:r>
      <w:r w:rsidR="00170B2F" w:rsidRPr="00F604AE">
        <w:rPr>
          <w:rFonts w:cstheme="minorHAnsi"/>
          <w:spacing w:val="2"/>
          <w:sz w:val="24"/>
          <w:szCs w:val="24"/>
          <w:shd w:val="clear" w:color="auto" w:fill="FFFFFF"/>
        </w:rPr>
        <w:t> </w:t>
      </w:r>
      <w:r w:rsidRPr="00F604AE">
        <w:rPr>
          <w:rFonts w:cstheme="minorHAnsi"/>
          <w:spacing w:val="2"/>
          <w:sz w:val="24"/>
          <w:szCs w:val="24"/>
          <w:shd w:val="clear" w:color="auto" w:fill="FFFFFF"/>
        </w:rPr>
        <w:t>noteikumi</w:t>
      </w:r>
      <w:r w:rsidR="004F088D" w:rsidRPr="00F604AE">
        <w:rPr>
          <w:rFonts w:cstheme="minorHAnsi"/>
          <w:spacing w:val="2"/>
          <w:sz w:val="24"/>
          <w:szCs w:val="24"/>
          <w:shd w:val="clear" w:color="auto" w:fill="FFFFFF"/>
        </w:rPr>
        <w:t>em</w:t>
      </w:r>
      <w:r w:rsidRPr="00F604AE">
        <w:rPr>
          <w:rFonts w:cstheme="minorHAnsi"/>
          <w:spacing w:val="2"/>
          <w:sz w:val="24"/>
          <w:szCs w:val="24"/>
          <w:shd w:val="clear" w:color="auto" w:fill="FFFFFF"/>
        </w:rPr>
        <w:t xml:space="preserve"> Nr. 724</w:t>
      </w:r>
      <w:r w:rsidR="006B3E54" w:rsidRPr="00F604AE">
        <w:rPr>
          <w:rFonts w:cstheme="minorHAnsi"/>
          <w:spacing w:val="2"/>
          <w:sz w:val="24"/>
          <w:szCs w:val="24"/>
          <w:shd w:val="clear" w:color="auto" w:fill="FFFFFF"/>
        </w:rPr>
        <w:t>, kas</w:t>
      </w:r>
      <w:r w:rsidR="00170B2F" w:rsidRPr="00F604AE">
        <w:rPr>
          <w:rFonts w:cstheme="minorHAnsi"/>
          <w:spacing w:val="2"/>
          <w:sz w:val="24"/>
          <w:szCs w:val="24"/>
          <w:shd w:val="clear" w:color="auto" w:fill="FFFFFF"/>
        </w:rPr>
        <w:t>:</w:t>
      </w:r>
    </w:p>
    <w:p w14:paraId="555577A0" w14:textId="22A6DC14" w:rsidR="00170B2F" w:rsidRPr="00F604AE" w:rsidRDefault="00170B2F" w:rsidP="00F604AE">
      <w:pPr>
        <w:pStyle w:val="Sarakstarindkopa"/>
        <w:numPr>
          <w:ilvl w:val="0"/>
          <w:numId w:val="5"/>
        </w:numPr>
        <w:spacing w:line="240" w:lineRule="auto"/>
        <w:rPr>
          <w:rFonts w:asciiTheme="minorHAnsi" w:hAnsiTheme="minorHAnsi" w:cstheme="minorHAnsi"/>
          <w:szCs w:val="24"/>
          <w:shd w:val="clear" w:color="auto" w:fill="FFFFFF"/>
        </w:rPr>
      </w:pPr>
      <w:r w:rsidRPr="00F604AE">
        <w:rPr>
          <w:rFonts w:asciiTheme="minorHAnsi" w:hAnsiTheme="minorHAnsi" w:cstheme="minorHAnsi"/>
          <w:szCs w:val="24"/>
          <w:shd w:val="clear" w:color="auto" w:fill="FFFFFF"/>
        </w:rPr>
        <w:t xml:space="preserve">paredz kompensēt pašvaldībai izmaksas arī par </w:t>
      </w:r>
      <w:r w:rsidRPr="00F604AE">
        <w:rPr>
          <w:rFonts w:asciiTheme="minorHAnsi" w:hAnsiTheme="minorHAnsi" w:cstheme="minorHAnsi"/>
          <w:szCs w:val="24"/>
          <w:shd w:val="clear" w:color="auto" w:fill="FFFFFF"/>
        </w:rPr>
        <w:t>supervīzijas</w:t>
      </w:r>
      <w:r w:rsidRPr="00F604AE">
        <w:rPr>
          <w:rFonts w:asciiTheme="minorHAnsi" w:hAnsiTheme="minorHAnsi" w:cstheme="minorHAnsi"/>
          <w:szCs w:val="24"/>
          <w:shd w:val="clear" w:color="auto" w:fill="FFFFFF"/>
        </w:rPr>
        <w:t xml:space="preserve"> nodrošināšanu</w:t>
      </w:r>
      <w:r w:rsidRPr="00F604AE">
        <w:rPr>
          <w:rFonts w:asciiTheme="minorHAnsi" w:hAnsiTheme="minorHAnsi" w:cstheme="minorHAnsi"/>
          <w:szCs w:val="24"/>
          <w:shd w:val="clear" w:color="auto" w:fill="FFFFFF"/>
        </w:rPr>
        <w:t xml:space="preserve"> bāriņtiesas darbiniekiem</w:t>
      </w:r>
      <w:r w:rsidRPr="00F604AE">
        <w:rPr>
          <w:rFonts w:asciiTheme="minorHAnsi" w:hAnsiTheme="minorHAnsi" w:cstheme="minorHAnsi"/>
          <w:szCs w:val="24"/>
          <w:shd w:val="clear" w:color="auto" w:fill="FFFFFF"/>
        </w:rPr>
        <w:t xml:space="preserve"> (</w:t>
      </w:r>
      <w:r w:rsidR="0018457C" w:rsidRPr="00F604AE">
        <w:rPr>
          <w:rFonts w:asciiTheme="minorHAnsi" w:hAnsiTheme="minorHAnsi" w:cstheme="minorHAnsi"/>
          <w:szCs w:val="24"/>
          <w:shd w:val="clear" w:color="auto" w:fill="FFFFFF"/>
        </w:rPr>
        <w:t>iepriekš tas bija paredzēts tikai</w:t>
      </w:r>
      <w:r w:rsidRPr="00F604AE">
        <w:rPr>
          <w:rFonts w:asciiTheme="minorHAnsi" w:hAnsiTheme="minorHAnsi" w:cstheme="minorHAnsi"/>
          <w:szCs w:val="24"/>
          <w:shd w:val="clear" w:color="auto" w:fill="FFFFFF"/>
        </w:rPr>
        <w:t xml:space="preserve"> bāriņtiesas amatpersonām);</w:t>
      </w:r>
    </w:p>
    <w:p w14:paraId="1EA745AB" w14:textId="3EE4B293" w:rsidR="00170B2F" w:rsidRPr="00F604AE" w:rsidRDefault="006B3E54" w:rsidP="00F604AE">
      <w:pPr>
        <w:pStyle w:val="Sarakstarindkopa"/>
        <w:numPr>
          <w:ilvl w:val="0"/>
          <w:numId w:val="5"/>
        </w:numPr>
        <w:spacing w:line="240" w:lineRule="auto"/>
        <w:rPr>
          <w:rFonts w:asciiTheme="minorHAnsi" w:hAnsiTheme="minorHAnsi" w:cstheme="minorHAnsi"/>
          <w:szCs w:val="24"/>
          <w:shd w:val="clear" w:color="auto" w:fill="FFFFFF"/>
        </w:rPr>
      </w:pPr>
      <w:r w:rsidRPr="00F604AE">
        <w:rPr>
          <w:rFonts w:asciiTheme="minorHAnsi" w:hAnsiTheme="minorHAnsi" w:cstheme="minorHAnsi"/>
          <w:spacing w:val="2"/>
          <w:szCs w:val="24"/>
          <w:shd w:val="clear" w:color="auto" w:fill="FFFFFF"/>
        </w:rPr>
        <w:t>pa</w:t>
      </w:r>
      <w:r w:rsidR="00170B2F" w:rsidRPr="00F604AE">
        <w:rPr>
          <w:rFonts w:asciiTheme="minorHAnsi" w:hAnsiTheme="minorHAnsi" w:cstheme="minorHAnsi"/>
          <w:spacing w:val="2"/>
          <w:szCs w:val="24"/>
          <w:shd w:val="clear" w:color="auto" w:fill="FFFFFF"/>
        </w:rPr>
        <w:t>plašina</w:t>
      </w:r>
      <w:r w:rsidR="00CB5027" w:rsidRPr="00F604AE">
        <w:rPr>
          <w:rFonts w:asciiTheme="minorHAnsi" w:hAnsiTheme="minorHAnsi" w:cstheme="minorHAnsi"/>
          <w:spacing w:val="2"/>
          <w:szCs w:val="24"/>
          <w:shd w:val="clear" w:color="auto" w:fill="FFFFFF"/>
        </w:rPr>
        <w:t xml:space="preserve"> </w:t>
      </w:r>
      <w:r w:rsidR="005D7BBE" w:rsidRPr="00F604AE">
        <w:rPr>
          <w:rFonts w:asciiTheme="minorHAnsi" w:hAnsiTheme="minorHAnsi" w:cstheme="minorHAnsi"/>
          <w:spacing w:val="2"/>
          <w:szCs w:val="24"/>
        </w:rPr>
        <w:t>p</w:t>
      </w:r>
      <w:r w:rsidR="00CB5027" w:rsidRPr="00F604AE">
        <w:rPr>
          <w:rFonts w:asciiTheme="minorHAnsi" w:hAnsiTheme="minorHAnsi" w:cstheme="minorHAnsi"/>
          <w:spacing w:val="2"/>
          <w:szCs w:val="24"/>
        </w:rPr>
        <w:t xml:space="preserve">rojekta </w:t>
      </w:r>
      <w:r w:rsidR="00170B2F" w:rsidRPr="00F604AE">
        <w:rPr>
          <w:rFonts w:asciiTheme="minorHAnsi" w:hAnsiTheme="minorHAnsi" w:cstheme="minorHAnsi"/>
          <w:spacing w:val="2"/>
          <w:szCs w:val="24"/>
        </w:rPr>
        <w:t xml:space="preserve">mērķa grupu ar </w:t>
      </w:r>
      <w:r w:rsidR="00170B2F" w:rsidRPr="00F604AE">
        <w:rPr>
          <w:rFonts w:asciiTheme="minorHAnsi" w:hAnsiTheme="minorHAnsi" w:cstheme="minorHAnsi"/>
          <w:szCs w:val="24"/>
          <w:shd w:val="clear" w:color="auto" w:fill="FFFFFF"/>
        </w:rPr>
        <w:t>pašvaldības sociālā dienesta sociālajam darbiniek</w:t>
      </w:r>
      <w:r w:rsidR="0018457C" w:rsidRPr="00F604AE">
        <w:rPr>
          <w:rFonts w:asciiTheme="minorHAnsi" w:hAnsiTheme="minorHAnsi" w:cstheme="minorHAnsi"/>
          <w:szCs w:val="24"/>
          <w:shd w:val="clear" w:color="auto" w:fill="FFFFFF"/>
        </w:rPr>
        <w:t>ie</w:t>
      </w:r>
      <w:r w:rsidR="00170B2F" w:rsidRPr="00F604AE">
        <w:rPr>
          <w:rFonts w:asciiTheme="minorHAnsi" w:hAnsiTheme="minorHAnsi" w:cstheme="minorHAnsi"/>
          <w:szCs w:val="24"/>
          <w:shd w:val="clear" w:color="auto" w:fill="FFFFFF"/>
        </w:rPr>
        <w:t xml:space="preserve">m, </w:t>
      </w:r>
      <w:bookmarkStart w:id="0" w:name="_Hlk217952797"/>
      <w:r w:rsidR="00170B2F" w:rsidRPr="00F604AE">
        <w:rPr>
          <w:rFonts w:asciiTheme="minorHAnsi" w:hAnsiTheme="minorHAnsi" w:cstheme="minorHAnsi"/>
          <w:szCs w:val="24"/>
          <w:shd w:val="clear" w:color="auto" w:fill="FFFFFF"/>
        </w:rPr>
        <w:t>kur</w:t>
      </w:r>
      <w:r w:rsidR="0018457C" w:rsidRPr="00F604AE">
        <w:rPr>
          <w:rFonts w:asciiTheme="minorHAnsi" w:hAnsiTheme="minorHAnsi" w:cstheme="minorHAnsi"/>
          <w:szCs w:val="24"/>
          <w:shd w:val="clear" w:color="auto" w:fill="FFFFFF"/>
        </w:rPr>
        <w:t>i</w:t>
      </w:r>
      <w:r w:rsidR="00170B2F" w:rsidRPr="00F604AE">
        <w:rPr>
          <w:rFonts w:asciiTheme="minorHAnsi" w:hAnsiTheme="minorHAnsi" w:cstheme="minorHAnsi"/>
          <w:szCs w:val="24"/>
          <w:shd w:val="clear" w:color="auto" w:fill="FFFFFF"/>
        </w:rPr>
        <w:t xml:space="preserve"> strādā ar bērniem un ģimenēm</w:t>
      </w:r>
      <w:bookmarkEnd w:id="0"/>
      <w:r w:rsidR="00170B2F" w:rsidRPr="00F604AE">
        <w:rPr>
          <w:rFonts w:asciiTheme="minorHAnsi" w:hAnsiTheme="minorHAnsi" w:cstheme="minorHAnsi"/>
          <w:szCs w:val="24"/>
          <w:shd w:val="clear" w:color="auto" w:fill="FFFFFF"/>
        </w:rPr>
        <w:t xml:space="preserve"> un ietver sinerģiju ar SAM </w:t>
      </w:r>
      <w:r w:rsidR="00170B2F" w:rsidRPr="00F604AE">
        <w:rPr>
          <w:rFonts w:asciiTheme="minorHAnsi" w:hAnsiTheme="minorHAnsi" w:cstheme="minorHAnsi"/>
          <w:szCs w:val="24"/>
          <w:shd w:val="clear" w:color="auto" w:fill="FFFFFF"/>
        </w:rPr>
        <w:t>4.3.5.4. pasākumu "Profesionāla un mūsdienīga sociālā darba attīstība", nodrošinot</w:t>
      </w:r>
      <w:r w:rsidR="00170B2F" w:rsidRPr="00F604AE">
        <w:rPr>
          <w:rFonts w:asciiTheme="minorHAnsi" w:hAnsiTheme="minorHAnsi" w:cstheme="minorHAnsi"/>
          <w:szCs w:val="24"/>
          <w:shd w:val="clear" w:color="auto" w:fill="FFFFFF"/>
        </w:rPr>
        <w:t>:</w:t>
      </w:r>
    </w:p>
    <w:p w14:paraId="37623CCF" w14:textId="77777777" w:rsidR="00170B2F" w:rsidRPr="00F604AE" w:rsidRDefault="00170B2F" w:rsidP="00F604AE">
      <w:pPr>
        <w:spacing w:after="0" w:line="240" w:lineRule="auto"/>
        <w:jc w:val="both"/>
        <w:rPr>
          <w:rFonts w:cstheme="minorHAnsi"/>
          <w:sz w:val="24"/>
          <w:szCs w:val="24"/>
          <w:shd w:val="clear" w:color="auto" w:fill="FFFFFF"/>
        </w:rPr>
      </w:pPr>
    </w:p>
    <w:p w14:paraId="578FA00A" w14:textId="77777777" w:rsidR="00170B2F" w:rsidRPr="00F604AE" w:rsidRDefault="00170B2F" w:rsidP="00F604AE">
      <w:pPr>
        <w:pStyle w:val="Sarakstarindkopa"/>
        <w:numPr>
          <w:ilvl w:val="0"/>
          <w:numId w:val="6"/>
        </w:numPr>
        <w:spacing w:line="240" w:lineRule="auto"/>
        <w:rPr>
          <w:rFonts w:asciiTheme="minorHAnsi" w:hAnsiTheme="minorHAnsi" w:cstheme="minorHAnsi"/>
          <w:szCs w:val="24"/>
          <w:shd w:val="clear" w:color="auto" w:fill="FFFFFF"/>
        </w:rPr>
      </w:pPr>
      <w:r w:rsidRPr="00F604AE">
        <w:rPr>
          <w:rFonts w:asciiTheme="minorHAnsi" w:hAnsiTheme="minorHAnsi" w:cstheme="minorHAnsi"/>
          <w:szCs w:val="24"/>
          <w:shd w:val="clear" w:color="auto" w:fill="FFFFFF"/>
        </w:rPr>
        <w:t>apvienotu</w:t>
      </w:r>
      <w:r w:rsidRPr="00F604AE">
        <w:rPr>
          <w:rFonts w:asciiTheme="minorHAnsi" w:hAnsiTheme="minorHAnsi" w:cstheme="minorHAnsi"/>
          <w:szCs w:val="24"/>
          <w:shd w:val="clear" w:color="auto" w:fill="FFFFFF"/>
        </w:rPr>
        <w:t xml:space="preserve"> </w:t>
      </w:r>
      <w:r w:rsidRPr="00F604AE">
        <w:rPr>
          <w:rFonts w:asciiTheme="minorHAnsi" w:hAnsiTheme="minorHAnsi" w:cstheme="minorHAnsi"/>
          <w:szCs w:val="24"/>
          <w:shd w:val="clear" w:color="auto" w:fill="FFFFFF"/>
        </w:rPr>
        <w:t>grupu un komandu supervīziju organizēšanu bāriņtiesas priekšsēdētājiem, bāriņtiesas priekšsēdētāja vietniekiem un bāriņtiesas locekļiem (turpmāk visi kopā - bāriņtiesas amatpersonas), bāriņtiesas darbiniekiem, kuru faktiskā rīcība vai cita veida darba pienākumu veikšana skar vai var skart bērna tiesības un tiesiskās intereses (turpmāk - bāriņtiesas darbinieki), pašvaldību sociālā darba speciālistiem un pašvaldību sociālo dienestu vadītājiem, vadītāju vietniekiem, kā arī sociālā pakalpojuma sniegšanā un organizēšanā tieši iesaistīto struktūrvienību vadītājiem un vadītāju vietniekiem;</w:t>
      </w:r>
    </w:p>
    <w:p w14:paraId="0820B0EA" w14:textId="7ED76BA7" w:rsidR="00170B2F" w:rsidRPr="00F604AE" w:rsidRDefault="00170B2F" w:rsidP="00F604AE">
      <w:pPr>
        <w:pStyle w:val="Sarakstarindkopa"/>
        <w:numPr>
          <w:ilvl w:val="0"/>
          <w:numId w:val="6"/>
        </w:numPr>
        <w:spacing w:line="240" w:lineRule="auto"/>
        <w:rPr>
          <w:rFonts w:asciiTheme="minorHAnsi" w:hAnsiTheme="minorHAnsi" w:cstheme="minorHAnsi"/>
          <w:spacing w:val="2"/>
          <w:szCs w:val="24"/>
        </w:rPr>
      </w:pPr>
      <w:r w:rsidRPr="00F604AE">
        <w:rPr>
          <w:rFonts w:asciiTheme="minorHAnsi" w:hAnsiTheme="minorHAnsi" w:cstheme="minorHAnsi"/>
          <w:szCs w:val="24"/>
          <w:shd w:val="clear" w:color="auto" w:fill="FFFFFF"/>
        </w:rPr>
        <w:lastRenderedPageBreak/>
        <w:t>vasaras skolu organizēšanu, īstenojot izpratnes un prakses veidošanas pasākumus bāriņtiesas amatpersonām, bāriņtiesas darbiniekiem un pašvaldību sociālo dienestu sociālajiem darbiniekiem, kuri strādā ar ģimenēm un bērniem.</w:t>
      </w:r>
    </w:p>
    <w:p w14:paraId="25E46832" w14:textId="77777777" w:rsidR="00170B2F" w:rsidRPr="00F604AE" w:rsidRDefault="00170B2F" w:rsidP="00F604AE">
      <w:pPr>
        <w:spacing w:after="0" w:line="240" w:lineRule="auto"/>
        <w:jc w:val="both"/>
        <w:rPr>
          <w:rFonts w:eastAsia="Times New Roman" w:cstheme="minorHAnsi"/>
          <w:spacing w:val="2"/>
          <w:sz w:val="24"/>
          <w:szCs w:val="24"/>
          <w:lang w:eastAsia="lv-LV"/>
        </w:rPr>
      </w:pPr>
    </w:p>
    <w:p w14:paraId="7C7B4E8E" w14:textId="3F729C9B" w:rsidR="00CB5027" w:rsidRPr="00F604AE" w:rsidRDefault="00CB5027" w:rsidP="00F604AE">
      <w:pPr>
        <w:tabs>
          <w:tab w:val="left" w:pos="0"/>
        </w:tabs>
        <w:spacing w:after="0" w:line="240" w:lineRule="auto"/>
        <w:jc w:val="both"/>
        <w:rPr>
          <w:rFonts w:cstheme="minorHAnsi"/>
          <w:sz w:val="24"/>
          <w:szCs w:val="24"/>
          <w:shd w:val="clear" w:color="auto" w:fill="FFFFFF"/>
        </w:rPr>
      </w:pPr>
      <w:r w:rsidRPr="00F604AE">
        <w:rPr>
          <w:rFonts w:cstheme="minorHAnsi"/>
          <w:sz w:val="24"/>
          <w:szCs w:val="24"/>
        </w:rPr>
        <w:t xml:space="preserve">Projekta </w:t>
      </w:r>
      <w:r w:rsidRPr="00F604AE">
        <w:rPr>
          <w:rFonts w:cstheme="minorHAnsi"/>
          <w:sz w:val="24"/>
          <w:szCs w:val="24"/>
          <w:u w:val="single"/>
        </w:rPr>
        <w:t>apakšdarbībā 1.1.2.</w:t>
      </w:r>
      <w:r w:rsidRPr="00F604AE">
        <w:rPr>
          <w:rFonts w:cstheme="minorHAnsi"/>
          <w:sz w:val="24"/>
          <w:szCs w:val="24"/>
        </w:rPr>
        <w:t xml:space="preserve"> “Bērna atbalsta speciālistu profesionālās kompetences pilnveides programmas un tās mācību metodikas izstrāde un aprobācija izmēģinājumprojektā” </w:t>
      </w:r>
      <w:r w:rsidR="009D6AF7" w:rsidRPr="00F604AE">
        <w:rPr>
          <w:rFonts w:cstheme="minorHAnsi"/>
          <w:sz w:val="24"/>
          <w:szCs w:val="24"/>
          <w:shd w:val="clear" w:color="auto" w:fill="FFFFFF"/>
        </w:rPr>
        <w:t>p</w:t>
      </w:r>
      <w:r w:rsidR="009D6AF7" w:rsidRPr="00F604AE">
        <w:rPr>
          <w:rFonts w:cstheme="minorHAnsi"/>
          <w:sz w:val="24"/>
          <w:szCs w:val="24"/>
          <w:shd w:val="clear" w:color="auto" w:fill="FFFFFF"/>
        </w:rPr>
        <w:t xml:space="preserve">akalpojuma </w:t>
      </w:r>
      <w:r w:rsidR="00415090" w:rsidRPr="00F604AE">
        <w:rPr>
          <w:rFonts w:cstheme="minorHAnsi"/>
          <w:sz w:val="24"/>
          <w:szCs w:val="24"/>
          <w:shd w:val="clear" w:color="auto" w:fill="FFFFFF"/>
        </w:rPr>
        <w:t>nodrošina</w:t>
      </w:r>
      <w:r w:rsidR="009D6AF7" w:rsidRPr="00F604AE">
        <w:rPr>
          <w:rFonts w:cstheme="minorHAnsi"/>
          <w:sz w:val="24"/>
          <w:szCs w:val="24"/>
          <w:shd w:val="clear" w:color="auto" w:fill="FFFFFF"/>
        </w:rPr>
        <w:t xml:space="preserve"> SIA</w:t>
      </w:r>
      <w:r w:rsidR="009D6AF7" w:rsidRPr="00F604AE">
        <w:rPr>
          <w:rFonts w:cstheme="minorHAnsi"/>
          <w:sz w:val="24"/>
          <w:szCs w:val="24"/>
        </w:rPr>
        <w:t> </w:t>
      </w:r>
      <w:r w:rsidR="009D6AF7" w:rsidRPr="00F604AE">
        <w:rPr>
          <w:rFonts w:cstheme="minorHAnsi"/>
          <w:sz w:val="24"/>
          <w:szCs w:val="24"/>
          <w:shd w:val="clear" w:color="auto" w:fill="FFFFFF"/>
        </w:rPr>
        <w:t>“Projektu un kvalitātes vadība”</w:t>
      </w:r>
      <w:r w:rsidR="00415090" w:rsidRPr="00F604AE">
        <w:rPr>
          <w:rFonts w:cstheme="minorHAnsi"/>
          <w:sz w:val="24"/>
          <w:szCs w:val="24"/>
          <w:shd w:val="clear" w:color="auto" w:fill="FFFFFF"/>
        </w:rPr>
        <w:t xml:space="preserve"> (līgums </w:t>
      </w:r>
      <w:r w:rsidR="00415090" w:rsidRPr="00F604AE">
        <w:rPr>
          <w:rFonts w:cstheme="minorHAnsi"/>
          <w:sz w:val="24"/>
          <w:szCs w:val="24"/>
          <w:lang w:eastAsia="en-GB"/>
        </w:rPr>
        <w:t>Nr.  4.2-4/84</w:t>
      </w:r>
      <w:r w:rsidR="00415090" w:rsidRPr="00F604AE">
        <w:rPr>
          <w:rFonts w:cstheme="minorHAnsi"/>
          <w:sz w:val="24"/>
          <w:szCs w:val="24"/>
          <w:lang w:eastAsia="en-GB"/>
        </w:rPr>
        <w:t xml:space="preserve"> </w:t>
      </w:r>
      <w:r w:rsidR="00415090" w:rsidRPr="00F604AE">
        <w:rPr>
          <w:rFonts w:cstheme="minorHAnsi"/>
          <w:sz w:val="24"/>
          <w:szCs w:val="24"/>
          <w:shd w:val="clear" w:color="auto" w:fill="FFFFFF"/>
        </w:rPr>
        <w:t xml:space="preserve">noslēgts </w:t>
      </w:r>
      <w:r w:rsidR="00415090" w:rsidRPr="00F604AE">
        <w:rPr>
          <w:rFonts w:cstheme="minorHAnsi"/>
          <w:sz w:val="24"/>
          <w:szCs w:val="24"/>
          <w:lang w:eastAsia="en-GB"/>
        </w:rPr>
        <w:t>2024. gada 19.</w:t>
      </w:r>
      <w:r w:rsidR="00415090" w:rsidRPr="00F604AE">
        <w:rPr>
          <w:rFonts w:cstheme="minorHAnsi"/>
          <w:sz w:val="24"/>
          <w:szCs w:val="24"/>
          <w:lang w:eastAsia="en-GB"/>
        </w:rPr>
        <w:t> </w:t>
      </w:r>
      <w:r w:rsidR="00415090" w:rsidRPr="00F604AE">
        <w:rPr>
          <w:rFonts w:cstheme="minorHAnsi"/>
          <w:sz w:val="24"/>
          <w:szCs w:val="24"/>
          <w:lang w:eastAsia="en-GB"/>
        </w:rPr>
        <w:t>jūlij</w:t>
      </w:r>
      <w:r w:rsidR="00415090" w:rsidRPr="00F604AE">
        <w:rPr>
          <w:rFonts w:cstheme="minorHAnsi"/>
          <w:sz w:val="24"/>
          <w:szCs w:val="24"/>
          <w:lang w:eastAsia="en-GB"/>
        </w:rPr>
        <w:t xml:space="preserve">ā). </w:t>
      </w:r>
      <w:r w:rsidR="00415090" w:rsidRPr="00F604AE">
        <w:rPr>
          <w:rFonts w:eastAsia="Times New Roman" w:cstheme="minorHAnsi"/>
          <w:sz w:val="24"/>
          <w:szCs w:val="24"/>
          <w:lang w:eastAsia="lv-LV"/>
        </w:rPr>
        <w:t>Pārskata periodā</w:t>
      </w:r>
      <w:r w:rsidR="00415090" w:rsidRPr="00F604AE">
        <w:rPr>
          <w:rFonts w:eastAsia="Times New Roman" w:cstheme="minorHAnsi"/>
          <w:sz w:val="24"/>
          <w:szCs w:val="24"/>
          <w:lang w:eastAsia="lv-LV"/>
        </w:rPr>
        <w:t xml:space="preserve"> ir </w:t>
      </w:r>
      <w:r w:rsidR="00415090" w:rsidRPr="00F604AE">
        <w:rPr>
          <w:rFonts w:eastAsia="Times New Roman" w:cstheme="minorHAnsi"/>
          <w:sz w:val="24"/>
          <w:szCs w:val="24"/>
          <w:lang w:eastAsia="lv-LV"/>
        </w:rPr>
        <w:t>pieņemts nodevums “Profesionālās un neformālās izglītības programmu izvērtējums” un nodevums “Bērna atbalsta speciālista profesionālās kompetences pilnveides programma un mācību metodika”</w:t>
      </w:r>
      <w:r w:rsidR="00415090" w:rsidRPr="00F604AE">
        <w:rPr>
          <w:rFonts w:eastAsia="Times New Roman" w:cstheme="minorHAnsi"/>
          <w:sz w:val="24"/>
          <w:szCs w:val="24"/>
          <w:lang w:eastAsia="lv-LV"/>
        </w:rPr>
        <w:t xml:space="preserve"> </w:t>
      </w:r>
      <w:r w:rsidR="00415090" w:rsidRPr="00F604AE">
        <w:rPr>
          <w:rFonts w:eastAsia="Times New Roman" w:cstheme="minorHAnsi"/>
          <w:sz w:val="24"/>
          <w:szCs w:val="24"/>
          <w:lang w:eastAsia="lv-LV"/>
        </w:rPr>
        <w:t xml:space="preserve">saņemts izskatīšanai. </w:t>
      </w:r>
      <w:r w:rsidR="00415090" w:rsidRPr="00F604AE">
        <w:rPr>
          <w:rFonts w:cstheme="minorHAnsi"/>
          <w:sz w:val="24"/>
          <w:szCs w:val="24"/>
          <w:shd w:val="clear" w:color="auto" w:fill="FFFFFF"/>
        </w:rPr>
        <w:t>Laikā n</w:t>
      </w:r>
      <w:r w:rsidR="007A0EC6" w:rsidRPr="00F604AE">
        <w:rPr>
          <w:rFonts w:cstheme="minorHAnsi"/>
          <w:sz w:val="24"/>
          <w:szCs w:val="24"/>
          <w:shd w:val="clear" w:color="auto" w:fill="FFFFFF"/>
        </w:rPr>
        <w:t xml:space="preserve">o </w:t>
      </w:r>
      <w:r w:rsidR="00415090" w:rsidRPr="00F604AE">
        <w:rPr>
          <w:rFonts w:cstheme="minorHAnsi"/>
          <w:sz w:val="24"/>
          <w:szCs w:val="24"/>
          <w:shd w:val="clear" w:color="auto" w:fill="FFFFFF"/>
        </w:rPr>
        <w:t xml:space="preserve">2025. gada </w:t>
      </w:r>
      <w:r w:rsidR="007A0EC6" w:rsidRPr="00F604AE">
        <w:rPr>
          <w:rFonts w:cstheme="minorHAnsi"/>
          <w:sz w:val="24"/>
          <w:szCs w:val="24"/>
          <w:shd w:val="clear" w:color="auto" w:fill="FFFFFF"/>
        </w:rPr>
        <w:t xml:space="preserve">9. </w:t>
      </w:r>
      <w:r w:rsidR="00415090" w:rsidRPr="00F604AE">
        <w:rPr>
          <w:rFonts w:cstheme="minorHAnsi"/>
          <w:sz w:val="24"/>
          <w:szCs w:val="24"/>
          <w:shd w:val="clear" w:color="auto" w:fill="FFFFFF"/>
        </w:rPr>
        <w:t>septembra</w:t>
      </w:r>
      <w:r w:rsidR="007A0EC6" w:rsidRPr="00F604AE">
        <w:rPr>
          <w:rFonts w:cstheme="minorHAnsi"/>
          <w:sz w:val="24"/>
          <w:szCs w:val="24"/>
          <w:shd w:val="clear" w:color="auto" w:fill="FFFFFF"/>
        </w:rPr>
        <w:t xml:space="preserve"> līdz </w:t>
      </w:r>
      <w:r w:rsidR="00415090" w:rsidRPr="00F604AE">
        <w:rPr>
          <w:rFonts w:cstheme="minorHAnsi"/>
          <w:sz w:val="24"/>
          <w:szCs w:val="24"/>
          <w:shd w:val="clear" w:color="auto" w:fill="FFFFFF"/>
        </w:rPr>
        <w:t>29. oktobrim organizētas</w:t>
      </w:r>
      <w:r w:rsidR="007A0EC6" w:rsidRPr="00F604AE">
        <w:rPr>
          <w:rFonts w:cstheme="minorHAnsi"/>
          <w:sz w:val="24"/>
          <w:szCs w:val="24"/>
          <w:shd w:val="clear" w:color="auto" w:fill="FFFFFF"/>
        </w:rPr>
        <w:t xml:space="preserve"> mācības 10 </w:t>
      </w:r>
      <w:r w:rsidR="00415090" w:rsidRPr="00F604AE">
        <w:rPr>
          <w:rFonts w:cstheme="minorHAnsi"/>
          <w:sz w:val="24"/>
          <w:szCs w:val="24"/>
          <w:shd w:val="clear" w:color="auto" w:fill="FFFFFF"/>
        </w:rPr>
        <w:t>bērna atbalsta speciālistiem, v</w:t>
      </w:r>
      <w:r w:rsidR="007A0EC6" w:rsidRPr="00F604AE">
        <w:rPr>
          <w:rFonts w:cstheme="minorHAnsi"/>
          <w:sz w:val="24"/>
          <w:szCs w:val="24"/>
          <w:shd w:val="clear" w:color="auto" w:fill="FFFFFF"/>
        </w:rPr>
        <w:t xml:space="preserve">isi </w:t>
      </w:r>
      <w:r w:rsidR="00415090" w:rsidRPr="00F604AE">
        <w:rPr>
          <w:rFonts w:cstheme="minorHAnsi"/>
          <w:sz w:val="24"/>
          <w:szCs w:val="24"/>
          <w:shd w:val="clear" w:color="auto" w:fill="FFFFFF"/>
        </w:rPr>
        <w:t xml:space="preserve">dalībnieki ir sekmīgi </w:t>
      </w:r>
      <w:r w:rsidR="007A0EC6" w:rsidRPr="00F604AE">
        <w:rPr>
          <w:rFonts w:cstheme="minorHAnsi"/>
          <w:sz w:val="24"/>
          <w:szCs w:val="24"/>
          <w:shd w:val="clear" w:color="auto" w:fill="FFFFFF"/>
        </w:rPr>
        <w:t>nokārto</w:t>
      </w:r>
      <w:r w:rsidR="00415090" w:rsidRPr="00F604AE">
        <w:rPr>
          <w:rFonts w:cstheme="minorHAnsi"/>
          <w:sz w:val="24"/>
          <w:szCs w:val="24"/>
          <w:shd w:val="clear" w:color="auto" w:fill="FFFFFF"/>
        </w:rPr>
        <w:t>juši</w:t>
      </w:r>
      <w:r w:rsidR="007A0EC6" w:rsidRPr="00F604AE">
        <w:rPr>
          <w:rFonts w:cstheme="minorHAnsi"/>
          <w:sz w:val="24"/>
          <w:szCs w:val="24"/>
          <w:shd w:val="clear" w:color="auto" w:fill="FFFFFF"/>
        </w:rPr>
        <w:t xml:space="preserve"> noslēguma pārbaudījumu un saņ</w:t>
      </w:r>
      <w:r w:rsidR="00415090" w:rsidRPr="00F604AE">
        <w:rPr>
          <w:rFonts w:cstheme="minorHAnsi"/>
          <w:sz w:val="24"/>
          <w:szCs w:val="24"/>
          <w:shd w:val="clear" w:color="auto" w:fill="FFFFFF"/>
        </w:rPr>
        <w:t>ēmuši</w:t>
      </w:r>
      <w:r w:rsidR="007A0EC6" w:rsidRPr="00F604AE">
        <w:rPr>
          <w:rFonts w:cstheme="minorHAnsi"/>
          <w:sz w:val="24"/>
          <w:szCs w:val="24"/>
          <w:shd w:val="clear" w:color="auto" w:fill="FFFFFF"/>
        </w:rPr>
        <w:t xml:space="preserve"> apliecinājumu</w:t>
      </w:r>
      <w:r w:rsidR="00415090" w:rsidRPr="00F604AE">
        <w:rPr>
          <w:rFonts w:cstheme="minorHAnsi"/>
          <w:sz w:val="24"/>
          <w:szCs w:val="24"/>
          <w:shd w:val="clear" w:color="auto" w:fill="FFFFFF"/>
        </w:rPr>
        <w:t>s</w:t>
      </w:r>
      <w:r w:rsidR="007A0EC6" w:rsidRPr="00F604AE">
        <w:rPr>
          <w:rFonts w:cstheme="minorHAnsi"/>
          <w:sz w:val="24"/>
          <w:szCs w:val="24"/>
          <w:shd w:val="clear" w:color="auto" w:fill="FFFFFF"/>
        </w:rPr>
        <w:t>.</w:t>
      </w:r>
      <w:r w:rsidR="00415090" w:rsidRPr="00F604AE">
        <w:rPr>
          <w:rFonts w:cstheme="minorHAnsi"/>
          <w:sz w:val="24"/>
          <w:szCs w:val="24"/>
          <w:shd w:val="clear" w:color="auto" w:fill="FFFFFF"/>
        </w:rPr>
        <w:t xml:space="preserve"> </w:t>
      </w:r>
      <w:r w:rsidR="009D6AF7" w:rsidRPr="00F604AE">
        <w:rPr>
          <w:rFonts w:eastAsia="Times New Roman" w:cstheme="minorHAnsi"/>
          <w:sz w:val="24"/>
          <w:szCs w:val="24"/>
          <w:lang w:eastAsia="lv-LV"/>
        </w:rPr>
        <w:t xml:space="preserve">Nodevuma “Bērna atbalsta speciālistu mācības” iesniegšanas termiņš </w:t>
      </w:r>
      <w:r w:rsidR="00415090" w:rsidRPr="00F604AE">
        <w:rPr>
          <w:rFonts w:eastAsia="Times New Roman" w:cstheme="minorHAnsi"/>
          <w:sz w:val="24"/>
          <w:szCs w:val="24"/>
          <w:lang w:eastAsia="lv-LV"/>
        </w:rPr>
        <w:t>p</w:t>
      </w:r>
      <w:r w:rsidR="009D6AF7" w:rsidRPr="00F604AE">
        <w:rPr>
          <w:rFonts w:eastAsia="Times New Roman" w:cstheme="minorHAnsi"/>
          <w:sz w:val="24"/>
          <w:szCs w:val="24"/>
          <w:lang w:eastAsia="lv-LV"/>
        </w:rPr>
        <w:t>agarināts līdz</w:t>
      </w:r>
      <w:r w:rsidR="009D6AF7" w:rsidRPr="00F604AE">
        <w:rPr>
          <w:rFonts w:eastAsia="Times New Roman" w:cstheme="minorHAnsi"/>
          <w:sz w:val="24"/>
          <w:szCs w:val="24"/>
          <w:lang w:eastAsia="lv-LV"/>
        </w:rPr>
        <w:t xml:space="preserve"> </w:t>
      </w:r>
      <w:r w:rsidR="009D6AF7" w:rsidRPr="00F604AE">
        <w:rPr>
          <w:rFonts w:eastAsia="Times New Roman" w:cstheme="minorHAnsi"/>
          <w:sz w:val="24"/>
          <w:szCs w:val="24"/>
          <w:lang w:eastAsia="lv-LV"/>
        </w:rPr>
        <w:t>2025.</w:t>
      </w:r>
      <w:r w:rsidR="009D6AF7" w:rsidRPr="00F604AE">
        <w:rPr>
          <w:rFonts w:eastAsia="Times New Roman" w:cstheme="minorHAnsi"/>
          <w:sz w:val="24"/>
          <w:szCs w:val="24"/>
          <w:lang w:eastAsia="lv-LV"/>
        </w:rPr>
        <w:t xml:space="preserve"> </w:t>
      </w:r>
      <w:r w:rsidR="00415090" w:rsidRPr="00F604AE">
        <w:rPr>
          <w:rFonts w:eastAsia="Times New Roman" w:cstheme="minorHAnsi"/>
          <w:sz w:val="24"/>
          <w:szCs w:val="24"/>
          <w:lang w:eastAsia="lv-LV"/>
        </w:rPr>
        <w:t xml:space="preserve">gada </w:t>
      </w:r>
      <w:r w:rsidR="009D6AF7" w:rsidRPr="00F604AE">
        <w:rPr>
          <w:rFonts w:eastAsia="Times New Roman" w:cstheme="minorHAnsi"/>
          <w:sz w:val="24"/>
          <w:szCs w:val="24"/>
          <w:lang w:eastAsia="lv-LV"/>
        </w:rPr>
        <w:t>18. novembrim</w:t>
      </w:r>
      <w:r w:rsidR="00415090" w:rsidRPr="00F604AE">
        <w:rPr>
          <w:rFonts w:eastAsia="Times New Roman" w:cstheme="minorHAnsi"/>
          <w:sz w:val="24"/>
          <w:szCs w:val="24"/>
          <w:lang w:eastAsia="lv-LV"/>
        </w:rPr>
        <w:t>.</w:t>
      </w:r>
    </w:p>
    <w:p w14:paraId="4C7B0817" w14:textId="26F2274F" w:rsidR="007A0EC6" w:rsidRPr="00F604AE" w:rsidRDefault="007A0EC6" w:rsidP="00F604AE">
      <w:pPr>
        <w:tabs>
          <w:tab w:val="left" w:pos="0"/>
        </w:tabs>
        <w:spacing w:after="0" w:line="240" w:lineRule="auto"/>
        <w:jc w:val="both"/>
        <w:rPr>
          <w:rFonts w:eastAsia="Times New Roman" w:cstheme="minorHAnsi"/>
          <w:sz w:val="24"/>
          <w:szCs w:val="24"/>
          <w:lang w:eastAsia="lv-LV"/>
        </w:rPr>
      </w:pPr>
    </w:p>
    <w:p w14:paraId="012B0731" w14:textId="77777777" w:rsidR="00CB5027" w:rsidRPr="00F604AE" w:rsidRDefault="00CB5027" w:rsidP="00F604AE">
      <w:pPr>
        <w:pStyle w:val="xmsonormal"/>
        <w:jc w:val="both"/>
        <w:rPr>
          <w:rFonts w:asciiTheme="minorHAnsi" w:hAnsiTheme="minorHAnsi" w:cstheme="minorHAnsi"/>
          <w:sz w:val="24"/>
          <w:szCs w:val="24"/>
        </w:rPr>
      </w:pPr>
      <w:r w:rsidRPr="00F604AE">
        <w:rPr>
          <w:rFonts w:asciiTheme="minorHAnsi" w:hAnsiTheme="minorHAnsi" w:cstheme="minorHAnsi"/>
          <w:sz w:val="24"/>
          <w:szCs w:val="24"/>
        </w:rPr>
        <w:t xml:space="preserve">Projekta </w:t>
      </w:r>
      <w:r w:rsidRPr="00F604AE">
        <w:rPr>
          <w:rFonts w:asciiTheme="minorHAnsi" w:hAnsiTheme="minorHAnsi" w:cstheme="minorHAnsi"/>
          <w:sz w:val="24"/>
          <w:szCs w:val="24"/>
          <w:u w:val="single"/>
        </w:rPr>
        <w:t>apakšdarbībā 1.1.3.</w:t>
      </w:r>
      <w:r w:rsidRPr="00F604AE">
        <w:rPr>
          <w:rFonts w:asciiTheme="minorHAnsi" w:hAnsiTheme="minorHAnsi" w:cstheme="minorHAnsi"/>
          <w:sz w:val="24"/>
          <w:szCs w:val="24"/>
        </w:rPr>
        <w:t xml:space="preserve"> “Speciālistu mācības, tai skaitā E-mācības”:</w:t>
      </w:r>
    </w:p>
    <w:p w14:paraId="0FF21252" w14:textId="682D8F56" w:rsidR="000C3FDE" w:rsidRPr="00F604AE" w:rsidRDefault="000C3FDE" w:rsidP="00F604AE">
      <w:pPr>
        <w:pStyle w:val="Sarakstarindkopa"/>
        <w:numPr>
          <w:ilvl w:val="0"/>
          <w:numId w:val="1"/>
        </w:numPr>
        <w:tabs>
          <w:tab w:val="left" w:pos="0"/>
        </w:tabs>
        <w:spacing w:line="240" w:lineRule="auto"/>
        <w:rPr>
          <w:rFonts w:asciiTheme="minorHAnsi" w:hAnsiTheme="minorHAnsi" w:cstheme="minorHAnsi"/>
          <w:szCs w:val="24"/>
        </w:rPr>
      </w:pPr>
      <w:r w:rsidRPr="00F604AE">
        <w:rPr>
          <w:rFonts w:asciiTheme="minorHAnsi" w:hAnsiTheme="minorHAnsi" w:cstheme="minorHAnsi"/>
          <w:szCs w:val="24"/>
        </w:rPr>
        <w:t xml:space="preserve">2025. gada </w:t>
      </w:r>
      <w:r w:rsidRPr="00F604AE">
        <w:rPr>
          <w:rFonts w:asciiTheme="minorHAnsi" w:hAnsiTheme="minorHAnsi" w:cstheme="minorHAnsi"/>
          <w:szCs w:val="24"/>
        </w:rPr>
        <w:t xml:space="preserve">otrajā ceturksnī </w:t>
      </w:r>
      <w:r w:rsidRPr="00F604AE">
        <w:rPr>
          <w:rFonts w:asciiTheme="minorHAnsi" w:hAnsiTheme="minorHAnsi" w:cstheme="minorHAnsi"/>
          <w:szCs w:val="24"/>
        </w:rPr>
        <w:t xml:space="preserve">mācības </w:t>
      </w:r>
      <w:r w:rsidRPr="00F604AE">
        <w:rPr>
          <w:rFonts w:asciiTheme="minorHAnsi" w:hAnsiTheme="minorHAnsi" w:cstheme="minorHAnsi"/>
          <w:szCs w:val="24"/>
          <w:shd w:val="clear" w:color="auto" w:fill="FFFFFF"/>
        </w:rPr>
        <w:t xml:space="preserve">nodrošinātas </w:t>
      </w:r>
      <w:r w:rsidRPr="00F604AE">
        <w:rPr>
          <w:rFonts w:asciiTheme="minorHAnsi" w:hAnsiTheme="minorHAnsi" w:cstheme="minorHAnsi"/>
          <w:szCs w:val="24"/>
        </w:rPr>
        <w:t>kopā</w:t>
      </w:r>
      <w:r w:rsidRPr="00F604AE">
        <w:rPr>
          <w:rFonts w:asciiTheme="minorHAnsi" w:hAnsiTheme="minorHAnsi" w:cstheme="minorHAnsi"/>
          <w:szCs w:val="24"/>
          <w:shd w:val="clear" w:color="auto" w:fill="FFFFFF"/>
        </w:rPr>
        <w:t xml:space="preserve"> ar sadarbības partneri – Valsts administrācijas skolu (turpmāk – VAS)</w:t>
      </w:r>
      <w:r w:rsidRPr="00F604AE">
        <w:rPr>
          <w:rFonts w:asciiTheme="minorHAnsi" w:hAnsiTheme="minorHAnsi" w:cstheme="minorHAnsi"/>
          <w:szCs w:val="24"/>
          <w:shd w:val="clear" w:color="auto" w:fill="FFFFFF"/>
        </w:rPr>
        <w:t xml:space="preserve"> </w:t>
      </w:r>
      <w:r w:rsidRPr="00F604AE">
        <w:rPr>
          <w:rFonts w:asciiTheme="minorHAnsi" w:hAnsiTheme="minorHAnsi" w:cstheme="minorHAnsi"/>
          <w:szCs w:val="24"/>
        </w:rPr>
        <w:t>atbilstoši Publisko iepirkumu likuma 5. panta 20.</w:t>
      </w:r>
      <w:r w:rsidRPr="00F604AE">
        <w:rPr>
          <w:rFonts w:asciiTheme="minorHAnsi" w:hAnsiTheme="minorHAnsi" w:cstheme="minorHAnsi"/>
          <w:szCs w:val="24"/>
        </w:rPr>
        <w:t> </w:t>
      </w:r>
      <w:r w:rsidRPr="00F604AE">
        <w:rPr>
          <w:rFonts w:asciiTheme="minorHAnsi" w:hAnsiTheme="minorHAnsi" w:cstheme="minorHAnsi"/>
          <w:szCs w:val="24"/>
        </w:rPr>
        <w:t>punktam</w:t>
      </w:r>
      <w:r w:rsidRPr="00F604AE">
        <w:rPr>
          <w:rFonts w:asciiTheme="minorHAnsi" w:hAnsiTheme="minorHAnsi" w:cstheme="minorHAnsi"/>
          <w:szCs w:val="24"/>
        </w:rPr>
        <w:t xml:space="preserve">; </w:t>
      </w:r>
    </w:p>
    <w:p w14:paraId="154D02D7" w14:textId="44E88313" w:rsidR="006B191A" w:rsidRPr="00F604AE" w:rsidRDefault="000C3FDE" w:rsidP="00F604AE">
      <w:pPr>
        <w:pStyle w:val="Sarakstarindkopa"/>
        <w:numPr>
          <w:ilvl w:val="0"/>
          <w:numId w:val="1"/>
        </w:numPr>
        <w:tabs>
          <w:tab w:val="left" w:pos="0"/>
        </w:tabs>
        <w:spacing w:line="240" w:lineRule="auto"/>
        <w:rPr>
          <w:rFonts w:asciiTheme="minorHAnsi" w:hAnsiTheme="minorHAnsi" w:cstheme="minorHAnsi"/>
          <w:szCs w:val="24"/>
        </w:rPr>
      </w:pPr>
      <w:r w:rsidRPr="00F604AE">
        <w:rPr>
          <w:rFonts w:asciiTheme="minorHAnsi" w:hAnsiTheme="minorHAnsi" w:cstheme="minorHAnsi"/>
          <w:szCs w:val="24"/>
        </w:rPr>
        <w:t>l</w:t>
      </w:r>
      <w:r w:rsidRPr="00F604AE">
        <w:rPr>
          <w:rFonts w:asciiTheme="minorHAnsi" w:hAnsiTheme="minorHAnsi" w:cstheme="minorHAnsi"/>
          <w:szCs w:val="24"/>
        </w:rPr>
        <w:t xml:space="preserve">ai nodrošinātu mācību īstenošanu 2025. gada otrajā pusē, VAS </w:t>
      </w:r>
      <w:r w:rsidR="00E61F4F" w:rsidRPr="00F604AE">
        <w:rPr>
          <w:rFonts w:asciiTheme="minorHAnsi" w:hAnsiTheme="minorHAnsi" w:cstheme="minorHAnsi"/>
          <w:szCs w:val="24"/>
        </w:rPr>
        <w:t xml:space="preserve">jūnijā </w:t>
      </w:r>
      <w:r w:rsidR="006B191A" w:rsidRPr="00F604AE">
        <w:rPr>
          <w:rFonts w:asciiTheme="minorHAnsi" w:hAnsiTheme="minorHAnsi" w:cstheme="minorHAnsi"/>
          <w:szCs w:val="24"/>
        </w:rPr>
        <w:t xml:space="preserve">dinamisko iepirkumu sistēmas ietvaros </w:t>
      </w:r>
      <w:r w:rsidR="00E61F4F" w:rsidRPr="00F604AE">
        <w:rPr>
          <w:rFonts w:asciiTheme="minorHAnsi" w:hAnsiTheme="minorHAnsi" w:cstheme="minorHAnsi"/>
          <w:szCs w:val="24"/>
        </w:rPr>
        <w:t>noslē</w:t>
      </w:r>
      <w:r w:rsidR="006B191A" w:rsidRPr="00F604AE">
        <w:rPr>
          <w:rFonts w:asciiTheme="minorHAnsi" w:hAnsiTheme="minorHAnsi" w:cstheme="minorHAnsi"/>
          <w:szCs w:val="24"/>
        </w:rPr>
        <w:t>dza</w:t>
      </w:r>
      <w:r w:rsidRPr="00F604AE">
        <w:rPr>
          <w:rFonts w:asciiTheme="minorHAnsi" w:hAnsiTheme="minorHAnsi" w:cstheme="minorHAnsi"/>
          <w:szCs w:val="24"/>
        </w:rPr>
        <w:t xml:space="preserve"> divus līgumus pasniedzēju piesaistei </w:t>
      </w:r>
      <w:r w:rsidR="00E61F4F" w:rsidRPr="00F604AE">
        <w:rPr>
          <w:rFonts w:asciiTheme="minorHAnsi" w:hAnsiTheme="minorHAnsi" w:cstheme="minorHAnsi"/>
          <w:szCs w:val="24"/>
        </w:rPr>
        <w:t>(iepirkums Nr. VAS 2024/05-02/4 DIS/4D/1 "Valsts administrācijas skolas organizēto mācību pasniedzēju pakalpojuma iegāde Bērnu aizsardzības centra projekta īstenošan</w:t>
      </w:r>
      <w:r w:rsidR="006B191A" w:rsidRPr="00F604AE">
        <w:rPr>
          <w:rFonts w:asciiTheme="minorHAnsi" w:hAnsiTheme="minorHAnsi" w:cstheme="minorHAnsi"/>
          <w:szCs w:val="24"/>
        </w:rPr>
        <w:t>a</w:t>
      </w:r>
      <w:r w:rsidR="00E61F4F" w:rsidRPr="00F604AE">
        <w:rPr>
          <w:rFonts w:asciiTheme="minorHAnsi" w:hAnsiTheme="minorHAnsi" w:cstheme="minorHAnsi"/>
          <w:szCs w:val="24"/>
        </w:rPr>
        <w:t>i");</w:t>
      </w:r>
    </w:p>
    <w:p w14:paraId="78EC941E" w14:textId="14331717" w:rsidR="000C3FDE" w:rsidRPr="00F604AE" w:rsidRDefault="006B191A" w:rsidP="00F604AE">
      <w:pPr>
        <w:pStyle w:val="Sarakstarindkopa"/>
        <w:numPr>
          <w:ilvl w:val="0"/>
          <w:numId w:val="1"/>
        </w:numPr>
        <w:tabs>
          <w:tab w:val="left" w:pos="0"/>
        </w:tabs>
        <w:spacing w:line="240" w:lineRule="auto"/>
        <w:rPr>
          <w:rFonts w:asciiTheme="minorHAnsi" w:hAnsiTheme="minorHAnsi" w:cstheme="minorHAnsi"/>
          <w:szCs w:val="24"/>
        </w:rPr>
      </w:pPr>
      <w:r w:rsidRPr="00F604AE">
        <w:rPr>
          <w:rFonts w:asciiTheme="minorHAnsi" w:hAnsiTheme="minorHAnsi" w:cstheme="minorHAnsi"/>
          <w:spacing w:val="2"/>
          <w:szCs w:val="24"/>
          <w:shd w:val="clear" w:color="auto" w:fill="FFFFFF"/>
        </w:rPr>
        <w:t>ņ</w:t>
      </w:r>
      <w:r w:rsidRPr="00F604AE">
        <w:rPr>
          <w:rFonts w:asciiTheme="minorHAnsi" w:hAnsiTheme="minorHAnsi" w:cstheme="minorHAnsi"/>
          <w:spacing w:val="2"/>
          <w:szCs w:val="24"/>
          <w:shd w:val="clear" w:color="auto" w:fill="FFFFFF"/>
        </w:rPr>
        <w:t xml:space="preserve">emot vērā </w:t>
      </w:r>
      <w:r w:rsidRPr="00F604AE">
        <w:rPr>
          <w:rFonts w:asciiTheme="minorHAnsi" w:hAnsiTheme="minorHAnsi" w:cstheme="minorHAnsi"/>
          <w:spacing w:val="2"/>
          <w:szCs w:val="24"/>
          <w:shd w:val="clear" w:color="auto" w:fill="FFFFFF"/>
        </w:rPr>
        <w:t>augsto</w:t>
      </w:r>
      <w:r w:rsidRPr="00F604AE">
        <w:rPr>
          <w:rFonts w:asciiTheme="minorHAnsi" w:hAnsiTheme="minorHAnsi" w:cstheme="minorHAnsi"/>
          <w:spacing w:val="2"/>
          <w:szCs w:val="24"/>
          <w:shd w:val="clear" w:color="auto" w:fill="FFFFFF"/>
        </w:rPr>
        <w:t xml:space="preserve"> pieprasījumu mācīb</w:t>
      </w:r>
      <w:r w:rsidRPr="00F604AE">
        <w:rPr>
          <w:rFonts w:asciiTheme="minorHAnsi" w:hAnsiTheme="minorHAnsi" w:cstheme="minorHAnsi"/>
          <w:spacing w:val="2"/>
          <w:szCs w:val="24"/>
          <w:shd w:val="clear" w:color="auto" w:fill="FFFFFF"/>
        </w:rPr>
        <w:t>ām</w:t>
      </w:r>
      <w:r w:rsidRPr="00F604AE">
        <w:rPr>
          <w:rFonts w:asciiTheme="minorHAnsi" w:hAnsiTheme="minorHAnsi" w:cstheme="minorHAnsi"/>
          <w:spacing w:val="2"/>
          <w:szCs w:val="24"/>
          <w:shd w:val="clear" w:color="auto" w:fill="FFFFFF"/>
        </w:rPr>
        <w:t xml:space="preserve"> 2025.</w:t>
      </w:r>
      <w:r w:rsidRPr="00F604AE">
        <w:rPr>
          <w:rFonts w:asciiTheme="minorHAnsi" w:hAnsiTheme="minorHAnsi" w:cstheme="minorHAnsi"/>
          <w:spacing w:val="2"/>
          <w:szCs w:val="24"/>
          <w:shd w:val="clear" w:color="auto" w:fill="FFFFFF"/>
        </w:rPr>
        <w:t xml:space="preserve"> </w:t>
      </w:r>
      <w:r w:rsidRPr="00F604AE">
        <w:rPr>
          <w:rFonts w:asciiTheme="minorHAnsi" w:hAnsiTheme="minorHAnsi" w:cstheme="minorHAnsi"/>
          <w:spacing w:val="2"/>
          <w:szCs w:val="24"/>
          <w:shd w:val="clear" w:color="auto" w:fill="FFFFFF"/>
        </w:rPr>
        <w:t>gada</w:t>
      </w:r>
      <w:r w:rsidRPr="00F604AE">
        <w:rPr>
          <w:rFonts w:asciiTheme="minorHAnsi" w:hAnsiTheme="minorHAnsi" w:cstheme="minorHAnsi"/>
          <w:spacing w:val="2"/>
          <w:szCs w:val="24"/>
          <w:shd w:val="clear" w:color="auto" w:fill="FFFFFF"/>
        </w:rPr>
        <w:t xml:space="preserve"> </w:t>
      </w:r>
      <w:r w:rsidRPr="00F604AE">
        <w:rPr>
          <w:rFonts w:asciiTheme="minorHAnsi" w:hAnsiTheme="minorHAnsi" w:cstheme="minorHAnsi"/>
          <w:szCs w:val="24"/>
        </w:rPr>
        <w:t>otraj</w:t>
      </w:r>
      <w:r w:rsidRPr="00F604AE">
        <w:rPr>
          <w:rFonts w:asciiTheme="minorHAnsi" w:hAnsiTheme="minorHAnsi" w:cstheme="minorHAnsi"/>
          <w:szCs w:val="24"/>
        </w:rPr>
        <w:t>ai</w:t>
      </w:r>
      <w:r w:rsidRPr="00F604AE">
        <w:rPr>
          <w:rFonts w:asciiTheme="minorHAnsi" w:hAnsiTheme="minorHAnsi" w:cstheme="minorHAnsi"/>
          <w:szCs w:val="24"/>
        </w:rPr>
        <w:t xml:space="preserve"> pus</w:t>
      </w:r>
      <w:r w:rsidRPr="00F604AE">
        <w:rPr>
          <w:rFonts w:asciiTheme="minorHAnsi" w:hAnsiTheme="minorHAnsi" w:cstheme="minorHAnsi"/>
          <w:szCs w:val="24"/>
        </w:rPr>
        <w:t>ei</w:t>
      </w:r>
      <w:r w:rsidRPr="00F604AE">
        <w:rPr>
          <w:rFonts w:asciiTheme="minorHAnsi" w:hAnsiTheme="minorHAnsi" w:cstheme="minorHAnsi"/>
          <w:spacing w:val="2"/>
          <w:szCs w:val="24"/>
          <w:shd w:val="clear" w:color="auto" w:fill="FFFFFF"/>
        </w:rPr>
        <w:t xml:space="preserve">, </w:t>
      </w:r>
      <w:r w:rsidRPr="00F604AE">
        <w:rPr>
          <w:rFonts w:asciiTheme="minorHAnsi" w:hAnsiTheme="minorHAnsi" w:cstheme="minorHAnsi"/>
          <w:spacing w:val="2"/>
          <w:szCs w:val="24"/>
          <w:shd w:val="clear" w:color="auto" w:fill="FFFFFF"/>
        </w:rPr>
        <w:t>VAS sagatavoj</w:t>
      </w:r>
      <w:r w:rsidR="00F604AE">
        <w:rPr>
          <w:rFonts w:asciiTheme="minorHAnsi" w:hAnsiTheme="minorHAnsi" w:cstheme="minorHAnsi"/>
          <w:spacing w:val="2"/>
          <w:szCs w:val="24"/>
          <w:shd w:val="clear" w:color="auto" w:fill="FFFFFF"/>
        </w:rPr>
        <w:t>usi</w:t>
      </w:r>
      <w:r w:rsidRPr="00F604AE">
        <w:rPr>
          <w:rFonts w:asciiTheme="minorHAnsi" w:hAnsiTheme="minorHAnsi" w:cstheme="minorHAnsi"/>
          <w:spacing w:val="2"/>
          <w:szCs w:val="24"/>
          <w:shd w:val="clear" w:color="auto" w:fill="FFFFFF"/>
        </w:rPr>
        <w:t xml:space="preserve"> </w:t>
      </w:r>
      <w:r w:rsidRPr="00F604AE">
        <w:rPr>
          <w:rFonts w:asciiTheme="minorHAnsi" w:hAnsiTheme="minorHAnsi" w:cstheme="minorHAnsi"/>
          <w:spacing w:val="2"/>
          <w:szCs w:val="24"/>
          <w:shd w:val="clear" w:color="auto" w:fill="FFFFFF"/>
        </w:rPr>
        <w:t>mācību norises grafik</w:t>
      </w:r>
      <w:r w:rsidRPr="00F604AE">
        <w:rPr>
          <w:rFonts w:asciiTheme="minorHAnsi" w:hAnsiTheme="minorHAnsi" w:cstheme="minorHAnsi"/>
          <w:spacing w:val="2"/>
          <w:szCs w:val="24"/>
          <w:shd w:val="clear" w:color="auto" w:fill="FFFFFF"/>
        </w:rPr>
        <w:t>u</w:t>
      </w:r>
      <w:r w:rsidRPr="00F604AE">
        <w:rPr>
          <w:rFonts w:asciiTheme="minorHAnsi" w:hAnsiTheme="minorHAnsi" w:cstheme="minorHAnsi"/>
          <w:spacing w:val="2"/>
          <w:szCs w:val="24"/>
          <w:shd w:val="clear" w:color="auto" w:fill="FFFFFF"/>
        </w:rPr>
        <w:t xml:space="preserve"> </w:t>
      </w:r>
      <w:r w:rsidRPr="00F604AE">
        <w:rPr>
          <w:rFonts w:asciiTheme="minorHAnsi" w:hAnsiTheme="minorHAnsi" w:cstheme="minorHAnsi"/>
          <w:szCs w:val="24"/>
        </w:rPr>
        <w:t>par periodu līdz 2025. gada 31. decembrim</w:t>
      </w:r>
      <w:r w:rsidRPr="00F604AE">
        <w:rPr>
          <w:rFonts w:asciiTheme="minorHAnsi" w:hAnsiTheme="minorHAnsi" w:cstheme="minorHAnsi"/>
          <w:szCs w:val="24"/>
        </w:rPr>
        <w:t xml:space="preserve">, kas publicēts arī </w:t>
      </w:r>
      <w:r w:rsidR="000C3FDE" w:rsidRPr="00F604AE">
        <w:rPr>
          <w:rFonts w:asciiTheme="minorHAnsi" w:hAnsiTheme="minorHAnsi" w:cstheme="minorHAnsi"/>
          <w:szCs w:val="24"/>
        </w:rPr>
        <w:t>centr</w:t>
      </w:r>
      <w:r w:rsidR="00E61F4F" w:rsidRPr="00F604AE">
        <w:rPr>
          <w:rFonts w:asciiTheme="minorHAnsi" w:hAnsiTheme="minorHAnsi" w:cstheme="minorHAnsi"/>
          <w:szCs w:val="24"/>
        </w:rPr>
        <w:t>a</w:t>
      </w:r>
      <w:r w:rsidR="000C3FDE" w:rsidRPr="00F604AE">
        <w:rPr>
          <w:rFonts w:asciiTheme="minorHAnsi" w:hAnsiTheme="minorHAnsi" w:cstheme="minorHAnsi"/>
          <w:szCs w:val="24"/>
        </w:rPr>
        <w:t xml:space="preserve"> </w:t>
      </w:r>
      <w:hyperlink r:id="rId6" w:history="1">
        <w:r w:rsidR="000C3FDE" w:rsidRPr="00F604AE">
          <w:rPr>
            <w:rStyle w:val="Hipersaite"/>
            <w:rFonts w:asciiTheme="minorHAnsi" w:hAnsiTheme="minorHAnsi" w:cstheme="minorHAnsi"/>
            <w:szCs w:val="24"/>
          </w:rPr>
          <w:t>tīmekļvietnē</w:t>
        </w:r>
      </w:hyperlink>
      <w:r w:rsidR="00E61F4F" w:rsidRPr="00F604AE">
        <w:rPr>
          <w:rFonts w:asciiTheme="minorHAnsi" w:hAnsiTheme="minorHAnsi" w:cstheme="minorHAnsi"/>
          <w:szCs w:val="24"/>
        </w:rPr>
        <w:t xml:space="preserve">; </w:t>
      </w:r>
    </w:p>
    <w:p w14:paraId="1EFC8707" w14:textId="1EAEBEA2" w:rsidR="006B191A" w:rsidRPr="00F604AE" w:rsidRDefault="006B191A" w:rsidP="00F604AE">
      <w:pPr>
        <w:pStyle w:val="Vienkrsteksts"/>
        <w:numPr>
          <w:ilvl w:val="0"/>
          <w:numId w:val="1"/>
        </w:numPr>
        <w:tabs>
          <w:tab w:val="left" w:pos="0"/>
        </w:tabs>
        <w:jc w:val="both"/>
        <w:rPr>
          <w:rFonts w:asciiTheme="minorHAnsi" w:hAnsiTheme="minorHAnsi" w:cstheme="minorHAnsi"/>
          <w:sz w:val="24"/>
          <w:szCs w:val="24"/>
        </w:rPr>
      </w:pPr>
      <w:r w:rsidRPr="00F604AE">
        <w:rPr>
          <w:rFonts w:asciiTheme="minorHAnsi" w:hAnsiTheme="minorHAnsi" w:cstheme="minorHAnsi"/>
          <w:sz w:val="24"/>
          <w:szCs w:val="24"/>
        </w:rPr>
        <w:t>p</w:t>
      </w:r>
      <w:r w:rsidR="00E61F4F" w:rsidRPr="00F604AE">
        <w:rPr>
          <w:rFonts w:asciiTheme="minorHAnsi" w:hAnsiTheme="minorHAnsi" w:cstheme="minorHAnsi"/>
          <w:sz w:val="24"/>
          <w:szCs w:val="24"/>
        </w:rPr>
        <w:t>ārs</w:t>
      </w:r>
      <w:r w:rsidRPr="00F604AE">
        <w:rPr>
          <w:rFonts w:asciiTheme="minorHAnsi" w:hAnsiTheme="minorHAnsi" w:cstheme="minorHAnsi"/>
          <w:sz w:val="24"/>
          <w:szCs w:val="24"/>
        </w:rPr>
        <w:t xml:space="preserve">kata periodā </w:t>
      </w:r>
      <w:r w:rsidR="00CB5027" w:rsidRPr="00F604AE">
        <w:rPr>
          <w:rFonts w:asciiTheme="minorHAnsi" w:hAnsiTheme="minorHAnsi" w:cstheme="minorHAnsi"/>
          <w:sz w:val="24"/>
          <w:szCs w:val="24"/>
          <w:shd w:val="clear" w:color="auto" w:fill="FFFFFF"/>
        </w:rPr>
        <w:t xml:space="preserve"> </w:t>
      </w:r>
      <w:r w:rsidRPr="00F604AE">
        <w:rPr>
          <w:rFonts w:asciiTheme="minorHAnsi" w:hAnsiTheme="minorHAnsi" w:cstheme="minorHAnsi"/>
          <w:sz w:val="24"/>
          <w:szCs w:val="24"/>
        </w:rPr>
        <w:t>apstiprināta VAS otrā ceturkšņa atskaite</w:t>
      </w:r>
      <w:r w:rsidRPr="00F604AE">
        <w:rPr>
          <w:rFonts w:asciiTheme="minorHAnsi" w:hAnsiTheme="minorHAnsi" w:cstheme="minorHAnsi"/>
          <w:sz w:val="24"/>
          <w:szCs w:val="24"/>
        </w:rPr>
        <w:t>, savukārt</w:t>
      </w:r>
      <w:r w:rsidRPr="00F604AE">
        <w:rPr>
          <w:rFonts w:asciiTheme="minorHAnsi" w:hAnsiTheme="minorHAnsi" w:cstheme="minorHAnsi"/>
          <w:sz w:val="24"/>
          <w:szCs w:val="24"/>
        </w:rPr>
        <w:t xml:space="preserve"> oktobrī saņemta atskaite par</w:t>
      </w:r>
      <w:r w:rsidRPr="00F604AE">
        <w:rPr>
          <w:rFonts w:asciiTheme="minorHAnsi" w:hAnsiTheme="minorHAnsi" w:cstheme="minorHAnsi"/>
          <w:sz w:val="24"/>
          <w:szCs w:val="24"/>
        </w:rPr>
        <w:t xml:space="preserve"> trešajā</w:t>
      </w:r>
      <w:r w:rsidRPr="00F604AE">
        <w:rPr>
          <w:rFonts w:asciiTheme="minorHAnsi" w:hAnsiTheme="minorHAnsi" w:cstheme="minorHAnsi"/>
          <w:sz w:val="24"/>
          <w:szCs w:val="24"/>
        </w:rPr>
        <w:t> ceturksnī organizētajām mācībām.</w:t>
      </w:r>
    </w:p>
    <w:p w14:paraId="0F39FC54" w14:textId="280B1EC3" w:rsidR="00240F6D" w:rsidRPr="00F604AE" w:rsidRDefault="00240F6D" w:rsidP="00F604AE">
      <w:pPr>
        <w:pStyle w:val="Vienkrsteksts"/>
        <w:numPr>
          <w:ilvl w:val="0"/>
          <w:numId w:val="1"/>
        </w:numPr>
        <w:tabs>
          <w:tab w:val="left" w:pos="0"/>
        </w:tabs>
        <w:jc w:val="both"/>
        <w:rPr>
          <w:rFonts w:asciiTheme="minorHAnsi" w:hAnsiTheme="minorHAnsi" w:cstheme="minorHAnsi"/>
          <w:sz w:val="24"/>
          <w:szCs w:val="24"/>
        </w:rPr>
      </w:pPr>
      <w:r w:rsidRPr="00F604AE">
        <w:rPr>
          <w:rFonts w:asciiTheme="minorHAnsi" w:hAnsiTheme="minorHAnsi" w:cstheme="minorHAnsi"/>
          <w:sz w:val="24"/>
          <w:szCs w:val="24"/>
        </w:rPr>
        <w:t xml:space="preserve">sadarbībā ar VAS turpinās darbs pie </w:t>
      </w:r>
      <w:r w:rsidR="005D7BBE" w:rsidRPr="00F604AE">
        <w:rPr>
          <w:rFonts w:asciiTheme="minorHAnsi" w:hAnsiTheme="minorHAnsi" w:cstheme="minorHAnsi"/>
          <w:sz w:val="24"/>
          <w:szCs w:val="24"/>
        </w:rPr>
        <w:t>p</w:t>
      </w:r>
      <w:r w:rsidRPr="00F604AE">
        <w:rPr>
          <w:rFonts w:asciiTheme="minorHAnsi" w:hAnsiTheme="minorHAnsi" w:cstheme="minorHAnsi"/>
          <w:sz w:val="24"/>
          <w:szCs w:val="24"/>
        </w:rPr>
        <w:t xml:space="preserve">rojekta uzraudzības rādītāja sasniegšanas. </w:t>
      </w:r>
    </w:p>
    <w:p w14:paraId="31A26E81" w14:textId="77777777" w:rsidR="00CB5027" w:rsidRPr="00F604AE" w:rsidRDefault="00CB5027" w:rsidP="00F604AE">
      <w:pPr>
        <w:pStyle w:val="xmsonormal"/>
        <w:jc w:val="both"/>
        <w:rPr>
          <w:rFonts w:asciiTheme="minorHAnsi" w:hAnsiTheme="minorHAnsi" w:cstheme="minorHAnsi"/>
          <w:sz w:val="24"/>
          <w:szCs w:val="24"/>
        </w:rPr>
      </w:pPr>
    </w:p>
    <w:p w14:paraId="70EB7A20" w14:textId="5E4E31E8" w:rsidR="006E081A" w:rsidRPr="00F604AE" w:rsidRDefault="00CB5027" w:rsidP="00F604AE">
      <w:pPr>
        <w:pStyle w:val="tv213"/>
        <w:shd w:val="clear" w:color="auto" w:fill="FFFFFF"/>
        <w:spacing w:before="0" w:beforeAutospacing="0" w:after="0" w:afterAutospacing="0"/>
        <w:jc w:val="both"/>
        <w:rPr>
          <w:rFonts w:asciiTheme="minorHAnsi" w:hAnsiTheme="minorHAnsi" w:cstheme="minorHAnsi"/>
          <w:lang w:val="lv-LV"/>
        </w:rPr>
      </w:pPr>
      <w:r w:rsidRPr="00F604AE">
        <w:rPr>
          <w:rFonts w:asciiTheme="minorHAnsi" w:hAnsiTheme="minorHAnsi" w:cstheme="minorHAnsi"/>
          <w:shd w:val="clear" w:color="auto" w:fill="FFFFFF"/>
          <w:lang w:val="lv-LV"/>
        </w:rPr>
        <w:t xml:space="preserve">Projekta </w:t>
      </w:r>
      <w:r w:rsidRPr="00F604AE">
        <w:rPr>
          <w:rFonts w:asciiTheme="minorHAnsi" w:hAnsiTheme="minorHAnsi" w:cstheme="minorHAnsi"/>
          <w:u w:val="single"/>
          <w:shd w:val="clear" w:color="auto" w:fill="FFFFFF"/>
          <w:lang w:val="lv-LV"/>
        </w:rPr>
        <w:t>apakšdarbība 1.2.1.</w:t>
      </w:r>
      <w:r w:rsidRPr="00F604AE">
        <w:rPr>
          <w:rFonts w:asciiTheme="minorHAnsi" w:hAnsiTheme="minorHAnsi" w:cstheme="minorHAnsi"/>
          <w:shd w:val="clear" w:color="auto" w:fill="FFFFFF"/>
          <w:lang w:val="lv-LV"/>
        </w:rPr>
        <w:t xml:space="preserve"> “</w:t>
      </w:r>
      <w:r w:rsidRPr="00F604AE">
        <w:rPr>
          <w:rFonts w:asciiTheme="minorHAnsi" w:hAnsiTheme="minorHAnsi" w:cstheme="minorHAnsi"/>
          <w:lang w:val="lv-LV"/>
        </w:rPr>
        <w:t xml:space="preserve">Bāriņtiesas amatpersonu sertifikācijas sistēmas ieviešana” ir </w:t>
      </w:r>
      <w:r w:rsidR="00664ED3" w:rsidRPr="00F604AE">
        <w:rPr>
          <w:rFonts w:asciiTheme="minorHAnsi" w:hAnsiTheme="minorHAnsi" w:cstheme="minorHAnsi"/>
          <w:lang w:val="lv-LV"/>
        </w:rPr>
        <w:t>cieši</w:t>
      </w:r>
      <w:r w:rsidR="006E081A" w:rsidRPr="00F604AE">
        <w:rPr>
          <w:rFonts w:asciiTheme="minorHAnsi" w:hAnsiTheme="minorHAnsi" w:cstheme="minorHAnsi"/>
          <w:lang w:val="lv-LV"/>
        </w:rPr>
        <w:t xml:space="preserve"> </w:t>
      </w:r>
      <w:r w:rsidRPr="00F604AE">
        <w:rPr>
          <w:rFonts w:asciiTheme="minorHAnsi" w:hAnsiTheme="minorHAnsi" w:cstheme="minorHAnsi"/>
          <w:shd w:val="clear" w:color="auto" w:fill="FFFFFF"/>
          <w:lang w:val="lv-LV"/>
        </w:rPr>
        <w:t xml:space="preserve">saistīta ar Labklājības ministrijas sagatavoto likumprojektu Bāriņtiesu likuma grozījumiem, tai skaitā </w:t>
      </w:r>
      <w:r w:rsidRPr="00F604AE">
        <w:rPr>
          <w:rFonts w:asciiTheme="minorHAnsi" w:hAnsiTheme="minorHAnsi" w:cstheme="minorHAnsi"/>
          <w:lang w:val="lv-LV"/>
        </w:rPr>
        <w:t xml:space="preserve">Bāriņtiesu likumā minēto bāriņtiesas amatpersonas sertifikāciju un kvalifikācijas komisiju. </w:t>
      </w:r>
    </w:p>
    <w:p w14:paraId="2975FB38" w14:textId="22106B70" w:rsidR="00CB5027" w:rsidRPr="00F604AE" w:rsidRDefault="00CB5027" w:rsidP="00F604AE">
      <w:pPr>
        <w:pStyle w:val="tv213"/>
        <w:shd w:val="clear" w:color="auto" w:fill="FFFFFF"/>
        <w:spacing w:before="0" w:beforeAutospacing="0" w:after="0" w:afterAutospacing="0"/>
        <w:jc w:val="both"/>
        <w:rPr>
          <w:rFonts w:asciiTheme="minorHAnsi" w:hAnsiTheme="minorHAnsi" w:cstheme="minorHAnsi"/>
          <w:spacing w:val="2"/>
          <w:shd w:val="clear" w:color="auto" w:fill="FFFFFF"/>
          <w:lang w:val="lv-LV"/>
        </w:rPr>
      </w:pPr>
      <w:r w:rsidRPr="00F604AE">
        <w:rPr>
          <w:rFonts w:asciiTheme="minorHAnsi" w:hAnsiTheme="minorHAnsi" w:cstheme="minorHAnsi"/>
          <w:lang w:val="lv-LV"/>
        </w:rPr>
        <w:t xml:space="preserve">KPN aktīvi seko līdzi minētā </w:t>
      </w:r>
      <w:r w:rsidR="006E081A" w:rsidRPr="00F604AE">
        <w:rPr>
          <w:rFonts w:asciiTheme="minorHAnsi" w:hAnsiTheme="minorHAnsi" w:cstheme="minorHAnsi"/>
          <w:lang w:val="lv-LV"/>
        </w:rPr>
        <w:t>likumprojekta</w:t>
      </w:r>
      <w:r w:rsidRPr="00F604AE">
        <w:rPr>
          <w:rFonts w:asciiTheme="minorHAnsi" w:hAnsiTheme="minorHAnsi" w:cstheme="minorHAnsi"/>
          <w:lang w:val="lv-LV"/>
        </w:rPr>
        <w:t xml:space="preserve"> saskaņošanas </w:t>
      </w:r>
      <w:r w:rsidR="006E081A" w:rsidRPr="00F604AE">
        <w:rPr>
          <w:rFonts w:asciiTheme="minorHAnsi" w:hAnsiTheme="minorHAnsi" w:cstheme="minorHAnsi"/>
          <w:lang w:val="lv-LV"/>
        </w:rPr>
        <w:t>gaitai</w:t>
      </w:r>
      <w:r w:rsidRPr="00F604AE">
        <w:rPr>
          <w:rFonts w:asciiTheme="minorHAnsi" w:hAnsiTheme="minorHAnsi" w:cstheme="minorHAnsi"/>
          <w:lang w:val="lv-LV"/>
        </w:rPr>
        <w:t xml:space="preserve">. </w:t>
      </w:r>
      <w:r w:rsidRPr="00F604AE">
        <w:rPr>
          <w:rFonts w:asciiTheme="minorHAnsi" w:hAnsiTheme="minorHAnsi" w:cstheme="minorHAnsi"/>
          <w:spacing w:val="2"/>
          <w:shd w:val="clear" w:color="auto" w:fill="FFFFFF"/>
          <w:lang w:val="lv-LV"/>
        </w:rPr>
        <w:t xml:space="preserve">Apakšdarbība papildināta ar bāriņtiesu amatpersonu darba izpildes novērtēšanas satura izstrādi, </w:t>
      </w:r>
      <w:r w:rsidR="006E081A" w:rsidRPr="00F604AE">
        <w:rPr>
          <w:rFonts w:asciiTheme="minorHAnsi" w:hAnsiTheme="minorHAnsi" w:cstheme="minorHAnsi"/>
          <w:spacing w:val="2"/>
          <w:shd w:val="clear" w:color="auto" w:fill="FFFFFF"/>
          <w:lang w:val="lv-LV"/>
        </w:rPr>
        <w:t>ko</w:t>
      </w:r>
      <w:r w:rsidRPr="00F604AE">
        <w:rPr>
          <w:rFonts w:asciiTheme="minorHAnsi" w:hAnsiTheme="minorHAnsi" w:cstheme="minorHAnsi"/>
          <w:spacing w:val="2"/>
          <w:shd w:val="clear" w:color="auto" w:fill="FFFFFF"/>
          <w:lang w:val="lv-LV"/>
        </w:rPr>
        <w:t xml:space="preserve"> plānots </w:t>
      </w:r>
      <w:r w:rsidR="006E081A" w:rsidRPr="00F604AE">
        <w:rPr>
          <w:rFonts w:asciiTheme="minorHAnsi" w:hAnsiTheme="minorHAnsi" w:cstheme="minorHAnsi"/>
          <w:spacing w:val="2"/>
          <w:shd w:val="clear" w:color="auto" w:fill="FFFFFF"/>
          <w:lang w:val="lv-LV"/>
        </w:rPr>
        <w:t>īstenot</w:t>
      </w:r>
      <w:r w:rsidRPr="00F604AE">
        <w:rPr>
          <w:rFonts w:asciiTheme="minorHAnsi" w:hAnsiTheme="minorHAnsi" w:cstheme="minorHAnsi"/>
          <w:spacing w:val="2"/>
          <w:shd w:val="clear" w:color="auto" w:fill="FFFFFF"/>
          <w:lang w:val="lv-LV"/>
        </w:rPr>
        <w:t xml:space="preserve"> saistībā ar sertifikācijas sistēmas ieviešanu. Tās mērķis ir novērtēt bāriņtiesas amatpersonas profesionālo darbību un veicināt profesionālo izaugsmi. Darba izpildes novērtēšanas saturu izmantos kvalifikācijas komisija bāriņtiesas amatpersonu sertifikācijas procesā.  </w:t>
      </w:r>
      <w:r w:rsidR="006E081A" w:rsidRPr="00F604AE">
        <w:rPr>
          <w:rFonts w:asciiTheme="minorHAnsi" w:hAnsiTheme="minorHAnsi" w:cstheme="minorHAnsi"/>
          <w:spacing w:val="2"/>
          <w:shd w:val="clear" w:color="auto" w:fill="FFFFFF"/>
          <w:lang w:val="lv-LV"/>
        </w:rPr>
        <w:t xml:space="preserve">2025. gada 27. jūnija </w:t>
      </w:r>
      <w:r w:rsidR="00E17485" w:rsidRPr="00F604AE">
        <w:rPr>
          <w:rFonts w:asciiTheme="minorHAnsi" w:hAnsiTheme="minorHAnsi" w:cstheme="minorHAnsi"/>
          <w:lang w:val="lv-LV" w:eastAsia="lv-LV"/>
        </w:rPr>
        <w:t xml:space="preserve">noslēgts </w:t>
      </w:r>
      <w:r w:rsidR="006E081A" w:rsidRPr="00F604AE">
        <w:rPr>
          <w:rFonts w:asciiTheme="minorHAnsi" w:hAnsiTheme="minorHAnsi" w:cstheme="minorHAnsi"/>
          <w:lang w:val="lv-LV" w:eastAsia="lv-LV"/>
        </w:rPr>
        <w:t xml:space="preserve">līgums Nr. 4.1-4/96 </w:t>
      </w:r>
      <w:r w:rsidR="00E17485" w:rsidRPr="00F604AE">
        <w:rPr>
          <w:rFonts w:asciiTheme="minorHAnsi" w:hAnsiTheme="minorHAnsi" w:cstheme="minorHAnsi"/>
          <w:lang w:val="lv-LV" w:eastAsia="lv-LV"/>
        </w:rPr>
        <w:t>ar SIA “Growing”</w:t>
      </w:r>
      <w:r w:rsidR="006E081A" w:rsidRPr="00F604AE">
        <w:rPr>
          <w:rFonts w:asciiTheme="minorHAnsi" w:hAnsiTheme="minorHAnsi" w:cstheme="minorHAnsi"/>
          <w:lang w:val="lv-LV" w:eastAsia="lv-LV"/>
        </w:rPr>
        <w:t xml:space="preserve"> un septembrī saņemts </w:t>
      </w:r>
      <w:r w:rsidR="003E549C" w:rsidRPr="00F604AE">
        <w:rPr>
          <w:rFonts w:asciiTheme="minorHAnsi" w:hAnsiTheme="minorHAnsi" w:cstheme="minorHAnsi"/>
          <w:lang w:val="lv-LV" w:eastAsia="lv-LV"/>
        </w:rPr>
        <w:t>pirmais</w:t>
      </w:r>
      <w:r w:rsidR="006E081A" w:rsidRPr="00F604AE">
        <w:rPr>
          <w:rFonts w:asciiTheme="minorHAnsi" w:hAnsiTheme="minorHAnsi" w:cstheme="minorHAnsi"/>
          <w:lang w:val="lv-LV" w:eastAsia="lv-LV"/>
        </w:rPr>
        <w:t xml:space="preserve"> nodevum</w:t>
      </w:r>
      <w:r w:rsidR="003E549C" w:rsidRPr="00F604AE">
        <w:rPr>
          <w:rFonts w:asciiTheme="minorHAnsi" w:hAnsiTheme="minorHAnsi" w:cstheme="minorHAnsi"/>
          <w:lang w:val="lv-LV" w:eastAsia="lv-LV"/>
        </w:rPr>
        <w:t>s</w:t>
      </w:r>
      <w:r w:rsidR="006E081A" w:rsidRPr="00F604AE">
        <w:rPr>
          <w:rFonts w:asciiTheme="minorHAnsi" w:hAnsiTheme="minorHAnsi" w:cstheme="minorHAnsi"/>
          <w:lang w:val="lv-LV" w:eastAsia="lv-LV"/>
        </w:rPr>
        <w:t xml:space="preserve"> “Ievada ziņojums”</w:t>
      </w:r>
      <w:r w:rsidR="00334592">
        <w:rPr>
          <w:rFonts w:asciiTheme="minorHAnsi" w:hAnsiTheme="minorHAnsi" w:cstheme="minorHAnsi"/>
          <w:lang w:val="lv-LV" w:eastAsia="lv-LV"/>
        </w:rPr>
        <w:t xml:space="preserve"> par veikto jomas izpēti, kas ietver normatīvo aktu un esošās darba izpildes novērtēšanas kārtības izpēti, pašvaldībās izmantoto bāriņtiesas amatpersonu dažādo novērtēšanas prakšu analīzi, kā arī </w:t>
      </w:r>
      <w:r w:rsidR="00E373BB">
        <w:rPr>
          <w:rFonts w:asciiTheme="minorHAnsi" w:hAnsiTheme="minorHAnsi" w:cstheme="minorHAnsi"/>
          <w:lang w:val="lv-LV" w:eastAsia="lv-LV"/>
        </w:rPr>
        <w:t>diskusiju</w:t>
      </w:r>
      <w:r w:rsidR="00334592">
        <w:rPr>
          <w:rFonts w:asciiTheme="minorHAnsi" w:hAnsiTheme="minorHAnsi" w:cstheme="minorHAnsi"/>
          <w:lang w:val="lv-LV" w:eastAsia="lv-LV"/>
        </w:rPr>
        <w:t xml:space="preserve"> organizēšanu ar nozarē iesaistītajām pusēm un citu valstu labās prakses izpēti, lai noteiktu bāriņtiesas amatpersonām nepieciešam</w:t>
      </w:r>
      <w:r w:rsidR="00E373BB">
        <w:rPr>
          <w:rFonts w:asciiTheme="minorHAnsi" w:hAnsiTheme="minorHAnsi" w:cstheme="minorHAnsi"/>
          <w:lang w:val="lv-LV" w:eastAsia="lv-LV"/>
        </w:rPr>
        <w:t>ās</w:t>
      </w:r>
      <w:r w:rsidR="00334592">
        <w:rPr>
          <w:rFonts w:asciiTheme="minorHAnsi" w:hAnsiTheme="minorHAnsi" w:cstheme="minorHAnsi"/>
          <w:lang w:val="lv-LV" w:eastAsia="lv-LV"/>
        </w:rPr>
        <w:t xml:space="preserve"> kompeten</w:t>
      </w:r>
      <w:r w:rsidR="00E373BB">
        <w:rPr>
          <w:rFonts w:asciiTheme="minorHAnsi" w:hAnsiTheme="minorHAnsi" w:cstheme="minorHAnsi"/>
          <w:lang w:val="lv-LV" w:eastAsia="lv-LV"/>
        </w:rPr>
        <w:t>ces</w:t>
      </w:r>
      <w:r w:rsidR="00334592">
        <w:rPr>
          <w:rFonts w:asciiTheme="minorHAnsi" w:hAnsiTheme="minorHAnsi" w:cstheme="minorHAnsi"/>
          <w:lang w:val="lv-LV" w:eastAsia="lv-LV"/>
        </w:rPr>
        <w:t>, novērtēšanas kritēriju</w:t>
      </w:r>
      <w:r w:rsidR="00E373BB">
        <w:rPr>
          <w:rFonts w:asciiTheme="minorHAnsi" w:hAnsiTheme="minorHAnsi" w:cstheme="minorHAnsi"/>
          <w:lang w:val="lv-LV" w:eastAsia="lv-LV"/>
        </w:rPr>
        <w:t>s</w:t>
      </w:r>
      <w:r w:rsidR="00334592">
        <w:rPr>
          <w:rFonts w:asciiTheme="minorHAnsi" w:hAnsiTheme="minorHAnsi" w:cstheme="minorHAnsi"/>
          <w:lang w:val="lv-LV" w:eastAsia="lv-LV"/>
        </w:rPr>
        <w:t xml:space="preserve"> un rezultātu</w:t>
      </w:r>
      <w:r w:rsidR="00E373BB">
        <w:rPr>
          <w:rFonts w:asciiTheme="minorHAnsi" w:hAnsiTheme="minorHAnsi" w:cstheme="minorHAnsi"/>
          <w:lang w:val="lv-LV" w:eastAsia="lv-LV"/>
        </w:rPr>
        <w:t>s</w:t>
      </w:r>
      <w:r w:rsidR="00334592">
        <w:rPr>
          <w:rFonts w:asciiTheme="minorHAnsi" w:hAnsiTheme="minorHAnsi" w:cstheme="minorHAnsi"/>
          <w:lang w:val="lv-LV" w:eastAsia="lv-LV"/>
        </w:rPr>
        <w:t>.</w:t>
      </w:r>
    </w:p>
    <w:p w14:paraId="2E3364F1" w14:textId="77777777" w:rsidR="00CB5027" w:rsidRPr="00F604AE" w:rsidRDefault="00CB5027" w:rsidP="00F604AE">
      <w:pPr>
        <w:pStyle w:val="tv213"/>
        <w:shd w:val="clear" w:color="auto" w:fill="FFFFFF"/>
        <w:spacing w:before="0" w:beforeAutospacing="0" w:after="0" w:afterAutospacing="0"/>
        <w:jc w:val="both"/>
        <w:rPr>
          <w:rFonts w:asciiTheme="minorHAnsi" w:hAnsiTheme="minorHAnsi" w:cstheme="minorHAnsi"/>
          <w:spacing w:val="2"/>
          <w:shd w:val="clear" w:color="auto" w:fill="FFFFFF"/>
          <w:lang w:val="lv-LV"/>
        </w:rPr>
      </w:pPr>
    </w:p>
    <w:p w14:paraId="04B443FA" w14:textId="77777777" w:rsidR="00CB5027" w:rsidRPr="00F604AE" w:rsidRDefault="00CB5027" w:rsidP="00F604AE">
      <w:pPr>
        <w:spacing w:after="0" w:line="240" w:lineRule="auto"/>
        <w:jc w:val="both"/>
        <w:rPr>
          <w:rFonts w:cstheme="minorHAnsi"/>
          <w:sz w:val="24"/>
          <w:szCs w:val="24"/>
          <w:shd w:val="clear" w:color="auto" w:fill="FFFFFF"/>
        </w:rPr>
      </w:pPr>
      <w:r w:rsidRPr="00F604AE">
        <w:rPr>
          <w:rFonts w:cstheme="minorHAnsi"/>
          <w:sz w:val="24"/>
          <w:szCs w:val="24"/>
          <w:shd w:val="clear" w:color="auto" w:fill="FFFFFF"/>
        </w:rPr>
        <w:t xml:space="preserve">Projekta </w:t>
      </w:r>
      <w:r w:rsidRPr="00F604AE">
        <w:rPr>
          <w:rFonts w:cstheme="minorHAnsi"/>
          <w:sz w:val="24"/>
          <w:szCs w:val="24"/>
          <w:u w:val="single"/>
          <w:shd w:val="clear" w:color="auto" w:fill="FFFFFF"/>
        </w:rPr>
        <w:t>apakšdarbības 1.2.2.</w:t>
      </w:r>
      <w:r w:rsidRPr="00F604AE">
        <w:rPr>
          <w:rFonts w:cstheme="minorHAnsi"/>
          <w:sz w:val="24"/>
          <w:szCs w:val="24"/>
          <w:shd w:val="clear" w:color="auto" w:fill="FFFFFF"/>
        </w:rPr>
        <w:t xml:space="preserve"> “Bāriņtiesu likuma komentāru izstrāde” īstenošana arī </w:t>
      </w:r>
      <w:r w:rsidRPr="00F604AE">
        <w:rPr>
          <w:rFonts w:cstheme="minorHAnsi"/>
          <w:sz w:val="24"/>
          <w:szCs w:val="24"/>
        </w:rPr>
        <w:t xml:space="preserve">ir </w:t>
      </w:r>
      <w:r w:rsidRPr="00F604AE">
        <w:rPr>
          <w:rFonts w:cstheme="minorHAnsi"/>
          <w:sz w:val="24"/>
          <w:szCs w:val="24"/>
          <w:shd w:val="clear" w:color="auto" w:fill="FFFFFF"/>
        </w:rPr>
        <w:t>saistīta ar Labklājības ministrijas sagatavoto likumprojektu Bāriņtiesu likuma grozījumiem, kuru saskaņošanas procedūra ir ieilgusi. KPN aktīvi seko līdzi šo grozījumu saskaņošanas procesam. Iepirkuma izsludināšanas termiņš ir atkarīgs no Bāriņtiesu likuma grozījumu apstiprināšanas.</w:t>
      </w:r>
    </w:p>
    <w:p w14:paraId="12A079CE" w14:textId="77777777" w:rsidR="00CB5027" w:rsidRPr="00F604AE" w:rsidRDefault="00CB5027" w:rsidP="00F604AE">
      <w:pPr>
        <w:spacing w:after="0" w:line="240" w:lineRule="auto"/>
        <w:jc w:val="both"/>
        <w:rPr>
          <w:rFonts w:cstheme="minorHAnsi"/>
          <w:sz w:val="24"/>
          <w:szCs w:val="24"/>
          <w:shd w:val="clear" w:color="auto" w:fill="FFFFFF"/>
        </w:rPr>
      </w:pPr>
    </w:p>
    <w:p w14:paraId="5581D07A" w14:textId="3E5A37B8" w:rsidR="00CB5027" w:rsidRPr="00F604AE" w:rsidRDefault="00CB5027" w:rsidP="00F604AE">
      <w:pPr>
        <w:spacing w:after="0" w:line="240" w:lineRule="auto"/>
        <w:jc w:val="both"/>
        <w:rPr>
          <w:rFonts w:cstheme="minorHAnsi"/>
          <w:sz w:val="24"/>
          <w:szCs w:val="24"/>
        </w:rPr>
      </w:pPr>
      <w:r w:rsidRPr="00F604AE">
        <w:rPr>
          <w:rFonts w:cstheme="minorHAnsi"/>
          <w:sz w:val="24"/>
          <w:szCs w:val="24"/>
        </w:rPr>
        <w:lastRenderedPageBreak/>
        <w:t xml:space="preserve">Projekta </w:t>
      </w:r>
      <w:r w:rsidRPr="00F604AE">
        <w:rPr>
          <w:rFonts w:cstheme="minorHAnsi"/>
          <w:sz w:val="24"/>
          <w:szCs w:val="24"/>
          <w:u w:val="single"/>
        </w:rPr>
        <w:t>apakšdarbības 1.2.3.</w:t>
      </w:r>
      <w:r w:rsidRPr="00F604AE">
        <w:rPr>
          <w:rFonts w:cstheme="minorHAnsi"/>
          <w:sz w:val="24"/>
          <w:szCs w:val="24"/>
        </w:rPr>
        <w:t xml:space="preserve"> “Supervīzijas bāriņtiesu amatpersonām” ietvaros </w:t>
      </w:r>
      <w:r w:rsidRPr="00F604AE">
        <w:rPr>
          <w:rFonts w:cstheme="minorHAnsi"/>
          <w:sz w:val="24"/>
          <w:szCs w:val="24"/>
          <w:shd w:val="clear" w:color="auto" w:fill="FFFFFF"/>
        </w:rPr>
        <w:t xml:space="preserve">KPN nodrošina gan konsultatīvu atbalstu jautājumos, kas skar supervīziju organizēšanu bāriņtiesu amatpersonām un kompensāciju saņemšanu saskaņā ar apstiprināto vienas vienības izmaksu standarta likmes aprēķina un piemērošanas metodiku, gan pārskatu pārbaudi bāriņtiesu veikto izmaksu attiecināšanai un kompensāciju saņemšanai, gan kompensāciju maksājumus bāriņtiesām. </w:t>
      </w:r>
      <w:r w:rsidR="00664ED3" w:rsidRPr="00F604AE">
        <w:rPr>
          <w:rFonts w:cstheme="minorHAnsi"/>
          <w:sz w:val="24"/>
          <w:szCs w:val="24"/>
          <w:shd w:val="clear" w:color="auto" w:fill="FFFFFF"/>
        </w:rPr>
        <w:t>K</w:t>
      </w:r>
      <w:r w:rsidR="00240F6D" w:rsidRPr="00F604AE">
        <w:rPr>
          <w:rFonts w:cstheme="minorHAnsi"/>
          <w:sz w:val="24"/>
          <w:szCs w:val="24"/>
          <w:shd w:val="clear" w:color="auto" w:fill="FFFFFF"/>
        </w:rPr>
        <w:t>atru ceturksni tiek izmaksātas kompensācijas par nodrošinātajām supervīzijām</w:t>
      </w:r>
      <w:r w:rsidR="00664ED3" w:rsidRPr="00F604AE">
        <w:rPr>
          <w:rFonts w:cstheme="minorHAnsi"/>
          <w:sz w:val="24"/>
          <w:szCs w:val="24"/>
          <w:shd w:val="clear" w:color="auto" w:fill="FFFFFF"/>
        </w:rPr>
        <w:t xml:space="preserve"> </w:t>
      </w:r>
      <w:r w:rsidR="00240F6D" w:rsidRPr="00F604AE">
        <w:rPr>
          <w:rFonts w:cstheme="minorHAnsi"/>
          <w:sz w:val="24"/>
          <w:szCs w:val="24"/>
          <w:shd w:val="clear" w:color="auto" w:fill="FFFFFF"/>
        </w:rPr>
        <w:t xml:space="preserve">bāriņtiesu amatpersonām. </w:t>
      </w:r>
      <w:r w:rsidR="00664ED3" w:rsidRPr="00F604AE">
        <w:rPr>
          <w:rFonts w:cstheme="minorHAnsi"/>
          <w:sz w:val="24"/>
          <w:szCs w:val="24"/>
          <w:shd w:val="clear" w:color="auto" w:fill="FFFFFF"/>
        </w:rPr>
        <w:t xml:space="preserve">2025. gada 3. ceturksnī pārbaudīti pašvaldību iesniegtie pārskati izmaksu attiecināšanai un veikti kompensācijas maksājumi par 2025. gada 2. ceturksnī īstenotajām supervīzijām (supervīzijas kompensāciju kopumā saņēma 14 (unikālās personas) bāriņtiesu amatpersonas). </w:t>
      </w:r>
      <w:r w:rsidR="00240F6D" w:rsidRPr="00F604AE">
        <w:rPr>
          <w:rFonts w:cstheme="minorHAnsi"/>
          <w:sz w:val="24"/>
          <w:szCs w:val="24"/>
          <w:shd w:val="clear" w:color="auto" w:fill="FFFFFF"/>
        </w:rPr>
        <w:t>Kompensāciju pieprasījum</w:t>
      </w:r>
      <w:r w:rsidR="00A527B3">
        <w:rPr>
          <w:rFonts w:cstheme="minorHAnsi"/>
          <w:sz w:val="24"/>
          <w:szCs w:val="24"/>
          <w:shd w:val="clear" w:color="auto" w:fill="FFFFFF"/>
        </w:rPr>
        <w:t>s</w:t>
      </w:r>
      <w:r w:rsidR="00240F6D" w:rsidRPr="00F604AE">
        <w:rPr>
          <w:rFonts w:cstheme="minorHAnsi"/>
          <w:sz w:val="24"/>
          <w:szCs w:val="24"/>
          <w:shd w:val="clear" w:color="auto" w:fill="FFFFFF"/>
        </w:rPr>
        <w:t xml:space="preserve"> pakāpeniski pieaug. </w:t>
      </w:r>
      <w:r w:rsidR="00240F6D" w:rsidRPr="00F604AE">
        <w:rPr>
          <w:rFonts w:eastAsia="Times New Roman" w:cstheme="minorHAnsi"/>
          <w:sz w:val="24"/>
          <w:szCs w:val="24"/>
          <w:lang w:eastAsia="lv-LV"/>
        </w:rPr>
        <w:t>Kopš</w:t>
      </w:r>
      <w:r w:rsidR="00240F6D" w:rsidRPr="00F604AE">
        <w:rPr>
          <w:rFonts w:eastAsia="Times New Roman" w:cstheme="minorHAnsi"/>
          <w:b/>
          <w:sz w:val="24"/>
          <w:szCs w:val="24"/>
          <w:lang w:eastAsia="lv-LV"/>
        </w:rPr>
        <w:t xml:space="preserve"> </w:t>
      </w:r>
      <w:r w:rsidR="005D7BBE" w:rsidRPr="00F604AE">
        <w:rPr>
          <w:rFonts w:eastAsia="Times New Roman" w:cstheme="minorHAnsi"/>
          <w:sz w:val="24"/>
          <w:szCs w:val="24"/>
          <w:lang w:eastAsia="lv-LV"/>
        </w:rPr>
        <w:t>p</w:t>
      </w:r>
      <w:r w:rsidR="00240F6D" w:rsidRPr="00F604AE">
        <w:rPr>
          <w:rFonts w:eastAsia="Times New Roman" w:cstheme="minorHAnsi"/>
          <w:sz w:val="24"/>
          <w:szCs w:val="24"/>
          <w:lang w:eastAsia="lv-LV"/>
        </w:rPr>
        <w:t xml:space="preserve">rojekta sākuma kompensācijas saņēmušas 17 bāriņtiesas, nodrošinot supervīzijas  bāriņtiesu </w:t>
      </w:r>
      <w:r w:rsidR="00DA513A" w:rsidRPr="00F604AE">
        <w:rPr>
          <w:rFonts w:eastAsia="Times New Roman" w:cstheme="minorHAnsi"/>
          <w:sz w:val="24"/>
          <w:szCs w:val="24"/>
          <w:lang w:eastAsia="lv-LV"/>
        </w:rPr>
        <w:t>195</w:t>
      </w:r>
      <w:r w:rsidR="00DA513A" w:rsidRPr="00F604AE">
        <w:rPr>
          <w:rFonts w:eastAsia="Times New Roman" w:cstheme="minorHAnsi"/>
          <w:sz w:val="24"/>
          <w:szCs w:val="24"/>
          <w:lang w:eastAsia="lv-LV"/>
        </w:rPr>
        <w:t> </w:t>
      </w:r>
      <w:r w:rsidR="00240F6D" w:rsidRPr="00F604AE">
        <w:rPr>
          <w:rFonts w:eastAsia="Times New Roman" w:cstheme="minorHAnsi"/>
          <w:sz w:val="24"/>
          <w:szCs w:val="24"/>
          <w:lang w:eastAsia="lv-LV"/>
        </w:rPr>
        <w:t>amatpersonām</w:t>
      </w:r>
      <w:r w:rsidR="00D20C94">
        <w:rPr>
          <w:rFonts w:eastAsia="Times New Roman" w:cstheme="minorHAnsi"/>
          <w:sz w:val="24"/>
          <w:szCs w:val="24"/>
          <w:lang w:eastAsia="lv-LV"/>
        </w:rPr>
        <w:t xml:space="preserve"> </w:t>
      </w:r>
      <w:r w:rsidR="00240F6D" w:rsidRPr="00F604AE">
        <w:rPr>
          <w:rFonts w:eastAsia="Times New Roman" w:cstheme="minorHAnsi"/>
          <w:sz w:val="24"/>
          <w:szCs w:val="24"/>
          <w:lang w:eastAsia="lv-LV"/>
        </w:rPr>
        <w:t xml:space="preserve">(unikālajām personām). </w:t>
      </w:r>
      <w:r w:rsidR="00D20C94">
        <w:rPr>
          <w:rFonts w:eastAsia="Times New Roman" w:cstheme="minorHAnsi"/>
          <w:sz w:val="24"/>
          <w:szCs w:val="24"/>
          <w:lang w:eastAsia="lv-LV"/>
        </w:rPr>
        <w:t xml:space="preserve">Savukārt </w:t>
      </w:r>
      <w:r w:rsidR="00664ED3" w:rsidRPr="00F604AE">
        <w:rPr>
          <w:rFonts w:eastAsia="Times New Roman" w:cstheme="minorHAnsi"/>
          <w:sz w:val="24"/>
          <w:szCs w:val="24"/>
          <w:lang w:eastAsia="lv-LV"/>
        </w:rPr>
        <w:t>30. oktobrī stājušies spēkā</w:t>
      </w:r>
      <w:r w:rsidR="00240F6D" w:rsidRPr="00F604AE">
        <w:rPr>
          <w:rFonts w:eastAsia="Times New Roman" w:cstheme="minorHAnsi"/>
          <w:sz w:val="24"/>
          <w:szCs w:val="24"/>
          <w:lang w:eastAsia="lv-LV"/>
        </w:rPr>
        <w:t xml:space="preserve"> grozījum</w:t>
      </w:r>
      <w:r w:rsidR="00664ED3" w:rsidRPr="00F604AE">
        <w:rPr>
          <w:rFonts w:eastAsia="Times New Roman" w:cstheme="minorHAnsi"/>
          <w:sz w:val="24"/>
          <w:szCs w:val="24"/>
          <w:lang w:eastAsia="lv-LV"/>
        </w:rPr>
        <w:t>i</w:t>
      </w:r>
      <w:r w:rsidR="00240F6D" w:rsidRPr="00F604AE">
        <w:rPr>
          <w:rFonts w:eastAsia="Times New Roman" w:cstheme="minorHAnsi"/>
          <w:sz w:val="24"/>
          <w:szCs w:val="24"/>
          <w:lang w:eastAsia="lv-LV"/>
        </w:rPr>
        <w:t xml:space="preserve"> MK noteikumos Nr. 724, </w:t>
      </w:r>
      <w:r w:rsidR="00664ED3" w:rsidRPr="00F604AE">
        <w:rPr>
          <w:rFonts w:eastAsia="Times New Roman" w:cstheme="minorHAnsi"/>
          <w:sz w:val="24"/>
          <w:szCs w:val="24"/>
          <w:lang w:eastAsia="lv-LV"/>
        </w:rPr>
        <w:t>kas</w:t>
      </w:r>
      <w:r w:rsidR="00240F6D" w:rsidRPr="00F604AE">
        <w:rPr>
          <w:rFonts w:eastAsia="Times New Roman" w:cstheme="minorHAnsi"/>
          <w:sz w:val="24"/>
          <w:szCs w:val="24"/>
          <w:lang w:eastAsia="lv-LV"/>
        </w:rPr>
        <w:t xml:space="preserve"> paredz kopīgas supervīzijas ar sociālo dienestu darbiniekiem un </w:t>
      </w:r>
      <w:bookmarkStart w:id="1" w:name="_Hlk217959277"/>
      <w:r w:rsidR="00240F6D" w:rsidRPr="00F604AE">
        <w:rPr>
          <w:rFonts w:eastAsia="Times New Roman" w:cstheme="minorHAnsi"/>
          <w:sz w:val="24"/>
          <w:szCs w:val="24"/>
          <w:lang w:eastAsia="lv-LV"/>
        </w:rPr>
        <w:t xml:space="preserve">iespēju saņemt kompensācijas </w:t>
      </w:r>
      <w:r w:rsidR="00664ED3" w:rsidRPr="00F604AE">
        <w:rPr>
          <w:rFonts w:eastAsia="Times New Roman" w:cstheme="minorHAnsi"/>
          <w:sz w:val="24"/>
          <w:szCs w:val="24"/>
          <w:lang w:eastAsia="lv-LV"/>
        </w:rPr>
        <w:t xml:space="preserve">par nodrošinātajām supervīzijām arī </w:t>
      </w:r>
      <w:r w:rsidR="00240F6D" w:rsidRPr="00F604AE">
        <w:rPr>
          <w:rFonts w:eastAsia="Times New Roman" w:cstheme="minorHAnsi"/>
          <w:sz w:val="24"/>
          <w:szCs w:val="24"/>
          <w:lang w:eastAsia="lv-LV"/>
        </w:rPr>
        <w:t>bāriņtiesu darbiniekiem (</w:t>
      </w:r>
      <w:r w:rsidR="00664ED3" w:rsidRPr="00F604AE">
        <w:rPr>
          <w:rFonts w:eastAsia="Times New Roman" w:cstheme="minorHAnsi"/>
          <w:sz w:val="24"/>
          <w:szCs w:val="24"/>
          <w:lang w:eastAsia="lv-LV"/>
        </w:rPr>
        <w:t>iepriekš</w:t>
      </w:r>
      <w:r w:rsidR="00240F6D" w:rsidRPr="00F604AE">
        <w:rPr>
          <w:rFonts w:eastAsia="Times New Roman" w:cstheme="minorHAnsi"/>
          <w:sz w:val="24"/>
          <w:szCs w:val="24"/>
          <w:lang w:eastAsia="lv-LV"/>
        </w:rPr>
        <w:t xml:space="preserve"> tikai amatpersonām)</w:t>
      </w:r>
      <w:bookmarkEnd w:id="1"/>
      <w:r w:rsidR="00240F6D" w:rsidRPr="00F604AE">
        <w:rPr>
          <w:rFonts w:eastAsia="Times New Roman" w:cstheme="minorHAnsi"/>
          <w:sz w:val="24"/>
          <w:szCs w:val="24"/>
          <w:lang w:eastAsia="lv-LV"/>
        </w:rPr>
        <w:t>.</w:t>
      </w:r>
      <w:r w:rsidR="00A71C59">
        <w:rPr>
          <w:rFonts w:eastAsia="Times New Roman" w:cstheme="minorHAnsi"/>
          <w:sz w:val="24"/>
          <w:szCs w:val="24"/>
          <w:lang w:eastAsia="lv-LV"/>
        </w:rPr>
        <w:t xml:space="preserve"> </w:t>
      </w:r>
      <w:r w:rsidR="00664ED3" w:rsidRPr="00F604AE">
        <w:rPr>
          <w:rFonts w:cstheme="minorHAnsi"/>
          <w:sz w:val="24"/>
          <w:szCs w:val="24"/>
          <w:shd w:val="clear" w:color="auto" w:fill="FFFFFF"/>
        </w:rPr>
        <w:t xml:space="preserve">Pārskata periodā veiktas vairākas </w:t>
      </w:r>
      <w:r w:rsidR="00A60477" w:rsidRPr="00F604AE">
        <w:rPr>
          <w:rFonts w:cstheme="minorHAnsi"/>
          <w:sz w:val="24"/>
          <w:szCs w:val="24"/>
        </w:rPr>
        <w:t>klātienes supervīzijas norises plānotā</w:t>
      </w:r>
      <w:r w:rsidR="00A60477" w:rsidRPr="00F604AE">
        <w:rPr>
          <w:rFonts w:cstheme="minorHAnsi"/>
          <w:sz w:val="24"/>
          <w:szCs w:val="24"/>
        </w:rPr>
        <w:t>s</w:t>
      </w:r>
      <w:r w:rsidR="00A60477" w:rsidRPr="00F604AE">
        <w:rPr>
          <w:rFonts w:cstheme="minorHAnsi"/>
          <w:sz w:val="24"/>
          <w:szCs w:val="24"/>
        </w:rPr>
        <w:t xml:space="preserve"> pārbaude</w:t>
      </w:r>
      <w:r w:rsidR="00A60477" w:rsidRPr="00F604AE">
        <w:rPr>
          <w:rFonts w:cstheme="minorHAnsi"/>
          <w:sz w:val="24"/>
          <w:szCs w:val="24"/>
        </w:rPr>
        <w:t xml:space="preserve">s: 30. maijā Siguldas novada bāriņtiesā, 20. jūnijā Talsu novada bāriņtiesai, kurai supervīzijas notiek Rīgā, </w:t>
      </w:r>
      <w:r w:rsidR="00851BCB" w:rsidRPr="00F604AE">
        <w:rPr>
          <w:rFonts w:cstheme="minorHAnsi"/>
          <w:sz w:val="24"/>
          <w:szCs w:val="24"/>
        </w:rPr>
        <w:t>19.</w:t>
      </w:r>
      <w:r w:rsidR="00A60477" w:rsidRPr="00F604AE">
        <w:rPr>
          <w:rFonts w:cstheme="minorHAnsi"/>
          <w:sz w:val="24"/>
          <w:szCs w:val="24"/>
        </w:rPr>
        <w:t> </w:t>
      </w:r>
      <w:r w:rsidR="00851BCB" w:rsidRPr="00F604AE">
        <w:rPr>
          <w:rFonts w:cstheme="minorHAnsi"/>
          <w:sz w:val="24"/>
          <w:szCs w:val="24"/>
        </w:rPr>
        <w:t>septembrī veikta Bauskas novada bāriņtiesas amatpersonām.</w:t>
      </w:r>
    </w:p>
    <w:p w14:paraId="7746C4E4" w14:textId="70FC543D" w:rsidR="00851BCB" w:rsidRPr="00F604AE" w:rsidRDefault="00851BCB" w:rsidP="00F604AE">
      <w:pPr>
        <w:pStyle w:val="Paraststmeklis"/>
        <w:shd w:val="clear" w:color="auto" w:fill="FFFFFF"/>
        <w:spacing w:before="0" w:beforeAutospacing="0" w:after="0" w:afterAutospacing="0"/>
        <w:jc w:val="both"/>
        <w:textAlignment w:val="baseline"/>
        <w:rPr>
          <w:rFonts w:asciiTheme="minorHAnsi" w:hAnsiTheme="minorHAnsi" w:cstheme="minorHAnsi"/>
        </w:rPr>
      </w:pPr>
    </w:p>
    <w:p w14:paraId="6722E624" w14:textId="1FE10929" w:rsidR="00BF37FE" w:rsidRPr="00F604AE" w:rsidRDefault="00A60477" w:rsidP="00F604AE">
      <w:pPr>
        <w:shd w:val="clear" w:color="auto" w:fill="FFFFFF"/>
        <w:spacing w:after="0" w:line="240" w:lineRule="auto"/>
        <w:jc w:val="both"/>
        <w:rPr>
          <w:rFonts w:cstheme="minorHAnsi"/>
          <w:sz w:val="24"/>
          <w:szCs w:val="24"/>
        </w:rPr>
      </w:pPr>
      <w:r w:rsidRPr="00F604AE">
        <w:rPr>
          <w:rFonts w:cstheme="minorHAnsi"/>
          <w:sz w:val="24"/>
          <w:szCs w:val="24"/>
        </w:rPr>
        <w:t xml:space="preserve">Projekta </w:t>
      </w:r>
      <w:r w:rsidRPr="00F604AE">
        <w:rPr>
          <w:rFonts w:cstheme="minorHAnsi"/>
          <w:sz w:val="24"/>
          <w:szCs w:val="24"/>
          <w:u w:val="single"/>
        </w:rPr>
        <w:t>apakšdarbīb</w:t>
      </w:r>
      <w:r w:rsidR="00A16FB9" w:rsidRPr="00F604AE">
        <w:rPr>
          <w:rFonts w:cstheme="minorHAnsi"/>
          <w:sz w:val="24"/>
          <w:szCs w:val="24"/>
          <w:u w:val="single"/>
        </w:rPr>
        <w:t>ā</w:t>
      </w:r>
      <w:r w:rsidRPr="00F604AE">
        <w:rPr>
          <w:rFonts w:cstheme="minorHAnsi"/>
          <w:sz w:val="24"/>
          <w:szCs w:val="24"/>
          <w:u w:val="single"/>
        </w:rPr>
        <w:t xml:space="preserve"> 1.2.</w:t>
      </w:r>
      <w:r w:rsidRPr="00F604AE">
        <w:rPr>
          <w:rFonts w:cstheme="minorHAnsi"/>
          <w:sz w:val="24"/>
          <w:szCs w:val="24"/>
          <w:u w:val="single"/>
        </w:rPr>
        <w:t>4</w:t>
      </w:r>
      <w:r w:rsidRPr="00F604AE">
        <w:rPr>
          <w:rFonts w:cstheme="minorHAnsi"/>
          <w:sz w:val="24"/>
          <w:szCs w:val="24"/>
          <w:u w:val="single"/>
        </w:rPr>
        <w:t>.</w:t>
      </w:r>
      <w:r w:rsidRPr="00F604AE">
        <w:rPr>
          <w:rFonts w:cstheme="minorHAnsi"/>
          <w:sz w:val="24"/>
          <w:szCs w:val="24"/>
        </w:rPr>
        <w:t xml:space="preserve"> “</w:t>
      </w:r>
      <w:r w:rsidR="00851BCB" w:rsidRPr="00F604AE">
        <w:rPr>
          <w:rFonts w:cstheme="minorHAnsi"/>
          <w:sz w:val="24"/>
          <w:szCs w:val="24"/>
          <w:shd w:val="clear" w:color="auto" w:fill="FFFFFF"/>
        </w:rPr>
        <w:t>Pētījums par bāriņtiesas amatpersonu un bāriņtiesas darbinieku, kuru faktiskā rīcība vai cita veida darba pienākumu veikšana skar vai var skart bērna</w:t>
      </w:r>
      <w:r w:rsidRPr="00F604AE">
        <w:rPr>
          <w:rFonts w:cstheme="minorHAnsi"/>
          <w:sz w:val="24"/>
          <w:szCs w:val="24"/>
          <w:shd w:val="clear" w:color="auto" w:fill="FFFFFF"/>
        </w:rPr>
        <w:t xml:space="preserve">” 2025. gada </w:t>
      </w:r>
      <w:r w:rsidRPr="00F604AE">
        <w:rPr>
          <w:rFonts w:cstheme="minorHAnsi"/>
          <w:sz w:val="24"/>
          <w:szCs w:val="24"/>
        </w:rPr>
        <w:t xml:space="preserve">3. ceturksnī </w:t>
      </w:r>
      <w:r w:rsidRPr="00F604AE">
        <w:rPr>
          <w:rFonts w:cstheme="minorHAnsi"/>
          <w:sz w:val="24"/>
          <w:szCs w:val="24"/>
          <w:shd w:val="clear" w:color="auto" w:fill="FFFFFF"/>
        </w:rPr>
        <w:t xml:space="preserve">uzsākta </w:t>
      </w:r>
      <w:r w:rsidR="00851BCB" w:rsidRPr="00F604AE">
        <w:rPr>
          <w:rFonts w:cstheme="minorHAnsi"/>
          <w:sz w:val="24"/>
          <w:szCs w:val="24"/>
          <w:shd w:val="clear" w:color="auto" w:fill="FFFFFF"/>
        </w:rPr>
        <w:t xml:space="preserve"> </w:t>
      </w:r>
      <w:r w:rsidRPr="00F604AE">
        <w:rPr>
          <w:rFonts w:cstheme="minorHAnsi"/>
          <w:sz w:val="24"/>
          <w:szCs w:val="24"/>
        </w:rPr>
        <w:t xml:space="preserve">iepirkuma tehniskās specifikācijas un iepirkuma dokumentācijas (nolikums) </w:t>
      </w:r>
      <w:r w:rsidR="00851BCB" w:rsidRPr="00F604AE">
        <w:rPr>
          <w:rFonts w:cstheme="minorHAnsi"/>
          <w:sz w:val="24"/>
          <w:szCs w:val="24"/>
        </w:rPr>
        <w:t>sagatavošana.</w:t>
      </w:r>
      <w:r w:rsidR="00BF37FE" w:rsidRPr="00F604AE">
        <w:rPr>
          <w:rFonts w:cstheme="minorHAnsi"/>
          <w:sz w:val="24"/>
          <w:szCs w:val="24"/>
        </w:rPr>
        <w:t xml:space="preserve"> </w:t>
      </w:r>
    </w:p>
    <w:p w14:paraId="22069CFC" w14:textId="77777777" w:rsidR="00851BCB" w:rsidRPr="00F604AE" w:rsidRDefault="00851BCB" w:rsidP="00F604AE">
      <w:pPr>
        <w:pStyle w:val="Paraststmeklis"/>
        <w:shd w:val="clear" w:color="auto" w:fill="FFFFFF"/>
        <w:spacing w:before="0" w:beforeAutospacing="0" w:after="0" w:afterAutospacing="0"/>
        <w:jc w:val="both"/>
        <w:textAlignment w:val="baseline"/>
        <w:rPr>
          <w:rFonts w:asciiTheme="minorHAnsi" w:hAnsiTheme="minorHAnsi" w:cstheme="minorHAnsi"/>
        </w:rPr>
      </w:pPr>
    </w:p>
    <w:p w14:paraId="0D3E7EF5" w14:textId="509F6ED5" w:rsidR="00240F6D" w:rsidRPr="00F604AE" w:rsidRDefault="00CB5027" w:rsidP="00F604AE">
      <w:pPr>
        <w:spacing w:after="0" w:line="240" w:lineRule="auto"/>
        <w:jc w:val="both"/>
        <w:rPr>
          <w:rFonts w:cstheme="minorHAnsi"/>
          <w:bCs/>
          <w:spacing w:val="2"/>
          <w:sz w:val="24"/>
          <w:szCs w:val="24"/>
          <w:shd w:val="clear" w:color="auto" w:fill="FFFFFF"/>
        </w:rPr>
      </w:pPr>
      <w:r w:rsidRPr="00F604AE">
        <w:rPr>
          <w:rFonts w:cstheme="minorHAnsi"/>
          <w:sz w:val="24"/>
          <w:szCs w:val="24"/>
          <w:shd w:val="clear" w:color="auto" w:fill="FFFFFF"/>
        </w:rPr>
        <w:t xml:space="preserve">Projekta </w:t>
      </w:r>
      <w:r w:rsidRPr="00F604AE">
        <w:rPr>
          <w:rFonts w:cstheme="minorHAnsi"/>
          <w:sz w:val="24"/>
          <w:szCs w:val="24"/>
          <w:u w:val="single"/>
        </w:rPr>
        <w:t>apakšdarbībā 1.3.</w:t>
      </w:r>
      <w:r w:rsidRPr="00F604AE">
        <w:rPr>
          <w:rFonts w:cstheme="minorHAnsi"/>
          <w:sz w:val="24"/>
          <w:szCs w:val="24"/>
        </w:rPr>
        <w:t xml:space="preserve"> </w:t>
      </w:r>
      <w:r w:rsidRPr="00F604AE">
        <w:rPr>
          <w:rFonts w:cstheme="minorHAnsi"/>
          <w:sz w:val="24"/>
          <w:szCs w:val="24"/>
          <w:shd w:val="clear" w:color="auto" w:fill="FFFFFF"/>
        </w:rPr>
        <w:t>“</w:t>
      </w:r>
      <w:r w:rsidRPr="00F604AE">
        <w:rPr>
          <w:rFonts w:eastAsia="Times New Roman" w:cstheme="minorHAnsi"/>
          <w:sz w:val="24"/>
          <w:szCs w:val="24"/>
        </w:rPr>
        <w:t>Finansējuma saņēmēja darbības koncepcijas izstrāde un darbinieku profesionālās kompetences stiprināšana tā pārveidei par atbalstošu un koordinējošu iestādi bērnu aizsardzības jautājumos</w:t>
      </w:r>
      <w:r w:rsidRPr="00F604AE">
        <w:rPr>
          <w:rFonts w:cstheme="minorHAnsi"/>
          <w:sz w:val="24"/>
          <w:szCs w:val="24"/>
          <w:shd w:val="clear" w:color="auto" w:fill="FFFFFF"/>
        </w:rPr>
        <w:t xml:space="preserve">” </w:t>
      </w:r>
      <w:r w:rsidR="00A71C59">
        <w:rPr>
          <w:rFonts w:cstheme="minorHAnsi"/>
          <w:sz w:val="24"/>
          <w:szCs w:val="24"/>
          <w:shd w:val="clear" w:color="auto" w:fill="FFFFFF"/>
        </w:rPr>
        <w:t>organizēta</w:t>
      </w:r>
      <w:r w:rsidR="00A60477" w:rsidRPr="00F604AE">
        <w:rPr>
          <w:rFonts w:cstheme="minorHAnsi"/>
          <w:sz w:val="24"/>
          <w:szCs w:val="24"/>
          <w:shd w:val="clear" w:color="auto" w:fill="FFFFFF"/>
        </w:rPr>
        <w:t xml:space="preserve"> mācību nodrošināšana centra darbiniekiem. 2025.</w:t>
      </w:r>
      <w:r w:rsidR="00D33751" w:rsidRPr="00F604AE">
        <w:rPr>
          <w:rFonts w:cstheme="minorHAnsi"/>
          <w:sz w:val="24"/>
          <w:szCs w:val="24"/>
          <w:shd w:val="clear" w:color="auto" w:fill="FFFFFF"/>
        </w:rPr>
        <w:t> </w:t>
      </w:r>
      <w:r w:rsidR="00A60477" w:rsidRPr="00F604AE">
        <w:rPr>
          <w:rFonts w:cstheme="minorHAnsi"/>
          <w:sz w:val="24"/>
          <w:szCs w:val="24"/>
          <w:shd w:val="clear" w:color="auto" w:fill="FFFFFF"/>
        </w:rPr>
        <w:t xml:space="preserve">gada </w:t>
      </w:r>
      <w:r w:rsidR="00240F6D" w:rsidRPr="00F604AE">
        <w:rPr>
          <w:rFonts w:cstheme="minorHAnsi"/>
          <w:bCs/>
          <w:spacing w:val="2"/>
          <w:sz w:val="24"/>
          <w:szCs w:val="24"/>
          <w:shd w:val="clear" w:color="auto" w:fill="FFFFFF"/>
        </w:rPr>
        <w:t>12.</w:t>
      </w:r>
      <w:r w:rsidR="00A60477" w:rsidRPr="00F604AE">
        <w:rPr>
          <w:rFonts w:cstheme="minorHAnsi"/>
          <w:bCs/>
          <w:spacing w:val="2"/>
          <w:sz w:val="24"/>
          <w:szCs w:val="24"/>
          <w:shd w:val="clear" w:color="auto" w:fill="FFFFFF"/>
        </w:rPr>
        <w:t xml:space="preserve"> jūnijā notika noslēdzošā nodarbība mācību </w:t>
      </w:r>
      <w:r w:rsidR="00240F6D" w:rsidRPr="00F604AE">
        <w:rPr>
          <w:rFonts w:cstheme="minorHAnsi"/>
          <w:bCs/>
          <w:spacing w:val="2"/>
          <w:sz w:val="24"/>
          <w:szCs w:val="24"/>
          <w:shd w:val="clear" w:color="auto" w:fill="FFFFFF"/>
        </w:rPr>
        <w:t>programma</w:t>
      </w:r>
      <w:r w:rsidR="00D33751" w:rsidRPr="00F604AE">
        <w:rPr>
          <w:rFonts w:cstheme="minorHAnsi"/>
          <w:bCs/>
          <w:spacing w:val="2"/>
          <w:sz w:val="24"/>
          <w:szCs w:val="24"/>
          <w:shd w:val="clear" w:color="auto" w:fill="FFFFFF"/>
        </w:rPr>
        <w:t>i</w:t>
      </w:r>
      <w:r w:rsidR="00240F6D" w:rsidRPr="00F604AE">
        <w:rPr>
          <w:rFonts w:cstheme="minorHAnsi"/>
          <w:bCs/>
          <w:spacing w:val="2"/>
          <w:sz w:val="24"/>
          <w:szCs w:val="24"/>
          <w:shd w:val="clear" w:color="auto" w:fill="FFFFFF"/>
        </w:rPr>
        <w:t xml:space="preserve"> “Līdzdalības vadības prasmes, </w:t>
      </w:r>
      <w:r w:rsidR="00A60477" w:rsidRPr="00F604AE">
        <w:rPr>
          <w:rFonts w:cstheme="minorHAnsi"/>
          <w:bCs/>
          <w:spacing w:val="2"/>
          <w:sz w:val="24"/>
          <w:szCs w:val="24"/>
          <w:shd w:val="clear" w:color="auto" w:fill="FFFFFF"/>
        </w:rPr>
        <w:t xml:space="preserve">savukārt </w:t>
      </w:r>
      <w:r w:rsidR="00240F6D" w:rsidRPr="00F604AE">
        <w:rPr>
          <w:rFonts w:cstheme="minorHAnsi"/>
          <w:bCs/>
          <w:spacing w:val="2"/>
          <w:sz w:val="24"/>
          <w:szCs w:val="24"/>
          <w:shd w:val="clear" w:color="auto" w:fill="FFFFFF"/>
        </w:rPr>
        <w:t>no 17</w:t>
      </w:r>
      <w:r w:rsidR="00A60477" w:rsidRPr="00F604AE">
        <w:rPr>
          <w:rFonts w:cstheme="minorHAnsi"/>
          <w:bCs/>
          <w:spacing w:val="2"/>
          <w:sz w:val="24"/>
          <w:szCs w:val="24"/>
          <w:shd w:val="clear" w:color="auto" w:fill="FFFFFF"/>
        </w:rPr>
        <w:t>. jūnija</w:t>
      </w:r>
      <w:r w:rsidR="00240F6D" w:rsidRPr="00F604AE">
        <w:rPr>
          <w:rFonts w:cstheme="minorHAnsi"/>
          <w:bCs/>
          <w:spacing w:val="2"/>
          <w:sz w:val="24"/>
          <w:szCs w:val="24"/>
          <w:shd w:val="clear" w:color="auto" w:fill="FFFFFF"/>
        </w:rPr>
        <w:t xml:space="preserve"> līdz 11.</w:t>
      </w:r>
      <w:r w:rsidR="00A60477" w:rsidRPr="00F604AE">
        <w:rPr>
          <w:rFonts w:cstheme="minorHAnsi"/>
          <w:bCs/>
          <w:spacing w:val="2"/>
          <w:sz w:val="24"/>
          <w:szCs w:val="24"/>
          <w:shd w:val="clear" w:color="auto" w:fill="FFFFFF"/>
        </w:rPr>
        <w:t xml:space="preserve"> septembrim</w:t>
      </w:r>
      <w:r w:rsidR="00240F6D" w:rsidRPr="00F604AE">
        <w:rPr>
          <w:rFonts w:cstheme="minorHAnsi"/>
          <w:bCs/>
          <w:spacing w:val="2"/>
          <w:sz w:val="24"/>
          <w:szCs w:val="24"/>
          <w:shd w:val="clear" w:color="auto" w:fill="FFFFFF"/>
        </w:rPr>
        <w:t xml:space="preserve"> </w:t>
      </w:r>
      <w:r w:rsidR="00A60477" w:rsidRPr="00F604AE">
        <w:rPr>
          <w:rFonts w:cstheme="minorHAnsi"/>
          <w:bCs/>
          <w:spacing w:val="2"/>
          <w:sz w:val="24"/>
          <w:szCs w:val="24"/>
          <w:shd w:val="clear" w:color="auto" w:fill="FFFFFF"/>
        </w:rPr>
        <w:t>notika mācības</w:t>
      </w:r>
      <w:r w:rsidR="00240F6D" w:rsidRPr="00F604AE">
        <w:rPr>
          <w:rFonts w:cstheme="minorHAnsi"/>
          <w:bCs/>
          <w:spacing w:val="2"/>
          <w:sz w:val="24"/>
          <w:szCs w:val="24"/>
          <w:shd w:val="clear" w:color="auto" w:fill="FFFFFF"/>
        </w:rPr>
        <w:t xml:space="preserve"> programm</w:t>
      </w:r>
      <w:r w:rsidR="00A60477" w:rsidRPr="00F604AE">
        <w:rPr>
          <w:rFonts w:cstheme="minorHAnsi"/>
          <w:bCs/>
          <w:spacing w:val="2"/>
          <w:sz w:val="24"/>
          <w:szCs w:val="24"/>
          <w:shd w:val="clear" w:color="auto" w:fill="FFFFFF"/>
        </w:rPr>
        <w:t>ā</w:t>
      </w:r>
      <w:r w:rsidR="00240F6D" w:rsidRPr="00F604AE">
        <w:rPr>
          <w:rFonts w:cstheme="minorHAnsi"/>
          <w:bCs/>
          <w:spacing w:val="2"/>
          <w:sz w:val="24"/>
          <w:szCs w:val="24"/>
          <w:shd w:val="clear" w:color="auto" w:fill="FFFFFF"/>
        </w:rPr>
        <w:t xml:space="preserve"> “Mūsdienīgas vadības metodes”, kā arī </w:t>
      </w:r>
      <w:r w:rsidR="00A71C59" w:rsidRPr="00F604AE">
        <w:rPr>
          <w:rFonts w:cstheme="minorHAnsi"/>
          <w:bCs/>
          <w:spacing w:val="2"/>
          <w:sz w:val="24"/>
          <w:szCs w:val="24"/>
          <w:shd w:val="clear" w:color="auto" w:fill="FFFFFF"/>
        </w:rPr>
        <w:t xml:space="preserve">no 9. oktobra līdz 10. oktobrim </w:t>
      </w:r>
      <w:r w:rsidR="00D33751" w:rsidRPr="00F604AE">
        <w:rPr>
          <w:rFonts w:cstheme="minorHAnsi"/>
          <w:bCs/>
          <w:spacing w:val="2"/>
          <w:sz w:val="24"/>
          <w:szCs w:val="24"/>
          <w:shd w:val="clear" w:color="auto" w:fill="FFFFFF"/>
        </w:rPr>
        <w:t>iestādes darbiniekiem</w:t>
      </w:r>
      <w:r w:rsidR="00D33751" w:rsidRPr="00F604AE">
        <w:rPr>
          <w:rFonts w:cstheme="minorHAnsi"/>
          <w:bCs/>
          <w:spacing w:val="2"/>
          <w:sz w:val="24"/>
          <w:szCs w:val="24"/>
          <w:shd w:val="clear" w:color="auto" w:fill="FFFFFF"/>
        </w:rPr>
        <w:t xml:space="preserve"> </w:t>
      </w:r>
      <w:r w:rsidR="00A60477" w:rsidRPr="00F604AE">
        <w:rPr>
          <w:rFonts w:cstheme="minorHAnsi"/>
          <w:bCs/>
          <w:spacing w:val="2"/>
          <w:sz w:val="24"/>
          <w:szCs w:val="24"/>
          <w:shd w:val="clear" w:color="auto" w:fill="FFFFFF"/>
        </w:rPr>
        <w:t>tika organizētas</w:t>
      </w:r>
      <w:r w:rsidR="00240F6D" w:rsidRPr="00F604AE">
        <w:rPr>
          <w:rFonts w:cstheme="minorHAnsi"/>
          <w:bCs/>
          <w:spacing w:val="2"/>
          <w:sz w:val="24"/>
          <w:szCs w:val="24"/>
          <w:shd w:val="clear" w:color="auto" w:fill="FFFFFF"/>
        </w:rPr>
        <w:t xml:space="preserve"> mācības </w:t>
      </w:r>
      <w:r w:rsidR="00D33751" w:rsidRPr="00F604AE">
        <w:rPr>
          <w:rFonts w:cstheme="minorHAnsi"/>
          <w:bCs/>
          <w:spacing w:val="2"/>
          <w:sz w:val="24"/>
          <w:szCs w:val="24"/>
          <w:shd w:val="clear" w:color="auto" w:fill="FFFFFF"/>
        </w:rPr>
        <w:t>programmā “Pamatkurss centra darbā”</w:t>
      </w:r>
      <w:r w:rsidR="00FC5A98" w:rsidRPr="00F604AE">
        <w:rPr>
          <w:rFonts w:cstheme="minorHAnsi"/>
          <w:bCs/>
          <w:spacing w:val="2"/>
          <w:sz w:val="24"/>
          <w:szCs w:val="24"/>
          <w:shd w:val="clear" w:color="auto" w:fill="FFFFFF"/>
        </w:rPr>
        <w:t>.</w:t>
      </w:r>
    </w:p>
    <w:p w14:paraId="6C6F8497" w14:textId="77777777" w:rsidR="00240F6D" w:rsidRPr="00F604AE" w:rsidRDefault="00240F6D" w:rsidP="00F604AE">
      <w:pPr>
        <w:spacing w:after="0" w:line="240" w:lineRule="auto"/>
        <w:jc w:val="both"/>
        <w:rPr>
          <w:rFonts w:cstheme="minorHAnsi"/>
          <w:sz w:val="24"/>
          <w:szCs w:val="24"/>
          <w:shd w:val="clear" w:color="auto" w:fill="FFFFFF"/>
        </w:rPr>
      </w:pPr>
    </w:p>
    <w:p w14:paraId="0C6CDB18" w14:textId="069E3051" w:rsidR="00240F6D" w:rsidRPr="00F604AE" w:rsidRDefault="00CB5027" w:rsidP="00F604AE">
      <w:pPr>
        <w:pStyle w:val="Paraststmeklis"/>
        <w:spacing w:before="0" w:beforeAutospacing="0" w:after="0" w:afterAutospacing="0"/>
        <w:jc w:val="both"/>
        <w:rPr>
          <w:rFonts w:asciiTheme="minorHAnsi" w:hAnsiTheme="minorHAnsi" w:cstheme="minorHAnsi"/>
          <w:bCs/>
          <w:spacing w:val="2"/>
          <w:shd w:val="clear" w:color="auto" w:fill="FFFFFF"/>
        </w:rPr>
      </w:pPr>
      <w:r w:rsidRPr="00F604AE">
        <w:rPr>
          <w:rFonts w:asciiTheme="minorHAnsi" w:hAnsiTheme="minorHAnsi" w:cstheme="minorHAnsi"/>
        </w:rPr>
        <w:t xml:space="preserve">Projekta </w:t>
      </w:r>
      <w:r w:rsidRPr="00F604AE">
        <w:rPr>
          <w:rFonts w:asciiTheme="minorHAnsi" w:hAnsiTheme="minorHAnsi" w:cstheme="minorHAnsi"/>
          <w:u w:val="single"/>
        </w:rPr>
        <w:t>apakšdarbībā 1.4.</w:t>
      </w:r>
      <w:r w:rsidRPr="00F604AE">
        <w:rPr>
          <w:rFonts w:asciiTheme="minorHAnsi" w:hAnsiTheme="minorHAnsi" w:cstheme="minorHAnsi"/>
        </w:rPr>
        <w:t xml:space="preserve"> “</w:t>
      </w:r>
      <w:r w:rsidRPr="00F604AE">
        <w:rPr>
          <w:rFonts w:asciiTheme="minorHAnsi" w:hAnsiTheme="minorHAnsi" w:cstheme="minorHAnsi"/>
          <w:spacing w:val="2"/>
        </w:rPr>
        <w:t>Nepilngadīgo personu atbalsta informācijas sistēmas attīstības iespēju izvērtēšana, tās pilnveides koncepcijas un biznesa procesu aprakstu izstrāde</w:t>
      </w:r>
      <w:r w:rsidRPr="00F604AE">
        <w:rPr>
          <w:rFonts w:asciiTheme="minorHAnsi" w:hAnsiTheme="minorHAnsi" w:cstheme="minorHAnsi"/>
        </w:rPr>
        <w:t>”</w:t>
      </w:r>
      <w:r w:rsidR="00FC5A98" w:rsidRPr="00F604AE">
        <w:rPr>
          <w:rFonts w:asciiTheme="minorHAnsi" w:hAnsiTheme="minorHAnsi" w:cstheme="minorHAnsi"/>
        </w:rPr>
        <w:t xml:space="preserve"> </w:t>
      </w:r>
      <w:r w:rsidR="00240F6D" w:rsidRPr="00F604AE">
        <w:rPr>
          <w:rFonts w:asciiTheme="minorHAnsi" w:hAnsiTheme="minorHAnsi" w:cstheme="minorHAnsi"/>
          <w:bCs/>
          <w:shd w:val="clear" w:color="auto" w:fill="FFFFFF"/>
        </w:rPr>
        <w:t xml:space="preserve"> sadarbībā ar </w:t>
      </w:r>
      <w:r w:rsidR="00240F6D" w:rsidRPr="00F604AE">
        <w:rPr>
          <w:rFonts w:asciiTheme="minorHAnsi" w:hAnsiTheme="minorHAnsi" w:cstheme="minorHAnsi"/>
          <w:shd w:val="clear" w:color="auto" w:fill="FFFFFF"/>
        </w:rPr>
        <w:t>SIA “Ernst &amp; Young Baltic”</w:t>
      </w:r>
      <w:r w:rsidR="00FC5A98" w:rsidRPr="00F604AE">
        <w:rPr>
          <w:rFonts w:asciiTheme="minorHAnsi" w:hAnsiTheme="minorHAnsi" w:cstheme="minorHAnsi"/>
          <w:shd w:val="clear" w:color="auto" w:fill="FFFFFF"/>
        </w:rPr>
        <w:t xml:space="preserve"> l</w:t>
      </w:r>
      <w:r w:rsidR="00240F6D" w:rsidRPr="00F604AE">
        <w:rPr>
          <w:rFonts w:asciiTheme="minorHAnsi" w:hAnsiTheme="minorHAnsi" w:cstheme="minorHAnsi"/>
        </w:rPr>
        <w:t xml:space="preserve">īguma </w:t>
      </w:r>
      <w:r w:rsidR="00D33751" w:rsidRPr="00F604AE">
        <w:rPr>
          <w:rFonts w:asciiTheme="minorHAnsi" w:hAnsiTheme="minorHAnsi" w:cstheme="minorHAnsi"/>
        </w:rPr>
        <w:t xml:space="preserve">Nr. 4.1-4/85 </w:t>
      </w:r>
      <w:r w:rsidR="00240F6D" w:rsidRPr="00F604AE">
        <w:rPr>
          <w:rFonts w:asciiTheme="minorHAnsi" w:hAnsiTheme="minorHAnsi" w:cstheme="minorHAnsi"/>
        </w:rPr>
        <w:t>izpilde ir pabeigta,  visi nodevumi pieņemti.</w:t>
      </w:r>
      <w:r w:rsidR="00240F6D" w:rsidRPr="00F604AE">
        <w:rPr>
          <w:rFonts w:asciiTheme="minorHAnsi" w:hAnsiTheme="minorHAnsi" w:cstheme="minorHAnsi"/>
          <w:bCs/>
          <w:spacing w:val="2"/>
          <w:shd w:val="clear" w:color="auto" w:fill="FFFFFF"/>
        </w:rPr>
        <w:t xml:space="preserve"> Sagatavotā koncepcija prezentēta Bērnu lietu sadarbības padomē, organizētas diskusijas atbildīgajām ministrijām un padotības iestādēm.</w:t>
      </w:r>
      <w:r w:rsidR="00240F6D" w:rsidRPr="00F604AE">
        <w:rPr>
          <w:rFonts w:asciiTheme="minorHAnsi" w:hAnsiTheme="minorHAnsi" w:cstheme="minorHAnsi"/>
        </w:rPr>
        <w:t xml:space="preserve"> Sagatavota </w:t>
      </w:r>
      <w:r w:rsidR="00D33751" w:rsidRPr="00F604AE">
        <w:rPr>
          <w:rFonts w:asciiTheme="minorHAnsi" w:hAnsiTheme="minorHAnsi" w:cstheme="minorHAnsi"/>
        </w:rPr>
        <w:t xml:space="preserve">arī </w:t>
      </w:r>
      <w:r w:rsidR="00240F6D" w:rsidRPr="00F604AE">
        <w:rPr>
          <w:rFonts w:asciiTheme="minorHAnsi" w:hAnsiTheme="minorHAnsi" w:cstheme="minorHAnsi"/>
        </w:rPr>
        <w:t>informācija par šo pētījumu Valsts kancelejas pētījumu un publikāciju datu bāzei.</w:t>
      </w:r>
    </w:p>
    <w:p w14:paraId="3F467114" w14:textId="577E4E1C" w:rsidR="00240F6D" w:rsidRPr="00F604AE" w:rsidRDefault="00240F6D" w:rsidP="00F604AE">
      <w:pPr>
        <w:spacing w:after="0" w:line="240" w:lineRule="auto"/>
        <w:rPr>
          <w:rFonts w:cstheme="minorHAnsi"/>
          <w:sz w:val="24"/>
          <w:szCs w:val="24"/>
        </w:rPr>
      </w:pPr>
    </w:p>
    <w:p w14:paraId="5DDD83D8" w14:textId="72BC953F" w:rsidR="00851BCB" w:rsidRPr="00F604AE" w:rsidRDefault="00FC5A98" w:rsidP="00F604AE">
      <w:pPr>
        <w:pStyle w:val="ql-align-justify"/>
        <w:shd w:val="clear" w:color="auto" w:fill="FFFFFF"/>
        <w:spacing w:before="0" w:beforeAutospacing="0" w:after="0" w:afterAutospacing="0"/>
        <w:jc w:val="both"/>
        <w:rPr>
          <w:rFonts w:asciiTheme="minorHAnsi" w:hAnsiTheme="minorHAnsi" w:cstheme="minorHAnsi"/>
          <w:shd w:val="clear" w:color="auto" w:fill="FFFFFF"/>
          <w:lang w:val="lv-LV"/>
        </w:rPr>
      </w:pPr>
      <w:r w:rsidRPr="00F604AE">
        <w:rPr>
          <w:rFonts w:asciiTheme="minorHAnsi" w:hAnsiTheme="minorHAnsi" w:cstheme="minorHAnsi"/>
          <w:lang w:val="lv-LV"/>
        </w:rPr>
        <w:t xml:space="preserve">Projekta </w:t>
      </w:r>
      <w:r w:rsidRPr="00F604AE">
        <w:rPr>
          <w:rFonts w:asciiTheme="minorHAnsi" w:hAnsiTheme="minorHAnsi" w:cstheme="minorHAnsi"/>
          <w:u w:val="single"/>
          <w:lang w:val="lv-LV"/>
        </w:rPr>
        <w:t>darbībā</w:t>
      </w:r>
      <w:r w:rsidRPr="00F604AE">
        <w:rPr>
          <w:rFonts w:asciiTheme="minorHAnsi" w:hAnsiTheme="minorHAnsi" w:cstheme="minorHAnsi"/>
          <w:u w:val="single"/>
          <w:lang w:val="lv-LV"/>
        </w:rPr>
        <w:t xml:space="preserve"> 2</w:t>
      </w:r>
      <w:r w:rsidR="005D7BBE" w:rsidRPr="00F604AE">
        <w:rPr>
          <w:rFonts w:asciiTheme="minorHAnsi" w:hAnsiTheme="minorHAnsi" w:cstheme="minorHAnsi"/>
          <w:u w:val="single"/>
          <w:lang w:val="lv-LV"/>
        </w:rPr>
        <w:t>.</w:t>
      </w:r>
      <w:r w:rsidRPr="00F604AE">
        <w:rPr>
          <w:rFonts w:asciiTheme="minorHAnsi" w:hAnsiTheme="minorHAnsi" w:cstheme="minorHAnsi"/>
          <w:lang w:val="lv-LV"/>
        </w:rPr>
        <w:t xml:space="preserve"> “</w:t>
      </w:r>
      <w:r w:rsidR="00851BCB" w:rsidRPr="00F604AE">
        <w:rPr>
          <w:rFonts w:asciiTheme="minorHAnsi" w:hAnsiTheme="minorHAnsi" w:cstheme="minorHAnsi"/>
          <w:shd w:val="clear" w:color="auto" w:fill="FFFFFF"/>
          <w:lang w:val="lv-LV"/>
        </w:rPr>
        <w:t>Speciālistu un sabiedrības izpratnes un informētības paaugstināšanas pasākumi bērnu tiesību aizsardzības jautājumos</w:t>
      </w:r>
      <w:r w:rsidRPr="00F604AE">
        <w:rPr>
          <w:rFonts w:asciiTheme="minorHAnsi" w:hAnsiTheme="minorHAnsi" w:cstheme="minorHAnsi"/>
          <w:shd w:val="clear" w:color="auto" w:fill="FFFFFF"/>
          <w:lang w:val="lv-LV"/>
        </w:rPr>
        <w:t xml:space="preserve">” </w:t>
      </w:r>
      <w:r w:rsidR="00BF37FE" w:rsidRPr="00F604AE">
        <w:rPr>
          <w:rFonts w:asciiTheme="minorHAnsi" w:hAnsiTheme="minorHAnsi" w:cstheme="minorHAnsi"/>
          <w:shd w:val="clear" w:color="auto" w:fill="FFFFFF"/>
          <w:lang w:val="lv-LV"/>
        </w:rPr>
        <w:t>kopīg</w:t>
      </w:r>
      <w:r w:rsidR="00BF37FE" w:rsidRPr="00F604AE">
        <w:rPr>
          <w:rFonts w:asciiTheme="minorHAnsi" w:hAnsiTheme="minorHAnsi" w:cstheme="minorHAnsi"/>
          <w:shd w:val="clear" w:color="auto" w:fill="FFFFFF"/>
          <w:lang w:val="lv-LV"/>
        </w:rPr>
        <w:t>i</w:t>
      </w:r>
      <w:r w:rsidR="00BF37FE" w:rsidRPr="00F604AE">
        <w:rPr>
          <w:rFonts w:asciiTheme="minorHAnsi" w:hAnsiTheme="minorHAnsi" w:cstheme="minorHAnsi"/>
          <w:shd w:val="clear" w:color="auto" w:fill="FFFFFF"/>
          <w:lang w:val="lv-LV"/>
        </w:rPr>
        <w:t xml:space="preserve"> ar </w:t>
      </w:r>
      <w:r w:rsidR="00BF37FE" w:rsidRPr="00F604AE">
        <w:rPr>
          <w:rFonts w:asciiTheme="minorHAnsi" w:hAnsiTheme="minorHAnsi" w:cstheme="minorHAnsi"/>
          <w:lang w:val="lv-LV" w:eastAsia="lv-LV"/>
        </w:rPr>
        <w:t xml:space="preserve">SAM 4.3.6.5. </w:t>
      </w:r>
      <w:r w:rsidR="00BF37FE" w:rsidRPr="00F604AE">
        <w:rPr>
          <w:rFonts w:asciiTheme="minorHAnsi" w:hAnsiTheme="minorHAnsi" w:cstheme="minorHAnsi"/>
          <w:shd w:val="clear" w:color="auto" w:fill="FFFFFF"/>
          <w:lang w:val="lv-LV"/>
        </w:rPr>
        <w:t>projektu Nr.</w:t>
      </w:r>
      <w:r w:rsidR="00BF37FE" w:rsidRPr="00F604AE">
        <w:rPr>
          <w:rFonts w:asciiTheme="minorHAnsi" w:hAnsiTheme="minorHAnsi" w:cstheme="minorHAnsi"/>
          <w:lang w:val="lv-LV"/>
        </w:rPr>
        <w:t> </w:t>
      </w:r>
      <w:r w:rsidR="00BF37FE" w:rsidRPr="00F604AE">
        <w:rPr>
          <w:rFonts w:asciiTheme="minorHAnsi" w:hAnsiTheme="minorHAnsi" w:cstheme="minorHAnsi"/>
          <w:shd w:val="clear" w:color="auto" w:fill="FFFFFF"/>
          <w:lang w:val="lv-LV"/>
        </w:rPr>
        <w:t>4.3.6.5/1/24/I/001 “Atbalsta pasākumi bērniem ar uzvedības vai atkarību problēmām un to ģimenēm” 2025. gada 16. maijā izsludināts iepirkums Nr. BAC 2025/4.1-5/10 "Komunikācijas stratēģijas izstrāde"</w:t>
      </w:r>
      <w:r w:rsidR="00BF37FE" w:rsidRPr="00F604AE">
        <w:rPr>
          <w:rFonts w:asciiTheme="minorHAnsi" w:hAnsiTheme="minorHAnsi" w:cstheme="minorHAnsi"/>
          <w:shd w:val="clear" w:color="auto" w:fill="FFFFFF"/>
          <w:lang w:val="lv-LV"/>
        </w:rPr>
        <w:t xml:space="preserve"> un</w:t>
      </w:r>
      <w:r w:rsidR="00BF37FE" w:rsidRPr="00F604AE">
        <w:rPr>
          <w:rFonts w:asciiTheme="minorHAnsi" w:hAnsiTheme="minorHAnsi" w:cstheme="minorHAnsi"/>
          <w:shd w:val="clear" w:color="auto" w:fill="FFFFFF"/>
          <w:lang w:val="lv-LV"/>
        </w:rPr>
        <w:t xml:space="preserve"> 5. augustā noslēgts līgums </w:t>
      </w:r>
      <w:r w:rsidR="00BF37FE" w:rsidRPr="00F604AE">
        <w:rPr>
          <w:rFonts w:asciiTheme="minorHAnsi" w:hAnsiTheme="minorHAnsi" w:cstheme="minorHAnsi"/>
          <w:lang w:val="lv-LV"/>
        </w:rPr>
        <w:t xml:space="preserve">Nr.4.1-4/116 </w:t>
      </w:r>
      <w:r w:rsidR="00BF37FE" w:rsidRPr="00F604AE">
        <w:rPr>
          <w:rFonts w:asciiTheme="minorHAnsi" w:hAnsiTheme="minorHAnsi" w:cstheme="minorHAnsi"/>
          <w:shd w:val="clear" w:color="auto" w:fill="FFFFFF"/>
          <w:lang w:val="lv-LV"/>
        </w:rPr>
        <w:t>ar SIA "Deep White"</w:t>
      </w:r>
      <w:r w:rsidR="00BF37FE" w:rsidRPr="00F604AE">
        <w:rPr>
          <w:rFonts w:asciiTheme="minorHAnsi" w:hAnsiTheme="minorHAnsi" w:cstheme="minorHAnsi"/>
          <w:shd w:val="clear" w:color="auto" w:fill="FFFFFF"/>
          <w:lang w:val="lv-LV"/>
        </w:rPr>
        <w:t xml:space="preserve">, </w:t>
      </w:r>
      <w:r w:rsidR="00BF37FE" w:rsidRPr="00F604AE">
        <w:rPr>
          <w:rFonts w:asciiTheme="minorHAnsi" w:hAnsiTheme="minorHAnsi" w:cstheme="minorHAnsi"/>
          <w:lang w:val="lv-LV" w:eastAsia="lv-LV"/>
        </w:rPr>
        <w:t>paredzot komunikācijas stratēģijas līdz 2029.</w:t>
      </w:r>
      <w:r w:rsidR="00BF37FE" w:rsidRPr="00F604AE">
        <w:rPr>
          <w:rFonts w:asciiTheme="minorHAnsi" w:hAnsiTheme="minorHAnsi" w:cstheme="minorHAnsi"/>
          <w:lang w:val="lv-LV"/>
        </w:rPr>
        <w:t> </w:t>
      </w:r>
      <w:r w:rsidR="00BF37FE" w:rsidRPr="00F604AE">
        <w:rPr>
          <w:rFonts w:asciiTheme="minorHAnsi" w:hAnsiTheme="minorHAnsi" w:cstheme="minorHAnsi"/>
          <w:lang w:val="lv-LV" w:eastAsia="lv-LV"/>
        </w:rPr>
        <w:t>gadam izstrādi, finansējuma aprēķinu un atbilstošu komunikācijas kanālu noteikšanu</w:t>
      </w:r>
      <w:r w:rsidRPr="00F604AE">
        <w:rPr>
          <w:rFonts w:asciiTheme="minorHAnsi" w:hAnsiTheme="minorHAnsi" w:cstheme="minorHAnsi"/>
          <w:shd w:val="clear" w:color="auto" w:fill="FFFFFF"/>
          <w:lang w:val="lv-LV"/>
        </w:rPr>
        <w:t xml:space="preserve">, lai saskaņotu </w:t>
      </w:r>
      <w:r w:rsidR="00BF37FE" w:rsidRPr="00F604AE">
        <w:rPr>
          <w:rFonts w:asciiTheme="minorHAnsi" w:hAnsiTheme="minorHAnsi" w:cstheme="minorHAnsi"/>
          <w:lang w:val="lv-LV"/>
        </w:rPr>
        <w:t>vienotas</w:t>
      </w:r>
      <w:r w:rsidRPr="00F604AE">
        <w:rPr>
          <w:rFonts w:asciiTheme="minorHAnsi" w:hAnsiTheme="minorHAnsi" w:cstheme="minorHAnsi"/>
          <w:lang w:val="lv-LV"/>
        </w:rPr>
        <w:t xml:space="preserve"> izpratnes, prakses veidošanas un informēšanas pasākumus.</w:t>
      </w:r>
      <w:r w:rsidR="00BF37FE" w:rsidRPr="00F604AE">
        <w:rPr>
          <w:rFonts w:asciiTheme="minorHAnsi" w:hAnsiTheme="minorHAnsi" w:cstheme="minorHAnsi"/>
          <w:lang w:val="lv-LV"/>
        </w:rPr>
        <w:t xml:space="preserve"> Savukārt </w:t>
      </w:r>
      <w:r w:rsidRPr="00F604AE">
        <w:rPr>
          <w:rFonts w:asciiTheme="minorHAnsi" w:hAnsiTheme="minorHAnsi" w:cstheme="minorHAnsi"/>
          <w:shd w:val="clear" w:color="auto" w:fill="FFFFFF"/>
          <w:lang w:val="lv-LV"/>
        </w:rPr>
        <w:t xml:space="preserve">6. oktobrī </w:t>
      </w:r>
      <w:r w:rsidR="00783D4E" w:rsidRPr="00F604AE">
        <w:rPr>
          <w:rFonts w:asciiTheme="minorHAnsi" w:hAnsiTheme="minorHAnsi" w:cstheme="minorHAnsi"/>
          <w:shd w:val="clear" w:color="auto" w:fill="FFFFFF"/>
          <w:lang w:val="lv-LV"/>
        </w:rPr>
        <w:t>saņemts</w:t>
      </w:r>
      <w:r w:rsidRPr="00F604AE">
        <w:rPr>
          <w:rFonts w:asciiTheme="minorHAnsi" w:hAnsiTheme="minorHAnsi" w:cstheme="minorHAnsi"/>
          <w:shd w:val="clear" w:color="auto" w:fill="FFFFFF"/>
          <w:lang w:val="lv-LV"/>
        </w:rPr>
        <w:t xml:space="preserve"> 1.</w:t>
      </w:r>
      <w:r w:rsidR="00BF37FE" w:rsidRPr="00F604AE">
        <w:rPr>
          <w:rFonts w:asciiTheme="minorHAnsi" w:hAnsiTheme="minorHAnsi" w:cstheme="minorHAnsi"/>
          <w:shd w:val="clear" w:color="auto" w:fill="FFFFFF"/>
          <w:lang w:val="lv-LV"/>
        </w:rPr>
        <w:t xml:space="preserve"> </w:t>
      </w:r>
      <w:r w:rsidRPr="00F604AE">
        <w:rPr>
          <w:rFonts w:asciiTheme="minorHAnsi" w:hAnsiTheme="minorHAnsi" w:cstheme="minorHAnsi"/>
          <w:shd w:val="clear" w:color="auto" w:fill="FFFFFF"/>
          <w:lang w:val="lv-LV"/>
        </w:rPr>
        <w:t>starpziņojums “Komunikācijas stratēģijas izvērsts satura rādītājs”</w:t>
      </w:r>
      <w:r w:rsidRPr="00F604AE">
        <w:rPr>
          <w:rFonts w:asciiTheme="minorHAnsi" w:hAnsiTheme="minorHAnsi" w:cstheme="minorHAnsi"/>
          <w:shd w:val="clear" w:color="auto" w:fill="FFFFFF"/>
          <w:lang w:val="lv-LV"/>
        </w:rPr>
        <w:t>.</w:t>
      </w:r>
    </w:p>
    <w:p w14:paraId="17EFED84" w14:textId="77777777" w:rsidR="00851BCB" w:rsidRPr="00F604AE" w:rsidRDefault="00851BCB" w:rsidP="00F604AE">
      <w:pPr>
        <w:pStyle w:val="ql-align-justify"/>
        <w:shd w:val="clear" w:color="auto" w:fill="FFFFFF"/>
        <w:spacing w:before="0" w:beforeAutospacing="0" w:after="0" w:afterAutospacing="0"/>
        <w:jc w:val="both"/>
        <w:rPr>
          <w:rFonts w:asciiTheme="minorHAnsi" w:hAnsiTheme="minorHAnsi" w:cstheme="minorHAnsi"/>
          <w:lang w:val="lv-LV"/>
        </w:rPr>
      </w:pPr>
    </w:p>
    <w:p w14:paraId="759163C2" w14:textId="5009C1ED" w:rsidR="00CB5027" w:rsidRPr="00F604AE" w:rsidRDefault="00CB5027" w:rsidP="00F604AE">
      <w:pPr>
        <w:pStyle w:val="ql-align-justify"/>
        <w:shd w:val="clear" w:color="auto" w:fill="FFFFFF"/>
        <w:spacing w:before="0" w:beforeAutospacing="0" w:after="0" w:afterAutospacing="0"/>
        <w:jc w:val="both"/>
        <w:rPr>
          <w:rFonts w:asciiTheme="minorHAnsi" w:hAnsiTheme="minorHAnsi" w:cstheme="minorHAnsi"/>
          <w:spacing w:val="2"/>
          <w:lang w:val="lv-LV"/>
        </w:rPr>
      </w:pPr>
      <w:r w:rsidRPr="00F604AE">
        <w:rPr>
          <w:rFonts w:asciiTheme="minorHAnsi" w:hAnsiTheme="minorHAnsi" w:cstheme="minorHAnsi"/>
          <w:lang w:val="lv-LV"/>
        </w:rPr>
        <w:t xml:space="preserve">Projekta </w:t>
      </w:r>
      <w:r w:rsidRPr="00F604AE">
        <w:rPr>
          <w:rFonts w:asciiTheme="minorHAnsi" w:hAnsiTheme="minorHAnsi" w:cstheme="minorHAnsi"/>
          <w:u w:val="single"/>
          <w:lang w:val="lv-LV"/>
        </w:rPr>
        <w:t>darbīb</w:t>
      </w:r>
      <w:r w:rsidR="006D4404">
        <w:rPr>
          <w:rFonts w:asciiTheme="minorHAnsi" w:hAnsiTheme="minorHAnsi" w:cstheme="minorHAnsi"/>
          <w:u w:val="single"/>
          <w:lang w:val="lv-LV"/>
        </w:rPr>
        <w:t>as</w:t>
      </w:r>
      <w:r w:rsidRPr="00F604AE">
        <w:rPr>
          <w:rFonts w:asciiTheme="minorHAnsi" w:hAnsiTheme="minorHAnsi" w:cstheme="minorHAnsi"/>
          <w:u w:val="single"/>
          <w:lang w:val="lv-LV"/>
        </w:rPr>
        <w:t xml:space="preserve"> 3.</w:t>
      </w:r>
      <w:r w:rsidRPr="00F604AE">
        <w:rPr>
          <w:rFonts w:asciiTheme="minorHAnsi" w:hAnsiTheme="minorHAnsi" w:cstheme="minorHAnsi"/>
          <w:lang w:val="lv-LV"/>
        </w:rPr>
        <w:t xml:space="preserve"> “Komunikācijas un vizuālās identitātes prasību nodrošināšanas pasākumi”</w:t>
      </w:r>
      <w:r w:rsidR="00B9700C">
        <w:rPr>
          <w:rFonts w:asciiTheme="minorHAnsi" w:hAnsiTheme="minorHAnsi" w:cstheme="minorHAnsi"/>
          <w:lang w:val="lv-LV"/>
        </w:rPr>
        <w:t xml:space="preserve"> </w:t>
      </w:r>
      <w:r w:rsidR="006D4404">
        <w:rPr>
          <w:rFonts w:asciiTheme="minorHAnsi" w:hAnsiTheme="minorHAnsi" w:cstheme="minorHAnsi"/>
          <w:lang w:val="lv-LV"/>
        </w:rPr>
        <w:t xml:space="preserve">ietvaros, ievērojot </w:t>
      </w:r>
      <w:r w:rsidR="006D4404" w:rsidRPr="00F604AE">
        <w:rPr>
          <w:rFonts w:asciiTheme="minorHAnsi" w:hAnsiTheme="minorHAnsi" w:cstheme="minorHAnsi"/>
          <w:spacing w:val="2"/>
          <w:lang w:val="lv-LV"/>
        </w:rPr>
        <w:t xml:space="preserve">Eiropas Savienības </w:t>
      </w:r>
      <w:r w:rsidR="006D4404" w:rsidRPr="00F604AE">
        <w:rPr>
          <w:rFonts w:asciiTheme="minorHAnsi" w:hAnsiTheme="minorHAnsi" w:cstheme="minorHAnsi"/>
          <w:spacing w:val="2"/>
          <w:shd w:val="clear" w:color="auto" w:fill="FFFFFF"/>
          <w:lang w:val="lv-LV"/>
        </w:rPr>
        <w:t xml:space="preserve">fondu 2021.–2027. gada plānošanas perioda un </w:t>
      </w:r>
      <w:r w:rsidR="006D4404" w:rsidRPr="00F604AE">
        <w:rPr>
          <w:rFonts w:asciiTheme="minorHAnsi" w:hAnsiTheme="minorHAnsi" w:cstheme="minorHAnsi"/>
          <w:spacing w:val="2"/>
          <w:shd w:val="clear" w:color="auto" w:fill="FFFFFF"/>
          <w:lang w:val="lv-LV"/>
        </w:rPr>
        <w:lastRenderedPageBreak/>
        <w:t>Atveseļošanas fonda komunikācijas un dizaina vadlīnij</w:t>
      </w:r>
      <w:r w:rsidR="006D4404">
        <w:rPr>
          <w:rFonts w:asciiTheme="minorHAnsi" w:hAnsiTheme="minorHAnsi" w:cstheme="minorHAnsi"/>
          <w:spacing w:val="2"/>
          <w:shd w:val="clear" w:color="auto" w:fill="FFFFFF"/>
          <w:lang w:val="lv-LV"/>
        </w:rPr>
        <w:t>as,</w:t>
      </w:r>
      <w:r w:rsidR="006D4404">
        <w:rPr>
          <w:rFonts w:asciiTheme="minorHAnsi" w:hAnsiTheme="minorHAnsi" w:cstheme="minorHAnsi"/>
          <w:spacing w:val="2"/>
          <w:lang w:val="lv-LV"/>
        </w:rPr>
        <w:t xml:space="preserve"> t</w:t>
      </w:r>
      <w:r w:rsidR="006D4404" w:rsidRPr="00F604AE">
        <w:rPr>
          <w:rFonts w:asciiTheme="minorHAnsi" w:hAnsiTheme="minorHAnsi" w:cstheme="minorHAnsi"/>
          <w:spacing w:val="2"/>
          <w:lang w:val="lv-LV"/>
        </w:rPr>
        <w:t>iek nodrošināta</w:t>
      </w:r>
      <w:r w:rsidR="006D4404">
        <w:rPr>
          <w:rFonts w:asciiTheme="minorHAnsi" w:hAnsiTheme="minorHAnsi" w:cstheme="minorHAnsi"/>
          <w:spacing w:val="2"/>
          <w:lang w:val="lv-LV"/>
        </w:rPr>
        <w:t xml:space="preserve"> projekta</w:t>
      </w:r>
      <w:r w:rsidR="006D4404" w:rsidRPr="00F604AE">
        <w:rPr>
          <w:rFonts w:asciiTheme="minorHAnsi" w:hAnsiTheme="minorHAnsi" w:cstheme="minorHAnsi"/>
          <w:spacing w:val="2"/>
          <w:lang w:val="lv-LV"/>
        </w:rPr>
        <w:t xml:space="preserve"> komunikācija un vizuālā identitāte</w:t>
      </w:r>
      <w:r w:rsidR="006D4404">
        <w:rPr>
          <w:rFonts w:asciiTheme="minorHAnsi" w:hAnsiTheme="minorHAnsi" w:cstheme="minorHAnsi"/>
          <w:spacing w:val="2"/>
          <w:lang w:val="lv-LV"/>
        </w:rPr>
        <w:t xml:space="preserve">. </w:t>
      </w:r>
      <w:r w:rsidR="006D4404">
        <w:rPr>
          <w:rFonts w:asciiTheme="minorHAnsi" w:hAnsiTheme="minorHAnsi" w:cstheme="minorHAnsi"/>
          <w:spacing w:val="2"/>
          <w:shd w:val="clear" w:color="auto" w:fill="FFFFFF"/>
          <w:lang w:val="lv-LV"/>
        </w:rPr>
        <w:t xml:space="preserve"> Atbilstoši</w:t>
      </w:r>
      <w:r w:rsidR="006D4404">
        <w:rPr>
          <w:rFonts w:asciiTheme="minorHAnsi" w:hAnsiTheme="minorHAnsi" w:cstheme="minorHAnsi"/>
          <w:lang w:val="lv-LV"/>
        </w:rPr>
        <w:t xml:space="preserve"> </w:t>
      </w:r>
      <w:proofErr w:type="spellStart"/>
      <w:r w:rsidR="006D4404" w:rsidRPr="00F604AE">
        <w:rPr>
          <w:rFonts w:asciiTheme="minorHAnsi" w:hAnsiTheme="minorHAnsi" w:cstheme="minorHAnsi"/>
          <w:shd w:val="clear" w:color="auto" w:fill="FFFFFF"/>
        </w:rPr>
        <w:t>palielinā</w:t>
      </w:r>
      <w:r w:rsidR="006D4404">
        <w:rPr>
          <w:rFonts w:asciiTheme="minorHAnsi" w:hAnsiTheme="minorHAnsi" w:cstheme="minorHAnsi"/>
          <w:shd w:val="clear" w:color="auto" w:fill="FFFFFF"/>
        </w:rPr>
        <w:t>t</w:t>
      </w:r>
      <w:r w:rsidR="006D4404">
        <w:rPr>
          <w:rFonts w:asciiTheme="minorHAnsi" w:hAnsiTheme="minorHAnsi" w:cstheme="minorHAnsi"/>
          <w:shd w:val="clear" w:color="auto" w:fill="FFFFFF"/>
        </w:rPr>
        <w:t>ajam</w:t>
      </w:r>
      <w:proofErr w:type="spellEnd"/>
      <w:r w:rsidR="006D4404">
        <w:rPr>
          <w:rFonts w:asciiTheme="minorHAnsi" w:hAnsiTheme="minorHAnsi" w:cstheme="minorHAnsi"/>
          <w:shd w:val="clear" w:color="auto" w:fill="FFFFFF"/>
        </w:rPr>
        <w:t xml:space="preserve"> </w:t>
      </w:r>
      <w:r w:rsidR="006D4404">
        <w:rPr>
          <w:rFonts w:asciiTheme="minorHAnsi" w:hAnsiTheme="minorHAnsi" w:cstheme="minorHAnsi"/>
          <w:lang w:val="lv-LV"/>
        </w:rPr>
        <w:t>projekta</w:t>
      </w:r>
      <w:r w:rsidR="00B9700C">
        <w:rPr>
          <w:rFonts w:asciiTheme="minorHAnsi" w:hAnsiTheme="minorHAnsi" w:cstheme="minorHAnsi"/>
          <w:lang w:val="lv-LV"/>
        </w:rPr>
        <w:t xml:space="preserve"> </w:t>
      </w:r>
      <w:proofErr w:type="spellStart"/>
      <w:r w:rsidR="00B9700C" w:rsidRPr="00F604AE">
        <w:rPr>
          <w:rFonts w:asciiTheme="minorHAnsi" w:hAnsiTheme="minorHAnsi" w:cstheme="minorHAnsi"/>
          <w:shd w:val="clear" w:color="auto" w:fill="FFFFFF"/>
        </w:rPr>
        <w:t>finansējum</w:t>
      </w:r>
      <w:r w:rsidR="006D4404">
        <w:rPr>
          <w:rFonts w:asciiTheme="minorHAnsi" w:hAnsiTheme="minorHAnsi" w:cstheme="minorHAnsi"/>
          <w:shd w:val="clear" w:color="auto" w:fill="FFFFFF"/>
        </w:rPr>
        <w:t>am</w:t>
      </w:r>
      <w:proofErr w:type="spellEnd"/>
      <w:r w:rsidRPr="00F604AE">
        <w:rPr>
          <w:rFonts w:asciiTheme="minorHAnsi" w:hAnsiTheme="minorHAnsi" w:cstheme="minorHAnsi"/>
          <w:lang w:val="lv-LV"/>
        </w:rPr>
        <w:t xml:space="preserve"> </w:t>
      </w:r>
      <w:r w:rsidR="006D4404">
        <w:rPr>
          <w:rFonts w:asciiTheme="minorHAnsi" w:hAnsiTheme="minorHAnsi" w:cstheme="minorHAnsi"/>
          <w:lang w:val="lv-LV"/>
        </w:rPr>
        <w:t xml:space="preserve">izgatavoti plakāti </w:t>
      </w:r>
      <w:r w:rsidRPr="00F604AE">
        <w:rPr>
          <w:rFonts w:asciiTheme="minorHAnsi" w:hAnsiTheme="minorHAnsi" w:cstheme="minorHAnsi"/>
          <w:lang w:val="lv-LV"/>
        </w:rPr>
        <w:t xml:space="preserve">sadarbības partnera VAS </w:t>
      </w:r>
      <w:r w:rsidR="00BF37FE" w:rsidRPr="00F604AE">
        <w:rPr>
          <w:rFonts w:asciiTheme="minorHAnsi" w:hAnsiTheme="minorHAnsi" w:cstheme="minorHAnsi"/>
          <w:lang w:val="lv-LV"/>
        </w:rPr>
        <w:t xml:space="preserve">un </w:t>
      </w:r>
      <w:r w:rsidR="00B9700C">
        <w:rPr>
          <w:rFonts w:asciiTheme="minorHAnsi" w:hAnsiTheme="minorHAnsi" w:cstheme="minorHAnsi"/>
          <w:spacing w:val="2"/>
          <w:shd w:val="clear" w:color="auto" w:fill="FFFFFF"/>
          <w:lang w:val="lv-LV"/>
        </w:rPr>
        <w:t>c</w:t>
      </w:r>
      <w:r w:rsidR="00B9700C" w:rsidRPr="00F604AE">
        <w:rPr>
          <w:rFonts w:asciiTheme="minorHAnsi" w:hAnsiTheme="minorHAnsi" w:cstheme="minorHAnsi"/>
          <w:spacing w:val="2"/>
          <w:shd w:val="clear" w:color="auto" w:fill="FFFFFF"/>
          <w:lang w:val="lv-LV"/>
        </w:rPr>
        <w:t>entra telpā</w:t>
      </w:r>
      <w:r w:rsidR="006D4404">
        <w:rPr>
          <w:rFonts w:asciiTheme="minorHAnsi" w:hAnsiTheme="minorHAnsi" w:cstheme="minorHAnsi"/>
          <w:spacing w:val="2"/>
          <w:shd w:val="clear" w:color="auto" w:fill="FFFFFF"/>
          <w:lang w:val="lv-LV"/>
        </w:rPr>
        <w:t xml:space="preserve">m, </w:t>
      </w:r>
      <w:r w:rsidR="00B9700C" w:rsidRPr="00F604AE">
        <w:rPr>
          <w:rFonts w:asciiTheme="minorHAnsi" w:hAnsiTheme="minorHAnsi" w:cstheme="minorHAnsi"/>
          <w:spacing w:val="2"/>
          <w:shd w:val="clear" w:color="auto" w:fill="FFFFFF"/>
          <w:lang w:val="lv-LV"/>
        </w:rPr>
        <w:t xml:space="preserve"> </w:t>
      </w:r>
      <w:r w:rsidR="006D4404" w:rsidRPr="00F604AE">
        <w:rPr>
          <w:rFonts w:asciiTheme="minorHAnsi" w:hAnsiTheme="minorHAnsi" w:cstheme="minorHAnsi"/>
          <w:spacing w:val="2"/>
          <w:shd w:val="clear" w:color="auto" w:fill="FFFFFF"/>
          <w:lang w:val="lv-LV"/>
        </w:rPr>
        <w:t>kā arī projekta pasākumu norises vietā</w:t>
      </w:r>
      <w:r w:rsidR="006D4404">
        <w:rPr>
          <w:rFonts w:asciiTheme="minorHAnsi" w:hAnsiTheme="minorHAnsi" w:cstheme="minorHAnsi"/>
          <w:spacing w:val="2"/>
          <w:shd w:val="clear" w:color="auto" w:fill="FFFFFF"/>
          <w:lang w:val="lv-LV"/>
        </w:rPr>
        <w:t>m.</w:t>
      </w:r>
      <w:r w:rsidR="006D4404" w:rsidRPr="00F604AE">
        <w:rPr>
          <w:rFonts w:asciiTheme="minorHAnsi" w:hAnsiTheme="minorHAnsi" w:cstheme="minorHAnsi"/>
          <w:spacing w:val="2"/>
          <w:shd w:val="clear" w:color="auto" w:fill="FFFFFF"/>
          <w:lang w:val="lv-LV"/>
        </w:rPr>
        <w:t xml:space="preserve"> </w:t>
      </w:r>
      <w:r w:rsidR="006D4404">
        <w:rPr>
          <w:rFonts w:asciiTheme="minorHAnsi" w:hAnsiTheme="minorHAnsi" w:cstheme="minorHAnsi"/>
          <w:lang w:val="lv-LV"/>
        </w:rPr>
        <w:t>Tāpat c</w:t>
      </w:r>
      <w:r w:rsidR="006D4404" w:rsidRPr="00F604AE">
        <w:rPr>
          <w:rFonts w:asciiTheme="minorHAnsi" w:hAnsiTheme="minorHAnsi" w:cstheme="minorHAnsi"/>
          <w:lang w:val="lv-LV"/>
        </w:rPr>
        <w:t xml:space="preserve">entra </w:t>
      </w:r>
      <w:r w:rsidR="006D4404">
        <w:rPr>
          <w:rFonts w:asciiTheme="minorHAnsi" w:hAnsiTheme="minorHAnsi" w:cstheme="minorHAnsi"/>
          <w:lang w:val="lv-LV"/>
        </w:rPr>
        <w:t xml:space="preserve">un </w:t>
      </w:r>
      <w:r w:rsidR="006D4404" w:rsidRPr="00F604AE">
        <w:rPr>
          <w:rFonts w:asciiTheme="minorHAnsi" w:hAnsiTheme="minorHAnsi" w:cstheme="minorHAnsi"/>
          <w:spacing w:val="2"/>
          <w:shd w:val="clear" w:color="auto" w:fill="FFFFFF"/>
          <w:lang w:val="lv-LV"/>
        </w:rPr>
        <w:t xml:space="preserve">VAS </w:t>
      </w:r>
      <w:r w:rsidR="006D4404" w:rsidRPr="00F604AE">
        <w:rPr>
          <w:rFonts w:asciiTheme="minorHAnsi" w:hAnsiTheme="minorHAnsi" w:cstheme="minorHAnsi"/>
          <w:lang w:val="lv-LV"/>
        </w:rPr>
        <w:t>tīmekļvietnē</w:t>
      </w:r>
      <w:r w:rsidR="006D4404">
        <w:rPr>
          <w:rFonts w:asciiTheme="minorHAnsi" w:hAnsiTheme="minorHAnsi" w:cstheme="minorHAnsi"/>
          <w:lang w:val="lv-LV"/>
        </w:rPr>
        <w:t>s</w:t>
      </w:r>
      <w:r w:rsidR="006D4404" w:rsidRPr="00F604AE">
        <w:rPr>
          <w:rFonts w:asciiTheme="minorHAnsi" w:hAnsiTheme="minorHAnsi" w:cstheme="minorHAnsi"/>
          <w:lang w:val="lv-LV"/>
        </w:rPr>
        <w:t xml:space="preserve"> </w:t>
      </w:r>
      <w:r w:rsidR="006D4404">
        <w:rPr>
          <w:rFonts w:asciiTheme="minorHAnsi" w:hAnsiTheme="minorHAnsi" w:cstheme="minorHAnsi"/>
          <w:lang w:val="lv-LV"/>
        </w:rPr>
        <w:t>publicēts</w:t>
      </w:r>
      <w:r w:rsidR="00BF37FE" w:rsidRPr="00F604AE">
        <w:rPr>
          <w:rFonts w:asciiTheme="minorHAnsi" w:hAnsiTheme="minorHAnsi" w:cstheme="minorHAnsi"/>
          <w:lang w:val="lv-LV"/>
        </w:rPr>
        <w:t xml:space="preserve"> </w:t>
      </w:r>
      <w:r w:rsidR="006D4404">
        <w:rPr>
          <w:rFonts w:asciiTheme="minorHAnsi" w:hAnsiTheme="minorHAnsi" w:cstheme="minorHAnsi"/>
          <w:lang w:val="lv-LV"/>
        </w:rPr>
        <w:t xml:space="preserve">aktuālais </w:t>
      </w:r>
      <w:r w:rsidR="00BF37FE" w:rsidRPr="00F604AE">
        <w:rPr>
          <w:rFonts w:asciiTheme="minorHAnsi" w:hAnsiTheme="minorHAnsi" w:cstheme="minorHAnsi"/>
          <w:lang w:val="lv-LV"/>
        </w:rPr>
        <w:t>mācību grafiks</w:t>
      </w:r>
      <w:r w:rsidRPr="00F604AE">
        <w:rPr>
          <w:rFonts w:asciiTheme="minorHAnsi" w:hAnsiTheme="minorHAnsi" w:cstheme="minorHAnsi"/>
          <w:lang w:val="lv-LV"/>
        </w:rPr>
        <w:t>.</w:t>
      </w:r>
      <w:r w:rsidRPr="00F604AE">
        <w:rPr>
          <w:rFonts w:asciiTheme="minorHAnsi" w:hAnsiTheme="minorHAnsi" w:cstheme="minorHAnsi"/>
          <w:spacing w:val="2"/>
          <w:shd w:val="clear" w:color="auto" w:fill="FFFFFF"/>
          <w:lang w:val="lv-LV"/>
        </w:rPr>
        <w:t xml:space="preserve"> </w:t>
      </w:r>
    </w:p>
    <w:p w14:paraId="65AD131E" w14:textId="77777777" w:rsidR="00CB5027" w:rsidRPr="00F604AE" w:rsidRDefault="00CB5027" w:rsidP="00F604AE">
      <w:pPr>
        <w:pStyle w:val="ql-align-justify"/>
        <w:shd w:val="clear" w:color="auto" w:fill="FFFFFF"/>
        <w:spacing w:before="0" w:beforeAutospacing="0" w:after="0" w:afterAutospacing="0"/>
        <w:jc w:val="both"/>
        <w:rPr>
          <w:rFonts w:asciiTheme="minorHAnsi" w:hAnsiTheme="minorHAnsi" w:cstheme="minorHAnsi"/>
          <w:spacing w:val="2"/>
          <w:lang w:val="lv-LV"/>
        </w:rPr>
      </w:pPr>
    </w:p>
    <w:p w14:paraId="3BC359AA" w14:textId="76CA6973" w:rsidR="00CB5027" w:rsidRPr="00F604AE" w:rsidRDefault="00CB5027" w:rsidP="00F604AE">
      <w:pPr>
        <w:shd w:val="clear" w:color="auto" w:fill="FFFFFF"/>
        <w:spacing w:after="0" w:line="240" w:lineRule="auto"/>
        <w:jc w:val="both"/>
        <w:rPr>
          <w:rFonts w:cstheme="minorHAnsi"/>
          <w:spacing w:val="2"/>
          <w:sz w:val="24"/>
          <w:szCs w:val="24"/>
          <w:shd w:val="clear" w:color="auto" w:fill="FFFFFF"/>
        </w:rPr>
      </w:pPr>
      <w:r w:rsidRPr="00F604AE">
        <w:rPr>
          <w:rFonts w:cstheme="minorHAnsi"/>
          <w:sz w:val="24"/>
          <w:szCs w:val="24"/>
        </w:rPr>
        <w:t xml:space="preserve">Projekta </w:t>
      </w:r>
      <w:r w:rsidRPr="00F604AE">
        <w:rPr>
          <w:rFonts w:cstheme="minorHAnsi"/>
          <w:sz w:val="24"/>
          <w:szCs w:val="24"/>
          <w:u w:val="single"/>
        </w:rPr>
        <w:t>darbībā 4.</w:t>
      </w:r>
      <w:r w:rsidRPr="00F604AE">
        <w:rPr>
          <w:rFonts w:cstheme="minorHAnsi"/>
          <w:sz w:val="24"/>
          <w:szCs w:val="24"/>
        </w:rPr>
        <w:t xml:space="preserve"> “</w:t>
      </w:r>
      <w:r w:rsidRPr="00F604AE">
        <w:rPr>
          <w:rFonts w:cstheme="minorHAnsi"/>
          <w:bCs/>
          <w:spacing w:val="2"/>
          <w:sz w:val="24"/>
          <w:szCs w:val="24"/>
          <w:shd w:val="clear" w:color="auto" w:fill="FFFFFF"/>
        </w:rPr>
        <w:t>Projekta vadība un tā īstenošanas nodrošināšana</w:t>
      </w:r>
      <w:r w:rsidRPr="00F604AE">
        <w:rPr>
          <w:rFonts w:cstheme="minorHAnsi"/>
          <w:sz w:val="24"/>
          <w:szCs w:val="24"/>
        </w:rPr>
        <w:t xml:space="preserve">” turpinās projekta apakšdarbību plānošana, ieviešanas uzraudzība un vadība projekta mērķa sasniegšanai. </w:t>
      </w:r>
      <w:r w:rsidRPr="00F604AE">
        <w:rPr>
          <w:rFonts w:cstheme="minorHAnsi"/>
          <w:spacing w:val="2"/>
          <w:sz w:val="24"/>
          <w:szCs w:val="24"/>
          <w:shd w:val="clear" w:color="auto" w:fill="FFFFFF"/>
        </w:rPr>
        <w:t>Iepirkumi par pakalpojuma īstenošanu tiek veikti saskaņā ar normatīvajiem aktiem par publiskajiem iepirkumiem, īstenojot konkurenci nodrošinošu, pārredzamu, atklātu, nediskriminējošu konkursa procedūru, kā arī īstenojot inovatīvus iepirkumus, tādējādi izslēdzot komercdarbības atbalstu preču un pakalpojumu sniedzēju līmenī. Ja iepirkumi iekļauj sevī sociāli atbildīga iepirkuma pazīmes, tad tie tiek īstenot</w:t>
      </w:r>
      <w:r w:rsidR="005D32F7">
        <w:rPr>
          <w:rFonts w:cstheme="minorHAnsi"/>
          <w:spacing w:val="2"/>
          <w:sz w:val="24"/>
          <w:szCs w:val="24"/>
          <w:shd w:val="clear" w:color="auto" w:fill="FFFFFF"/>
        </w:rPr>
        <w:t>i</w:t>
      </w:r>
      <w:r w:rsidRPr="00F604AE">
        <w:rPr>
          <w:rFonts w:cstheme="minorHAnsi"/>
          <w:spacing w:val="2"/>
          <w:sz w:val="24"/>
          <w:szCs w:val="24"/>
          <w:shd w:val="clear" w:color="auto" w:fill="FFFFFF"/>
        </w:rPr>
        <w:t xml:space="preserve"> kā sociāli atbildīg</w:t>
      </w:r>
      <w:r w:rsidR="005D32F7">
        <w:rPr>
          <w:rFonts w:cstheme="minorHAnsi"/>
          <w:spacing w:val="2"/>
          <w:sz w:val="24"/>
          <w:szCs w:val="24"/>
          <w:shd w:val="clear" w:color="auto" w:fill="FFFFFF"/>
        </w:rPr>
        <w:t>i</w:t>
      </w:r>
      <w:r w:rsidRPr="00F604AE">
        <w:rPr>
          <w:rFonts w:cstheme="minorHAnsi"/>
          <w:spacing w:val="2"/>
          <w:sz w:val="24"/>
          <w:szCs w:val="24"/>
          <w:shd w:val="clear" w:color="auto" w:fill="FFFFFF"/>
        </w:rPr>
        <w:t xml:space="preserve"> iepirkumi. Iepirkum</w:t>
      </w:r>
      <w:r w:rsidR="005D32F7">
        <w:rPr>
          <w:rFonts w:cstheme="minorHAnsi"/>
          <w:spacing w:val="2"/>
          <w:sz w:val="24"/>
          <w:szCs w:val="24"/>
          <w:shd w:val="clear" w:color="auto" w:fill="FFFFFF"/>
        </w:rPr>
        <w:t>u</w:t>
      </w:r>
      <w:r w:rsidRPr="00F604AE">
        <w:rPr>
          <w:rFonts w:cstheme="minorHAnsi"/>
          <w:spacing w:val="2"/>
          <w:sz w:val="24"/>
          <w:szCs w:val="24"/>
          <w:shd w:val="clear" w:color="auto" w:fill="FFFFFF"/>
        </w:rPr>
        <w:t xml:space="preserve"> dokumentācijā tiek paredzēts izslēgt pakalpojumus un pārtikas produktus, kuru izcelsme ir Krievija un Baltkrievija.</w:t>
      </w:r>
    </w:p>
    <w:p w14:paraId="0ABEA481" w14:textId="4EB9A614" w:rsidR="00240F6D" w:rsidRPr="00F604AE" w:rsidRDefault="00240F6D" w:rsidP="00F604AE">
      <w:pPr>
        <w:shd w:val="clear" w:color="auto" w:fill="FFFFFF"/>
        <w:spacing w:after="0" w:line="240" w:lineRule="auto"/>
        <w:jc w:val="both"/>
        <w:rPr>
          <w:rFonts w:cstheme="minorHAnsi"/>
          <w:sz w:val="24"/>
          <w:szCs w:val="24"/>
        </w:rPr>
      </w:pPr>
    </w:p>
    <w:p w14:paraId="05A74DF9" w14:textId="194F8622" w:rsidR="00240F6D" w:rsidRPr="00F604AE" w:rsidRDefault="00BF37FE" w:rsidP="00F604AE">
      <w:pPr>
        <w:pStyle w:val="Vienkrsteksts"/>
        <w:tabs>
          <w:tab w:val="left" w:pos="0"/>
        </w:tabs>
        <w:jc w:val="both"/>
        <w:rPr>
          <w:rFonts w:asciiTheme="minorHAnsi" w:hAnsiTheme="minorHAnsi" w:cstheme="minorHAnsi"/>
          <w:sz w:val="24"/>
          <w:szCs w:val="24"/>
        </w:rPr>
      </w:pPr>
      <w:r w:rsidRPr="00F604AE">
        <w:rPr>
          <w:rFonts w:asciiTheme="minorHAnsi" w:hAnsiTheme="minorHAnsi" w:cstheme="minorHAnsi"/>
          <w:sz w:val="24"/>
          <w:szCs w:val="24"/>
        </w:rPr>
        <w:t xml:space="preserve">Pārskata periodā </w:t>
      </w:r>
      <w:r w:rsidR="00240F6D" w:rsidRPr="00F604AE">
        <w:rPr>
          <w:rFonts w:asciiTheme="minorHAnsi" w:hAnsiTheme="minorHAnsi" w:cstheme="minorHAnsi"/>
          <w:sz w:val="24"/>
          <w:szCs w:val="24"/>
        </w:rPr>
        <w:t>organizēt</w:t>
      </w:r>
      <w:r w:rsidRPr="00F604AE">
        <w:rPr>
          <w:rFonts w:asciiTheme="minorHAnsi" w:hAnsiTheme="minorHAnsi" w:cstheme="minorHAnsi"/>
          <w:sz w:val="24"/>
          <w:szCs w:val="24"/>
        </w:rPr>
        <w:t>as</w:t>
      </w:r>
      <w:r w:rsidR="00240F6D" w:rsidRPr="00F604AE">
        <w:rPr>
          <w:rFonts w:asciiTheme="minorHAnsi" w:hAnsiTheme="minorHAnsi" w:cstheme="minorHAnsi"/>
          <w:sz w:val="24"/>
          <w:szCs w:val="24"/>
        </w:rPr>
        <w:t xml:space="preserve"> dažādas domnīcas, lai veicinātu vienotu izpratni pašvaldību darbiniekiem bērnu tiesību aizsardzības jomā un  iepazīstinātu ar </w:t>
      </w:r>
      <w:r w:rsidR="005D7BBE" w:rsidRPr="00F604AE">
        <w:rPr>
          <w:rFonts w:asciiTheme="minorHAnsi" w:hAnsiTheme="minorHAnsi" w:cstheme="minorHAnsi"/>
          <w:sz w:val="24"/>
          <w:szCs w:val="24"/>
        </w:rPr>
        <w:t>p</w:t>
      </w:r>
      <w:r w:rsidR="00240F6D" w:rsidRPr="00F604AE">
        <w:rPr>
          <w:rFonts w:asciiTheme="minorHAnsi" w:hAnsiTheme="minorHAnsi" w:cstheme="minorHAnsi"/>
          <w:sz w:val="24"/>
          <w:szCs w:val="24"/>
        </w:rPr>
        <w:t>rojekta darbībām:</w:t>
      </w:r>
    </w:p>
    <w:p w14:paraId="7E66FBA8" w14:textId="77777777" w:rsidR="00240F6D" w:rsidRPr="00F604AE" w:rsidRDefault="00240F6D" w:rsidP="00F604AE">
      <w:pPr>
        <w:pStyle w:val="Vienkrsteksts"/>
        <w:numPr>
          <w:ilvl w:val="1"/>
          <w:numId w:val="7"/>
        </w:numPr>
        <w:tabs>
          <w:tab w:val="left" w:pos="0"/>
        </w:tabs>
        <w:ind w:left="709"/>
        <w:jc w:val="both"/>
        <w:rPr>
          <w:rFonts w:asciiTheme="minorHAnsi" w:hAnsiTheme="minorHAnsi" w:cstheme="minorHAnsi"/>
          <w:sz w:val="24"/>
          <w:szCs w:val="24"/>
        </w:rPr>
      </w:pPr>
      <w:r w:rsidRPr="00F604AE">
        <w:rPr>
          <w:rFonts w:asciiTheme="minorHAnsi" w:hAnsiTheme="minorHAnsi" w:cstheme="minorHAnsi"/>
          <w:sz w:val="24"/>
          <w:szCs w:val="24"/>
        </w:rPr>
        <w:t>par bāriņtiesu un sociālo dienestu  darbībām aizgādības tiesību pārtraukšanas/atjaunošanas lietās un risku vērtēšanā;</w:t>
      </w:r>
    </w:p>
    <w:p w14:paraId="4FD150B2" w14:textId="77777777" w:rsidR="00240F6D" w:rsidRPr="00F604AE" w:rsidRDefault="00240F6D" w:rsidP="00F604AE">
      <w:pPr>
        <w:pStyle w:val="Vienkrsteksts"/>
        <w:numPr>
          <w:ilvl w:val="1"/>
          <w:numId w:val="7"/>
        </w:numPr>
        <w:tabs>
          <w:tab w:val="left" w:pos="0"/>
        </w:tabs>
        <w:ind w:left="709"/>
        <w:jc w:val="both"/>
        <w:rPr>
          <w:rFonts w:asciiTheme="minorHAnsi" w:hAnsiTheme="minorHAnsi" w:cstheme="minorHAnsi"/>
          <w:sz w:val="24"/>
          <w:szCs w:val="24"/>
        </w:rPr>
      </w:pPr>
      <w:r w:rsidRPr="00F604AE">
        <w:rPr>
          <w:rFonts w:asciiTheme="minorHAnsi" w:hAnsiTheme="minorHAnsi" w:cstheme="minorHAnsi"/>
          <w:sz w:val="24"/>
          <w:szCs w:val="24"/>
        </w:rPr>
        <w:t>par atbalsta pasākumiem bāriņtiesas darbībai;</w:t>
      </w:r>
    </w:p>
    <w:p w14:paraId="2C118F76" w14:textId="77777777" w:rsidR="00240F6D" w:rsidRPr="00F604AE" w:rsidRDefault="00240F6D" w:rsidP="00F604AE">
      <w:pPr>
        <w:pStyle w:val="Vienkrsteksts"/>
        <w:numPr>
          <w:ilvl w:val="1"/>
          <w:numId w:val="7"/>
        </w:numPr>
        <w:tabs>
          <w:tab w:val="left" w:pos="0"/>
        </w:tabs>
        <w:ind w:left="709"/>
        <w:jc w:val="both"/>
        <w:rPr>
          <w:rFonts w:asciiTheme="minorHAnsi" w:hAnsiTheme="minorHAnsi" w:cstheme="minorHAnsi"/>
          <w:sz w:val="24"/>
          <w:szCs w:val="24"/>
        </w:rPr>
      </w:pPr>
      <w:r w:rsidRPr="00F604AE">
        <w:rPr>
          <w:rFonts w:asciiTheme="minorHAnsi" w:eastAsia="Times New Roman" w:hAnsiTheme="minorHAnsi" w:cstheme="minorHAnsi"/>
          <w:sz w:val="24"/>
          <w:szCs w:val="24"/>
          <w:lang w:eastAsia="lv-LV"/>
        </w:rPr>
        <w:t>pašvaldību darbiniekiem, kuri ir iesaistīti bērnu tiesību aizsardzības programmas (turpmāk – Programma) izstrādē pašvaldībā.</w:t>
      </w:r>
    </w:p>
    <w:p w14:paraId="5267810F" w14:textId="77777777" w:rsidR="00240F6D" w:rsidRPr="00F604AE" w:rsidRDefault="00240F6D" w:rsidP="00F604AE">
      <w:pPr>
        <w:shd w:val="clear" w:color="auto" w:fill="FFFFFF"/>
        <w:spacing w:after="0" w:line="240" w:lineRule="auto"/>
        <w:jc w:val="both"/>
        <w:rPr>
          <w:rFonts w:cstheme="minorHAnsi"/>
          <w:sz w:val="24"/>
          <w:szCs w:val="24"/>
        </w:rPr>
      </w:pPr>
    </w:p>
    <w:p w14:paraId="325E3F70" w14:textId="0DAEDAB4" w:rsidR="00CB5027" w:rsidRPr="00F604AE" w:rsidRDefault="00CB5027" w:rsidP="00F604AE">
      <w:pPr>
        <w:spacing w:after="0" w:line="240" w:lineRule="auto"/>
        <w:jc w:val="both"/>
        <w:rPr>
          <w:rFonts w:eastAsia="Calibri" w:cstheme="minorHAnsi"/>
          <w:sz w:val="24"/>
          <w:szCs w:val="24"/>
        </w:rPr>
      </w:pPr>
      <w:bookmarkStart w:id="2" w:name="_GoBack"/>
      <w:r w:rsidRPr="00F604AE">
        <w:rPr>
          <w:rFonts w:eastAsia="Calibri" w:cstheme="minorHAnsi"/>
          <w:sz w:val="24"/>
          <w:szCs w:val="24"/>
        </w:rPr>
        <w:t xml:space="preserve">2025. </w:t>
      </w:r>
      <w:r w:rsidRPr="005D32F7">
        <w:rPr>
          <w:rFonts w:eastAsia="Calibri" w:cstheme="minorHAnsi"/>
          <w:sz w:val="24"/>
          <w:szCs w:val="24"/>
        </w:rPr>
        <w:t xml:space="preserve">gada </w:t>
      </w:r>
      <w:r w:rsidR="00FE4EF5" w:rsidRPr="005D32F7">
        <w:rPr>
          <w:rFonts w:eastAsia="Calibri" w:cstheme="minorHAnsi"/>
          <w:sz w:val="24"/>
          <w:szCs w:val="24"/>
        </w:rPr>
        <w:t>augustā</w:t>
      </w:r>
      <w:r w:rsidRPr="00F604AE">
        <w:rPr>
          <w:rFonts w:eastAsia="Calibri" w:cstheme="minorHAnsi"/>
          <w:sz w:val="24"/>
          <w:szCs w:val="24"/>
        </w:rPr>
        <w:t xml:space="preserve"> prezentēts ziņojums par projekta progresu </w:t>
      </w:r>
      <w:r w:rsidR="00E40CE9">
        <w:rPr>
          <w:rFonts w:eastAsia="Calibri" w:cstheme="minorHAnsi"/>
          <w:sz w:val="24"/>
          <w:szCs w:val="24"/>
        </w:rPr>
        <w:t>a</w:t>
      </w:r>
      <w:r w:rsidRPr="00F604AE">
        <w:rPr>
          <w:rFonts w:eastAsia="Calibri" w:cstheme="minorHAnsi"/>
          <w:sz w:val="24"/>
          <w:szCs w:val="24"/>
        </w:rPr>
        <w:t>tbildīgajai iestādei</w:t>
      </w:r>
      <w:r w:rsidR="00EA50C3">
        <w:rPr>
          <w:rFonts w:eastAsia="Calibri" w:cstheme="minorHAnsi"/>
          <w:sz w:val="24"/>
          <w:szCs w:val="24"/>
        </w:rPr>
        <w:t xml:space="preserve"> bērnu tiesību aizsardzības jomas pasākumiem</w:t>
      </w:r>
      <w:r w:rsidR="005D32F7">
        <w:rPr>
          <w:rFonts w:eastAsia="Calibri" w:cstheme="minorHAnsi"/>
          <w:sz w:val="24"/>
          <w:szCs w:val="24"/>
        </w:rPr>
        <w:t xml:space="preserve"> – Labklājības ministrijai</w:t>
      </w:r>
      <w:r w:rsidRPr="00F604AE">
        <w:rPr>
          <w:rFonts w:eastAsia="Calibri" w:cstheme="minorHAnsi"/>
          <w:sz w:val="24"/>
          <w:szCs w:val="24"/>
        </w:rPr>
        <w:t xml:space="preserve">. Ziņojums </w:t>
      </w:r>
      <w:r w:rsidR="00EA50C3">
        <w:rPr>
          <w:rFonts w:eastAsia="Calibri" w:cstheme="minorHAnsi"/>
          <w:sz w:val="24"/>
          <w:szCs w:val="24"/>
        </w:rPr>
        <w:t xml:space="preserve">par projekta īstenošanu un uzraudzību </w:t>
      </w:r>
      <w:r w:rsidRPr="00F604AE">
        <w:rPr>
          <w:rFonts w:eastAsia="Calibri" w:cstheme="minorHAnsi"/>
          <w:sz w:val="24"/>
          <w:szCs w:val="24"/>
        </w:rPr>
        <w:t>pieņemts bez iebildumiem.</w:t>
      </w:r>
    </w:p>
    <w:bookmarkEnd w:id="2"/>
    <w:p w14:paraId="64B48872" w14:textId="77777777" w:rsidR="00CB5027" w:rsidRPr="00F604AE" w:rsidRDefault="00CB5027" w:rsidP="00F604AE">
      <w:pPr>
        <w:shd w:val="clear" w:color="auto" w:fill="FFFFFF"/>
        <w:spacing w:after="0" w:line="240" w:lineRule="auto"/>
        <w:jc w:val="both"/>
        <w:rPr>
          <w:rFonts w:cstheme="minorHAnsi"/>
          <w:sz w:val="24"/>
          <w:szCs w:val="24"/>
        </w:rPr>
      </w:pPr>
    </w:p>
    <w:p w14:paraId="7CE378AB" w14:textId="3905DC7E" w:rsidR="00CB5027" w:rsidRPr="00F604AE" w:rsidRDefault="00CB5027" w:rsidP="00F604AE">
      <w:pPr>
        <w:spacing w:after="0" w:line="240" w:lineRule="auto"/>
        <w:jc w:val="both"/>
        <w:rPr>
          <w:rFonts w:eastAsia="Calibri" w:cstheme="minorHAnsi"/>
          <w:sz w:val="24"/>
          <w:szCs w:val="24"/>
        </w:rPr>
      </w:pPr>
      <w:r w:rsidRPr="00F604AE">
        <w:rPr>
          <w:rFonts w:eastAsia="Calibri" w:cstheme="minorHAnsi"/>
          <w:sz w:val="24"/>
          <w:szCs w:val="24"/>
        </w:rPr>
        <w:t xml:space="preserve">2025. gada </w:t>
      </w:r>
      <w:r w:rsidR="000D742E" w:rsidRPr="00F604AE">
        <w:rPr>
          <w:rFonts w:eastAsia="Calibri" w:cstheme="minorHAnsi"/>
          <w:sz w:val="24"/>
          <w:szCs w:val="24"/>
        </w:rPr>
        <w:t>15. augustā</w:t>
      </w:r>
      <w:r w:rsidRPr="00F604AE">
        <w:rPr>
          <w:rFonts w:eastAsia="Calibri" w:cstheme="minorHAnsi"/>
          <w:sz w:val="24"/>
          <w:szCs w:val="24"/>
        </w:rPr>
        <w:t xml:space="preserve">  o</w:t>
      </w:r>
      <w:r w:rsidRPr="00F604AE">
        <w:rPr>
          <w:rFonts w:cstheme="minorHAnsi"/>
          <w:sz w:val="24"/>
          <w:szCs w:val="24"/>
        </w:rPr>
        <w:t>rganizēta projekta uzraudzības komitejas sēde</w:t>
      </w:r>
      <w:r w:rsidRPr="00F604AE">
        <w:rPr>
          <w:rFonts w:eastAsia="Calibri" w:cstheme="minorHAnsi"/>
          <w:sz w:val="24"/>
          <w:szCs w:val="24"/>
        </w:rPr>
        <w:t xml:space="preserve">, kurā prezentēts ziņojums par </w:t>
      </w:r>
      <w:r w:rsidRPr="00F604AE">
        <w:rPr>
          <w:rFonts w:cstheme="minorHAnsi"/>
          <w:sz w:val="24"/>
          <w:szCs w:val="24"/>
        </w:rPr>
        <w:t xml:space="preserve">projekta īstenošanas gaitu, mērķa un rezultātu sasniegšanas progresu, finanšu līdzekļu izlietojumu, identificētajiem riskiem, problēmām un priekšlikumiem to risināšanai. </w:t>
      </w:r>
      <w:r w:rsidRPr="00F604AE">
        <w:rPr>
          <w:rFonts w:eastAsia="Calibri" w:cstheme="minorHAnsi"/>
          <w:sz w:val="24"/>
          <w:szCs w:val="24"/>
        </w:rPr>
        <w:t xml:space="preserve">Ziņojums par projekta </w:t>
      </w:r>
      <w:r w:rsidRPr="00F604AE">
        <w:rPr>
          <w:rFonts w:cstheme="minorHAnsi"/>
          <w:spacing w:val="2"/>
          <w:sz w:val="24"/>
          <w:szCs w:val="24"/>
          <w:shd w:val="clear" w:color="auto" w:fill="FFFFFF"/>
        </w:rPr>
        <w:t xml:space="preserve">progresa novērtēšanu un uzraudzību </w:t>
      </w:r>
      <w:r w:rsidRPr="00F604AE">
        <w:rPr>
          <w:rFonts w:eastAsia="Calibri" w:cstheme="minorHAnsi"/>
          <w:sz w:val="24"/>
          <w:szCs w:val="24"/>
        </w:rPr>
        <w:t>ir pieņemts bez iebildumiem.</w:t>
      </w:r>
    </w:p>
    <w:p w14:paraId="3D99309B" w14:textId="77777777" w:rsidR="00CB5027" w:rsidRPr="00F604AE" w:rsidRDefault="00CB5027" w:rsidP="00F604AE">
      <w:pPr>
        <w:spacing w:after="0" w:line="240" w:lineRule="auto"/>
        <w:jc w:val="both"/>
        <w:rPr>
          <w:rFonts w:eastAsia="Calibri" w:cstheme="minorHAnsi"/>
          <w:sz w:val="24"/>
          <w:szCs w:val="24"/>
        </w:rPr>
      </w:pPr>
    </w:p>
    <w:p w14:paraId="2E1B3E11" w14:textId="77777777" w:rsidR="003C3304" w:rsidRPr="00F604AE" w:rsidRDefault="003C3304" w:rsidP="00F604AE">
      <w:pPr>
        <w:spacing w:after="0" w:line="240" w:lineRule="auto"/>
        <w:jc w:val="both"/>
        <w:rPr>
          <w:rFonts w:cstheme="minorHAnsi"/>
          <w:sz w:val="24"/>
          <w:szCs w:val="24"/>
        </w:rPr>
      </w:pPr>
    </w:p>
    <w:sectPr w:rsidR="003C3304" w:rsidRPr="00F604AE" w:rsidSect="007330CC">
      <w:footerReference w:type="default" r:id="rId7"/>
      <w:pgSz w:w="11906" w:h="16838"/>
      <w:pgMar w:top="1134" w:right="1274" w:bottom="851"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901750"/>
      <w:docPartObj>
        <w:docPartGallery w:val="Page Numbers (Bottom of Page)"/>
        <w:docPartUnique/>
      </w:docPartObj>
    </w:sdtPr>
    <w:sdtEndPr/>
    <w:sdtContent>
      <w:p w14:paraId="3AE0E856" w14:textId="77777777" w:rsidR="00D21F64" w:rsidRDefault="00EA50C3">
        <w:pPr>
          <w:pStyle w:val="Kjene"/>
          <w:jc w:val="right"/>
        </w:pPr>
        <w:r>
          <w:fldChar w:fldCharType="begin"/>
        </w:r>
        <w:r>
          <w:instrText>PAGE   \* MERGEFORMAT</w:instrText>
        </w:r>
        <w:r>
          <w:fldChar w:fldCharType="separate"/>
        </w:r>
        <w:r>
          <w:t>2</w:t>
        </w:r>
        <w:r>
          <w:fldChar w:fldCharType="end"/>
        </w:r>
      </w:p>
    </w:sdtContent>
  </w:sdt>
  <w:p w14:paraId="613E0874" w14:textId="77777777" w:rsidR="00121D6A" w:rsidRDefault="00EA50C3">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449"/>
    <w:multiLevelType w:val="hybridMultilevel"/>
    <w:tmpl w:val="4238E97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A3D7758"/>
    <w:multiLevelType w:val="hybridMultilevel"/>
    <w:tmpl w:val="540253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344CF"/>
    <w:multiLevelType w:val="hybridMultilevel"/>
    <w:tmpl w:val="D8328D8E"/>
    <w:lvl w:ilvl="0" w:tplc="454032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117A2B"/>
    <w:multiLevelType w:val="hybridMultilevel"/>
    <w:tmpl w:val="465A7E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8A60CF"/>
    <w:multiLevelType w:val="hybridMultilevel"/>
    <w:tmpl w:val="861C6B5A"/>
    <w:lvl w:ilvl="0" w:tplc="454032D0">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42A209D9"/>
    <w:multiLevelType w:val="hybridMultilevel"/>
    <w:tmpl w:val="10FCD19C"/>
    <w:lvl w:ilvl="0" w:tplc="454032D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52CE74E8"/>
    <w:multiLevelType w:val="hybridMultilevel"/>
    <w:tmpl w:val="69C2B032"/>
    <w:lvl w:ilvl="0" w:tplc="FFFFFFFF">
      <w:start w:val="1"/>
      <w:numFmt w:val="decimal"/>
      <w:lvlText w:val="%1."/>
      <w:lvlJc w:val="left"/>
      <w:pPr>
        <w:ind w:left="780" w:hanging="360"/>
      </w:pPr>
      <w:rPr>
        <w:rFonts w:ascii="Times New Roman" w:hAnsi="Times New Roman" w:cs="Times New Roman" w:hint="default"/>
      </w:rPr>
    </w:lvl>
    <w:lvl w:ilvl="1" w:tplc="454032D0">
      <w:start w:val="1"/>
      <w:numFmt w:val="bullet"/>
      <w:lvlText w:val=""/>
      <w:lvlJc w:val="left"/>
      <w:pPr>
        <w:ind w:left="1500" w:hanging="360"/>
      </w:pPr>
      <w:rPr>
        <w:rFonts w:ascii="Symbol" w:hAnsi="Symbol" w:hint="default"/>
      </w:r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38E4871"/>
    <w:multiLevelType w:val="hybridMultilevel"/>
    <w:tmpl w:val="B540D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847BE3"/>
    <w:multiLevelType w:val="hybridMultilevel"/>
    <w:tmpl w:val="F754E29A"/>
    <w:lvl w:ilvl="0" w:tplc="454032D0">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8"/>
  </w:num>
  <w:num w:numId="2">
    <w:abstractNumId w:val="4"/>
  </w:num>
  <w:num w:numId="3">
    <w:abstractNumId w:val="3"/>
  </w:num>
  <w:num w:numId="4">
    <w:abstractNumId w:val="0"/>
  </w:num>
  <w:num w:numId="5">
    <w:abstractNumId w:val="1"/>
  </w:num>
  <w:num w:numId="6">
    <w:abstractNumId w:val="5"/>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4F"/>
    <w:rsid w:val="000C3FDE"/>
    <w:rsid w:val="000D742E"/>
    <w:rsid w:val="000E4D4F"/>
    <w:rsid w:val="00170B2F"/>
    <w:rsid w:val="0018457C"/>
    <w:rsid w:val="00223337"/>
    <w:rsid w:val="00240F6D"/>
    <w:rsid w:val="00257727"/>
    <w:rsid w:val="002B120F"/>
    <w:rsid w:val="002D5A8E"/>
    <w:rsid w:val="00334592"/>
    <w:rsid w:val="003C3304"/>
    <w:rsid w:val="003E549C"/>
    <w:rsid w:val="00415090"/>
    <w:rsid w:val="004F088D"/>
    <w:rsid w:val="00594087"/>
    <w:rsid w:val="005D32F7"/>
    <w:rsid w:val="005D7BBE"/>
    <w:rsid w:val="00664ED3"/>
    <w:rsid w:val="006772C0"/>
    <w:rsid w:val="006A1CFF"/>
    <w:rsid w:val="006B191A"/>
    <w:rsid w:val="006B3E54"/>
    <w:rsid w:val="006D4404"/>
    <w:rsid w:val="006E081A"/>
    <w:rsid w:val="007414E7"/>
    <w:rsid w:val="00783D4E"/>
    <w:rsid w:val="007A0EC6"/>
    <w:rsid w:val="00851BCB"/>
    <w:rsid w:val="00911F51"/>
    <w:rsid w:val="00992BCE"/>
    <w:rsid w:val="009D0331"/>
    <w:rsid w:val="009D6AF7"/>
    <w:rsid w:val="009E7220"/>
    <w:rsid w:val="00A10E00"/>
    <w:rsid w:val="00A16FB9"/>
    <w:rsid w:val="00A25F9F"/>
    <w:rsid w:val="00A527B3"/>
    <w:rsid w:val="00A60477"/>
    <w:rsid w:val="00A71C59"/>
    <w:rsid w:val="00A75073"/>
    <w:rsid w:val="00B575B9"/>
    <w:rsid w:val="00B9700C"/>
    <w:rsid w:val="00BF37FE"/>
    <w:rsid w:val="00C40E6E"/>
    <w:rsid w:val="00CA2D87"/>
    <w:rsid w:val="00CA3F43"/>
    <w:rsid w:val="00CB5027"/>
    <w:rsid w:val="00D20C94"/>
    <w:rsid w:val="00D33751"/>
    <w:rsid w:val="00DA513A"/>
    <w:rsid w:val="00E17485"/>
    <w:rsid w:val="00E373BB"/>
    <w:rsid w:val="00E40CE9"/>
    <w:rsid w:val="00E61F4F"/>
    <w:rsid w:val="00EA50C3"/>
    <w:rsid w:val="00F166E8"/>
    <w:rsid w:val="00F604AE"/>
    <w:rsid w:val="00FC5A98"/>
    <w:rsid w:val="00FE4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D119"/>
  <w15:chartTrackingRefBased/>
  <w15:docId w15:val="{984FB22D-B0B4-439B-AFBA-0A17F06A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B5027"/>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C3304"/>
    <w:rPr>
      <w:color w:val="0563C1" w:themeColor="hyperlink"/>
      <w:u w:val="single"/>
    </w:rPr>
  </w:style>
  <w:style w:type="character" w:customStyle="1" w:styleId="html-span">
    <w:name w:val="html-span"/>
    <w:basedOn w:val="Noklusjumarindkopasfonts"/>
    <w:rsid w:val="003C3304"/>
  </w:style>
  <w:style w:type="paragraph" w:customStyle="1" w:styleId="ql-align-justify">
    <w:name w:val="ql-align-justify"/>
    <w:basedOn w:val="Parasts"/>
    <w:rsid w:val="00CB50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rindkopa">
    <w:name w:val="List Paragraph"/>
    <w:aliases w:val="2,H&amp;P List Paragraph,Saistīto dokumentu saraksts,Syle 1,List Paragraph1,Numurets,PPS_Bullet,Normal bullet 2,Bullet list,Strip,Colorful List - Accent 12,Virsraksti,Colorful List - Accent 11,list paragraph,h&amp;p list paragraph,syle 1,Dot p"/>
    <w:basedOn w:val="Parasts"/>
    <w:link w:val="SarakstarindkopaRakstz"/>
    <w:uiPriority w:val="34"/>
    <w:qFormat/>
    <w:rsid w:val="00CB5027"/>
    <w:pPr>
      <w:spacing w:after="0" w:line="276" w:lineRule="auto"/>
      <w:ind w:left="720"/>
      <w:contextualSpacing/>
      <w:jc w:val="both"/>
    </w:pPr>
    <w:rPr>
      <w:rFonts w:ascii="Times New Roman" w:eastAsia="Times New Roman" w:hAnsi="Times New Roman" w:cs="Times New Roman"/>
      <w:sz w:val="24"/>
      <w:lang w:eastAsia="lv-LV"/>
    </w:rPr>
  </w:style>
  <w:style w:type="character" w:customStyle="1" w:styleId="SarakstarindkopaRakstz">
    <w:name w:val="Saraksta rindkopa Rakstz."/>
    <w:aliases w:val="2 Rakstz.,H&amp;P List Paragraph Rakstz.,Saistīto dokumentu saraksts Rakstz.,Syle 1 Rakstz.,List Paragraph1 Rakstz.,Numurets Rakstz.,PPS_Bullet Rakstz.,Normal bullet 2 Rakstz.,Bullet list Rakstz.,Strip Rakstz.,Virsraksti Rakstz."/>
    <w:link w:val="Sarakstarindkopa"/>
    <w:uiPriority w:val="34"/>
    <w:qFormat/>
    <w:locked/>
    <w:rsid w:val="00CB5027"/>
    <w:rPr>
      <w:rFonts w:ascii="Times New Roman" w:eastAsia="Times New Roman" w:hAnsi="Times New Roman" w:cs="Times New Roman"/>
      <w:sz w:val="24"/>
      <w:lang w:eastAsia="lv-LV"/>
    </w:rPr>
  </w:style>
  <w:style w:type="paragraph" w:styleId="Paraststmeklis">
    <w:name w:val="Normal (Web)"/>
    <w:basedOn w:val="Parasts"/>
    <w:uiPriority w:val="99"/>
    <w:unhideWhenUsed/>
    <w:rsid w:val="00CB502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CB502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B5027"/>
  </w:style>
  <w:style w:type="paragraph" w:customStyle="1" w:styleId="xmsonormal">
    <w:name w:val="x_msonormal"/>
    <w:basedOn w:val="Parasts"/>
    <w:rsid w:val="00CB5027"/>
    <w:pPr>
      <w:spacing w:after="0" w:line="240" w:lineRule="auto"/>
    </w:pPr>
    <w:rPr>
      <w:rFonts w:ascii="Calibri" w:hAnsi="Calibri" w:cs="Calibri"/>
      <w:lang w:eastAsia="lv-LV"/>
    </w:rPr>
  </w:style>
  <w:style w:type="paragraph" w:customStyle="1" w:styleId="tv213">
    <w:name w:val="tv213"/>
    <w:basedOn w:val="Parasts"/>
    <w:rsid w:val="00CB50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ienkrsteksts">
    <w:name w:val="Plain Text"/>
    <w:basedOn w:val="Parasts"/>
    <w:link w:val="VienkrstekstsRakstz"/>
    <w:uiPriority w:val="99"/>
    <w:unhideWhenUsed/>
    <w:rsid w:val="00240F6D"/>
    <w:pPr>
      <w:spacing w:after="0" w:line="240" w:lineRule="auto"/>
    </w:pPr>
    <w:rPr>
      <w:rFonts w:ascii="Calibri" w:eastAsia="Calibri" w:hAnsi="Calibri" w:cs="Times New Roman"/>
      <w:szCs w:val="21"/>
    </w:rPr>
  </w:style>
  <w:style w:type="character" w:customStyle="1" w:styleId="VienkrstekstsRakstz">
    <w:name w:val="Vienkāršs teksts Rakstz."/>
    <w:basedOn w:val="Noklusjumarindkopasfonts"/>
    <w:link w:val="Vienkrsteksts"/>
    <w:uiPriority w:val="99"/>
    <w:rsid w:val="00240F6D"/>
    <w:rPr>
      <w:rFonts w:ascii="Calibri" w:eastAsia="Calibri" w:hAnsi="Calibri" w:cs="Times New Roman"/>
      <w:szCs w:val="21"/>
    </w:rPr>
  </w:style>
  <w:style w:type="character" w:styleId="Neatrisintapieminana">
    <w:name w:val="Unresolved Mention"/>
    <w:basedOn w:val="Noklusjumarindkopasfonts"/>
    <w:uiPriority w:val="99"/>
    <w:semiHidden/>
    <w:unhideWhenUsed/>
    <w:rsid w:val="00E6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0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gov.lv/lv/jaunums/macibu-grafiks-kartejas-profesionalas-kompetences-pilnveides-programmas-apguvei-bernu-tiesibu-aizsardzibas-jom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4</Pages>
  <Words>8053</Words>
  <Characters>4591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Litiņa-Bērziņa</dc:creator>
  <cp:keywords/>
  <dc:description/>
  <cp:lastModifiedBy>Inita Litiņa-Bērziņa</cp:lastModifiedBy>
  <cp:revision>37</cp:revision>
  <dcterms:created xsi:type="dcterms:W3CDTF">2025-09-19T11:24:00Z</dcterms:created>
  <dcterms:modified xsi:type="dcterms:W3CDTF">2025-12-30T08:41:00Z</dcterms:modified>
</cp:coreProperties>
</file>