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2775" w14:textId="77777777" w:rsidR="007E6DE4" w:rsidRPr="009F06F8" w:rsidRDefault="007E6DE4" w:rsidP="007E6DE4">
      <w:pPr>
        <w:jc w:val="center"/>
        <w:rPr>
          <w:rFonts w:ascii="Calibri" w:hAnsi="Calibri" w:cs="Calibri"/>
          <w:b/>
          <w:lang w:val="lv-LV"/>
        </w:rPr>
      </w:pPr>
      <w:r>
        <w:rPr>
          <w:noProof/>
        </w:rPr>
        <w:drawing>
          <wp:inline distT="0" distB="0" distL="0" distR="0" wp14:anchorId="13587452" wp14:editId="437325D6">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4B75478D" w14:textId="7603FB3C" w:rsidR="0049489F" w:rsidRPr="0049489F" w:rsidRDefault="0049489F" w:rsidP="0049489F">
      <w:pPr>
        <w:spacing w:after="0" w:line="240" w:lineRule="auto"/>
        <w:jc w:val="both"/>
        <w:rPr>
          <w:rFonts w:ascii="Calibri" w:eastAsia="Calibri" w:hAnsi="Calibri" w:cs="Calibri"/>
          <w:b/>
          <w:sz w:val="24"/>
          <w:szCs w:val="24"/>
          <w:lang w:val="lv-LV"/>
        </w:rPr>
      </w:pPr>
    </w:p>
    <w:p w14:paraId="6D46CCF4" w14:textId="77777777" w:rsidR="0049489F" w:rsidRPr="0049489F" w:rsidRDefault="0049489F" w:rsidP="0049489F">
      <w:pPr>
        <w:spacing w:after="0" w:line="240" w:lineRule="auto"/>
        <w:jc w:val="both"/>
        <w:rPr>
          <w:rFonts w:ascii="Calibri" w:eastAsia="Calibri" w:hAnsi="Calibri" w:cs="Calibri"/>
          <w:sz w:val="24"/>
          <w:szCs w:val="24"/>
          <w:lang w:val="lv-LV"/>
        </w:rPr>
      </w:pPr>
    </w:p>
    <w:p w14:paraId="50319996" w14:textId="77777777" w:rsidR="0049489F" w:rsidRPr="0049489F" w:rsidRDefault="0049489F" w:rsidP="0049489F">
      <w:pPr>
        <w:spacing w:after="0" w:line="240" w:lineRule="auto"/>
        <w:jc w:val="both"/>
        <w:rPr>
          <w:rFonts w:ascii="Calibri" w:eastAsia="Calibri" w:hAnsi="Calibri" w:cs="Calibri"/>
          <w:sz w:val="24"/>
          <w:szCs w:val="24"/>
          <w:lang w:val="lv-LV"/>
        </w:rPr>
      </w:pPr>
    </w:p>
    <w:p w14:paraId="3B8DBDB1" w14:textId="77777777" w:rsidR="0049489F" w:rsidRPr="0049489F" w:rsidRDefault="0049489F" w:rsidP="0049489F">
      <w:pPr>
        <w:spacing w:after="0" w:line="240" w:lineRule="auto"/>
        <w:jc w:val="both"/>
        <w:rPr>
          <w:rFonts w:ascii="Calibri" w:eastAsia="Calibri" w:hAnsi="Calibri" w:cs="Calibri"/>
          <w:sz w:val="32"/>
          <w:szCs w:val="32"/>
          <w:lang w:val="lv-LV"/>
        </w:rPr>
      </w:pPr>
    </w:p>
    <w:p w14:paraId="47B2FCA0" w14:textId="77777777" w:rsidR="0049489F" w:rsidRPr="0049489F" w:rsidRDefault="0049489F" w:rsidP="0049489F">
      <w:pPr>
        <w:spacing w:after="0" w:line="240" w:lineRule="auto"/>
        <w:jc w:val="both"/>
        <w:rPr>
          <w:rFonts w:ascii="Calibri" w:eastAsia="Calibri" w:hAnsi="Calibri" w:cs="Calibri"/>
          <w:sz w:val="32"/>
          <w:szCs w:val="32"/>
          <w:lang w:val="lv-LV"/>
        </w:rPr>
      </w:pPr>
    </w:p>
    <w:p w14:paraId="38927159" w14:textId="77777777" w:rsidR="0049489F" w:rsidRPr="0049489F" w:rsidRDefault="0049489F" w:rsidP="0049489F">
      <w:pPr>
        <w:spacing w:after="0" w:line="240" w:lineRule="auto"/>
        <w:jc w:val="both"/>
        <w:rPr>
          <w:rFonts w:ascii="Calibri" w:eastAsia="Calibri" w:hAnsi="Calibri" w:cs="Calibri"/>
          <w:sz w:val="32"/>
          <w:szCs w:val="32"/>
          <w:lang w:val="lv-LV"/>
        </w:rPr>
      </w:pPr>
    </w:p>
    <w:p w14:paraId="65133A66" w14:textId="77777777" w:rsidR="0049489F" w:rsidRPr="0049489F" w:rsidRDefault="0049489F" w:rsidP="0049489F">
      <w:pPr>
        <w:spacing w:after="0" w:line="240" w:lineRule="auto"/>
        <w:jc w:val="center"/>
        <w:rPr>
          <w:rFonts w:ascii="Calibri" w:eastAsia="Calibri" w:hAnsi="Calibri" w:cs="Calibri"/>
          <w:sz w:val="32"/>
          <w:szCs w:val="32"/>
          <w:lang w:val="lv-LV"/>
        </w:rPr>
      </w:pPr>
    </w:p>
    <w:p w14:paraId="50350123" w14:textId="38AA5335" w:rsidR="007E6DE4"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KĀRTĒJĀ</w:t>
      </w:r>
    </w:p>
    <w:p w14:paraId="1C7970C3" w14:textId="7946EB6C" w:rsidR="007E6DE4" w:rsidRPr="00E71132"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PROGRAMMA</w:t>
      </w:r>
    </w:p>
    <w:p w14:paraId="79E7A288" w14:textId="30C27FE7" w:rsidR="007E6DE4"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UN MĀCĪBU METODIKA</w:t>
      </w:r>
    </w:p>
    <w:p w14:paraId="4653365D" w14:textId="77777777" w:rsidR="007E6DE4" w:rsidRDefault="007E6DE4" w:rsidP="007E6DE4">
      <w:pPr>
        <w:jc w:val="center"/>
        <w:rPr>
          <w:rFonts w:ascii="Calibri" w:hAnsi="Calibri" w:cs="Calibri"/>
          <w:b/>
          <w:color w:val="000000"/>
          <w:sz w:val="36"/>
          <w:szCs w:val="36"/>
          <w:lang w:val="lv-LV"/>
        </w:rPr>
      </w:pPr>
    </w:p>
    <w:p w14:paraId="01596A7A" w14:textId="77777777" w:rsidR="007E6DE4" w:rsidRPr="00E71132"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E5671E2" w14:textId="77777777" w:rsidR="007E6DE4"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355BC159" w14:textId="30B18986" w:rsidR="007E6DE4" w:rsidRDefault="007E6DE4" w:rsidP="007E6DE4">
      <w:pPr>
        <w:jc w:val="center"/>
        <w:rPr>
          <w:rFonts w:ascii="Calibri" w:hAnsi="Calibri" w:cs="Calibri"/>
          <w:b/>
          <w:color w:val="000000"/>
          <w:sz w:val="36"/>
          <w:szCs w:val="36"/>
          <w:lang w:val="lv-LV"/>
        </w:rPr>
      </w:pPr>
    </w:p>
    <w:p w14:paraId="7BE073BC" w14:textId="77777777" w:rsidR="006F09B0" w:rsidRPr="00291818" w:rsidRDefault="006F09B0" w:rsidP="006F09B0">
      <w:pPr>
        <w:jc w:val="center"/>
        <w:rPr>
          <w:rFonts w:eastAsia="Times New Roman" w:cs="Times New Roman"/>
          <w:b/>
          <w:sz w:val="26"/>
          <w:szCs w:val="26"/>
          <w:u w:val="single"/>
          <w:lang w:val="lv-LV"/>
        </w:rPr>
      </w:pPr>
      <w:r w:rsidRPr="00291818">
        <w:rPr>
          <w:rFonts w:eastAsia="Times New Roman" w:cs="Times New Roman"/>
          <w:b/>
          <w:caps/>
          <w:sz w:val="26"/>
          <w:szCs w:val="26"/>
          <w:u w:val="single"/>
          <w:lang w:val="lv-LV"/>
        </w:rPr>
        <w:t>Bērnu tiesību aizsardzības likuma</w:t>
      </w:r>
      <w:r w:rsidRPr="00291818">
        <w:rPr>
          <w:rFonts w:eastAsia="Times New Roman" w:cs="Times New Roman"/>
          <w:b/>
          <w:sz w:val="26"/>
          <w:szCs w:val="26"/>
          <w:u w:val="single"/>
          <w:lang w:val="lv-LV"/>
        </w:rPr>
        <w:t xml:space="preserve"> 5.¹ </w:t>
      </w:r>
      <w:r w:rsidRPr="00291818">
        <w:rPr>
          <w:rFonts w:eastAsia="Times New Roman" w:cs="Times New Roman"/>
          <w:b/>
          <w:caps/>
          <w:sz w:val="26"/>
          <w:szCs w:val="26"/>
          <w:u w:val="single"/>
          <w:lang w:val="lv-LV"/>
        </w:rPr>
        <w:t>panta pirmās daļas</w:t>
      </w:r>
      <w:r w:rsidRPr="00291818">
        <w:rPr>
          <w:rFonts w:eastAsia="Times New Roman" w:cs="Times New Roman"/>
          <w:b/>
          <w:sz w:val="26"/>
          <w:szCs w:val="26"/>
          <w:u w:val="single"/>
          <w:lang w:val="lv-LV"/>
        </w:rPr>
        <w:t xml:space="preserve"> </w:t>
      </w:r>
    </w:p>
    <w:p w14:paraId="6CC4DDEB" w14:textId="2B5F8CCD" w:rsidR="006F09B0" w:rsidRPr="00291818" w:rsidRDefault="006F09B0" w:rsidP="006F09B0">
      <w:pPr>
        <w:jc w:val="center"/>
        <w:rPr>
          <w:rFonts w:cs="Calibri"/>
          <w:b/>
          <w:sz w:val="36"/>
          <w:szCs w:val="36"/>
          <w:u w:val="single"/>
          <w:lang w:val="lv-LV"/>
        </w:rPr>
      </w:pPr>
      <w:r w:rsidRPr="00291818">
        <w:rPr>
          <w:rFonts w:eastAsia="Times New Roman" w:cs="Times New Roman"/>
          <w:b/>
          <w:sz w:val="26"/>
          <w:szCs w:val="26"/>
          <w:u w:val="single"/>
          <w:lang w:val="lv-LV"/>
        </w:rPr>
        <w:t>1., 3., 4., 8., 10., 12. 13., 16.</w:t>
      </w:r>
      <w:r w:rsidR="00714A34">
        <w:rPr>
          <w:rFonts w:eastAsia="Times New Roman" w:cs="Times New Roman"/>
          <w:b/>
          <w:sz w:val="26"/>
          <w:szCs w:val="26"/>
          <w:u w:val="single"/>
          <w:lang w:val="lv-LV"/>
        </w:rPr>
        <w:t>, 20.</w:t>
      </w:r>
      <w:r w:rsidRPr="00291818">
        <w:rPr>
          <w:rFonts w:eastAsia="Times New Roman" w:cs="Times New Roman"/>
          <w:b/>
          <w:sz w:val="26"/>
          <w:szCs w:val="26"/>
          <w:u w:val="single"/>
          <w:lang w:val="lv-LV"/>
        </w:rPr>
        <w:t xml:space="preserve"> </w:t>
      </w:r>
      <w:r w:rsidRPr="00291818">
        <w:rPr>
          <w:rFonts w:eastAsia="Times New Roman" w:cs="Times New Roman"/>
          <w:b/>
          <w:caps/>
          <w:sz w:val="26"/>
          <w:szCs w:val="26"/>
          <w:u w:val="single"/>
          <w:lang w:val="lv-LV"/>
        </w:rPr>
        <w:t>punktā minētajiem speciālistiem</w:t>
      </w:r>
    </w:p>
    <w:p w14:paraId="749B0C8E" w14:textId="77777777" w:rsidR="007E6DE4" w:rsidRDefault="007E6DE4" w:rsidP="007E6DE4">
      <w:pPr>
        <w:jc w:val="center"/>
        <w:rPr>
          <w:rFonts w:ascii="Calibri" w:hAnsi="Calibri" w:cs="Calibri"/>
          <w:b/>
          <w:color w:val="000000"/>
          <w:sz w:val="36"/>
          <w:szCs w:val="36"/>
          <w:lang w:val="lv-LV"/>
        </w:rPr>
      </w:pPr>
    </w:p>
    <w:p w14:paraId="7B3D9BD8" w14:textId="72486504" w:rsidR="007E6DE4" w:rsidRPr="00E71132"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(24 akadēmiskās stundas)</w:t>
      </w:r>
    </w:p>
    <w:p w14:paraId="6E8552D0" w14:textId="77777777" w:rsidR="007E6DE4" w:rsidRPr="002A0517" w:rsidRDefault="007E6DE4" w:rsidP="007E6DE4">
      <w:pPr>
        <w:jc w:val="center"/>
        <w:rPr>
          <w:rFonts w:ascii="Calibri" w:hAnsi="Calibri" w:cs="Calibri"/>
        </w:rPr>
      </w:pPr>
    </w:p>
    <w:p w14:paraId="0BC6D998" w14:textId="77777777" w:rsidR="007E6DE4" w:rsidRPr="002A0517" w:rsidRDefault="007E6DE4" w:rsidP="007E6DE4">
      <w:pPr>
        <w:jc w:val="center"/>
        <w:rPr>
          <w:rFonts w:ascii="Calibri" w:hAnsi="Calibri" w:cs="Calibri"/>
        </w:rPr>
      </w:pPr>
    </w:p>
    <w:p w14:paraId="79340826" w14:textId="77777777" w:rsidR="001B15B6" w:rsidRDefault="007E6DE4" w:rsidP="007E6DE4">
      <w:pPr>
        <w:jc w:val="center"/>
        <w:rPr>
          <w:rFonts w:ascii="Calibri" w:eastAsia="Calibri" w:hAnsi="Calibri" w:cs="Calibri"/>
          <w:sz w:val="28"/>
          <w:szCs w:val="28"/>
          <w:lang w:val="lv-LV"/>
        </w:rPr>
        <w:sectPr w:rsidR="001B15B6" w:rsidSect="001B15B6">
          <w:footerReference w:type="default" r:id="rId9"/>
          <w:pgSz w:w="12240" w:h="15840"/>
          <w:pgMar w:top="1440" w:right="1440" w:bottom="1440" w:left="1440" w:header="708" w:footer="708" w:gutter="0"/>
          <w:cols w:space="708"/>
          <w:titlePg/>
          <w:docGrid w:linePitch="360"/>
        </w:sectPr>
      </w:pPr>
      <w:r w:rsidRPr="003D6453">
        <w:rPr>
          <w:rFonts w:ascii="Calibri" w:eastAsia="Calibri" w:hAnsi="Calibri" w:cs="Calibri"/>
          <w:sz w:val="28"/>
          <w:szCs w:val="28"/>
          <w:lang w:val="lv-LV"/>
        </w:rPr>
        <w:t>2024</w:t>
      </w:r>
    </w:p>
    <w:p w14:paraId="66966293" w14:textId="481F70B7" w:rsidR="007E6DE4" w:rsidRPr="003D6453" w:rsidRDefault="007E6DE4" w:rsidP="007E6DE4">
      <w:pPr>
        <w:jc w:val="center"/>
        <w:rPr>
          <w:rFonts w:ascii="Calibri" w:eastAsia="Calibri" w:hAnsi="Calibri" w:cs="Calibri"/>
          <w:sz w:val="28"/>
          <w:szCs w:val="28"/>
          <w:lang w:val="lv-LV"/>
        </w:rPr>
      </w:pPr>
    </w:p>
    <w:p w14:paraId="468D8E91" w14:textId="0A8C5E02" w:rsidR="0049489F" w:rsidRPr="0049489F" w:rsidRDefault="0049489F" w:rsidP="0049489F">
      <w:pPr>
        <w:spacing w:after="0" w:line="240" w:lineRule="auto"/>
        <w:jc w:val="both"/>
        <w:rPr>
          <w:rFonts w:ascii="Calibri" w:eastAsia="Calibri" w:hAnsi="Calibri" w:cs="Calibri"/>
          <w:sz w:val="24"/>
          <w:szCs w:val="24"/>
          <w:lang w:val="lv-LV"/>
        </w:rPr>
      </w:pPr>
    </w:p>
    <w:p w14:paraId="3FA322DF" w14:textId="77777777" w:rsidR="0049489F" w:rsidRPr="0049489F" w:rsidRDefault="0049489F" w:rsidP="0049489F">
      <w:pPr>
        <w:spacing w:after="0" w:line="240" w:lineRule="auto"/>
        <w:jc w:val="both"/>
        <w:rPr>
          <w:rFonts w:ascii="Calibri" w:eastAsia="Calibri" w:hAnsi="Calibri" w:cs="Calibri"/>
          <w:sz w:val="24"/>
          <w:szCs w:val="24"/>
          <w:lang w:val="lv-LV"/>
        </w:rPr>
      </w:pPr>
    </w:p>
    <w:bookmarkStart w:id="0" w:name="_Toc152270847"/>
    <w:p w14:paraId="0D90503E" w14:textId="6A6B1CF6" w:rsidR="0049489F" w:rsidRPr="0049489F" w:rsidRDefault="00714A34" w:rsidP="0049489F">
      <w:pPr>
        <w:keepNext/>
        <w:keepLines/>
        <w:spacing w:after="0" w:line="240" w:lineRule="auto"/>
        <w:jc w:val="both"/>
        <w:outlineLvl w:val="0"/>
        <w:rPr>
          <w:rFonts w:ascii="Calibri Light" w:eastAsia="Times New Roman" w:hAnsi="Calibri Light" w:cs="Times New Roman"/>
          <w:color w:val="2F5496"/>
          <w:sz w:val="32"/>
          <w:szCs w:val="32"/>
          <w:lang w:val="lv-LV"/>
        </w:rPr>
      </w:pPr>
      <w:sdt>
        <w:sdtPr>
          <w:rPr>
            <w:rFonts w:ascii="Calibri Light" w:eastAsia="Times New Roman" w:hAnsi="Calibri Light" w:cs="Times New Roman"/>
            <w:color w:val="2F5496"/>
            <w:sz w:val="32"/>
            <w:szCs w:val="32"/>
            <w:lang w:val="lv-LV"/>
          </w:rPr>
          <w:tag w:val="goog_rdk_2"/>
          <w:id w:val="383992205"/>
        </w:sdtPr>
        <w:sdtEndPr/>
        <w:sdtContent/>
      </w:sdt>
      <w:sdt>
        <w:sdtPr>
          <w:rPr>
            <w:rFonts w:ascii="Calibri Light" w:eastAsia="Times New Roman" w:hAnsi="Calibri Light" w:cs="Times New Roman"/>
            <w:color w:val="2F5496"/>
            <w:sz w:val="32"/>
            <w:szCs w:val="32"/>
            <w:lang w:val="lv-LV"/>
          </w:rPr>
          <w:tag w:val="goog_rdk_3"/>
          <w:id w:val="221263442"/>
        </w:sdtPr>
        <w:sdtEndPr/>
        <w:sdtContent/>
      </w:sdt>
      <w:bookmarkStart w:id="1" w:name="_Hlk152257082"/>
      <w:r w:rsidR="0049489F" w:rsidRPr="0049489F">
        <w:rPr>
          <w:rFonts w:ascii="Calibri Light" w:eastAsia="Times New Roman" w:hAnsi="Calibri Light" w:cs="Times New Roman"/>
          <w:color w:val="2F5496"/>
          <w:sz w:val="32"/>
          <w:szCs w:val="32"/>
          <w:lang w:val="lv-LV"/>
        </w:rPr>
        <w:t>SAĪSINĀJUMI</w:t>
      </w:r>
      <w:bookmarkEnd w:id="0"/>
    </w:p>
    <w:bookmarkEnd w:id="1"/>
    <w:p w14:paraId="746322D4" w14:textId="77777777" w:rsidR="0049489F" w:rsidRPr="0049489F" w:rsidRDefault="0049489F" w:rsidP="0049489F">
      <w:pPr>
        <w:spacing w:after="0" w:line="240" w:lineRule="auto"/>
        <w:jc w:val="both"/>
        <w:rPr>
          <w:rFonts w:ascii="Calibri" w:eastAsia="Calibri" w:hAnsi="Calibri" w:cs="Calibri"/>
          <w:sz w:val="24"/>
          <w:szCs w:val="24"/>
          <w:lang w:val="lv-LV"/>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49489F" w:rsidRPr="0049489F" w14:paraId="1DEB99F9" w14:textId="77777777" w:rsidTr="004203E6">
        <w:tc>
          <w:tcPr>
            <w:tcW w:w="5670" w:type="dxa"/>
          </w:tcPr>
          <w:p w14:paraId="1A3C03B9"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a/h</w:t>
            </w:r>
          </w:p>
        </w:tc>
        <w:tc>
          <w:tcPr>
            <w:tcW w:w="4111" w:type="dxa"/>
          </w:tcPr>
          <w:p w14:paraId="0B67887B" w14:textId="7EBD7BB4" w:rsidR="0049489F"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A</w:t>
            </w:r>
            <w:r w:rsidR="0049489F" w:rsidRPr="0049489F">
              <w:rPr>
                <w:rFonts w:ascii="Calibri" w:eastAsia="Calibri" w:hAnsi="Calibri" w:cs="Calibri"/>
                <w:sz w:val="24"/>
                <w:szCs w:val="24"/>
                <w:lang w:val="lv-LV"/>
              </w:rPr>
              <w:t>kadēmiskās stundas</w:t>
            </w:r>
          </w:p>
        </w:tc>
      </w:tr>
      <w:tr w:rsidR="0049489F" w:rsidRPr="0049489F" w14:paraId="7368112F" w14:textId="77777777" w:rsidTr="004203E6">
        <w:tc>
          <w:tcPr>
            <w:tcW w:w="5670" w:type="dxa"/>
          </w:tcPr>
          <w:p w14:paraId="727E9D47"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w:t>
            </w:r>
          </w:p>
        </w:tc>
        <w:tc>
          <w:tcPr>
            <w:tcW w:w="4111" w:type="dxa"/>
          </w:tcPr>
          <w:p w14:paraId="7E6492FE"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policija</w:t>
            </w:r>
          </w:p>
        </w:tc>
      </w:tr>
      <w:tr w:rsidR="0049489F" w:rsidRPr="0049489F" w14:paraId="4BC580AD" w14:textId="77777777" w:rsidTr="004203E6">
        <w:tc>
          <w:tcPr>
            <w:tcW w:w="5670" w:type="dxa"/>
          </w:tcPr>
          <w:p w14:paraId="7A681C1A"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PP</w:t>
            </w:r>
          </w:p>
        </w:tc>
        <w:tc>
          <w:tcPr>
            <w:tcW w:w="4111" w:type="dxa"/>
          </w:tcPr>
          <w:p w14:paraId="070AFE2C"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Pašvaldības policija</w:t>
            </w:r>
          </w:p>
        </w:tc>
      </w:tr>
      <w:tr w:rsidR="0049489F" w:rsidRPr="0049489F" w14:paraId="34291590" w14:textId="77777777" w:rsidTr="004203E6">
        <w:tc>
          <w:tcPr>
            <w:tcW w:w="5670" w:type="dxa"/>
          </w:tcPr>
          <w:p w14:paraId="72E64A81"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MG</w:t>
            </w:r>
          </w:p>
        </w:tc>
        <w:tc>
          <w:tcPr>
            <w:tcW w:w="4111" w:type="dxa"/>
          </w:tcPr>
          <w:p w14:paraId="07C53904"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Mērķa grupas</w:t>
            </w:r>
          </w:p>
        </w:tc>
      </w:tr>
      <w:tr w:rsidR="0049489F" w:rsidRPr="0049489F" w14:paraId="03C04A61" w14:textId="77777777" w:rsidTr="004203E6">
        <w:tc>
          <w:tcPr>
            <w:tcW w:w="5670" w:type="dxa"/>
          </w:tcPr>
          <w:p w14:paraId="272CF74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IeVP</w:t>
            </w:r>
          </w:p>
        </w:tc>
        <w:tc>
          <w:tcPr>
            <w:tcW w:w="4111" w:type="dxa"/>
          </w:tcPr>
          <w:p w14:paraId="03162619"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Ieslodzījumu vietu pārvalde</w:t>
            </w:r>
          </w:p>
        </w:tc>
      </w:tr>
      <w:tr w:rsidR="0049489F" w:rsidRPr="0049489F" w14:paraId="38BA5D46" w14:textId="77777777" w:rsidTr="004203E6">
        <w:tc>
          <w:tcPr>
            <w:tcW w:w="5670" w:type="dxa"/>
          </w:tcPr>
          <w:p w14:paraId="02F20EB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VPD</w:t>
            </w:r>
          </w:p>
        </w:tc>
        <w:tc>
          <w:tcPr>
            <w:tcW w:w="4111" w:type="dxa"/>
          </w:tcPr>
          <w:p w14:paraId="1B2A16D3"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probācijas dienests</w:t>
            </w:r>
          </w:p>
        </w:tc>
      </w:tr>
      <w:tr w:rsidR="0049489F" w:rsidRPr="0049489F" w14:paraId="163ECF7A" w14:textId="77777777" w:rsidTr="004203E6">
        <w:tc>
          <w:tcPr>
            <w:tcW w:w="5670" w:type="dxa"/>
          </w:tcPr>
          <w:p w14:paraId="609907FE"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SKII</w:t>
            </w:r>
          </w:p>
        </w:tc>
        <w:tc>
          <w:tcPr>
            <w:tcW w:w="4111" w:type="dxa"/>
          </w:tcPr>
          <w:p w14:paraId="69D472A3"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Sociālās korekcijas izglītības iestāde</w:t>
            </w:r>
          </w:p>
        </w:tc>
      </w:tr>
      <w:tr w:rsidR="0049489F" w:rsidRPr="0049489F" w14:paraId="114AD334" w14:textId="77777777" w:rsidTr="004203E6">
        <w:tc>
          <w:tcPr>
            <w:tcW w:w="5670" w:type="dxa"/>
          </w:tcPr>
          <w:p w14:paraId="02AA4341" w14:textId="77777777" w:rsidR="0049489F" w:rsidRPr="0049489F" w:rsidRDefault="00714A34" w:rsidP="0049489F">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5"/>
                <w:id w:val="2049943722"/>
              </w:sdtPr>
              <w:sdtEndPr/>
              <w:sdtContent>
                <w:r w:rsidR="0049489F" w:rsidRPr="0049489F">
                  <w:rPr>
                    <w:rFonts w:ascii="Calibri" w:eastAsia="Calibri" w:hAnsi="Calibri" w:cs="Calibri"/>
                    <w:sz w:val="24"/>
                    <w:szCs w:val="24"/>
                    <w:lang w:val="lv-LV"/>
                  </w:rPr>
                  <w:t>BAC</w:t>
                </w:r>
              </w:sdtContent>
            </w:sdt>
            <w:sdt>
              <w:sdtPr>
                <w:rPr>
                  <w:rFonts w:ascii="Calibri" w:eastAsia="Calibri" w:hAnsi="Calibri" w:cs="Calibri"/>
                  <w:sz w:val="24"/>
                  <w:szCs w:val="24"/>
                  <w:lang w:val="lv-LV"/>
                </w:rPr>
                <w:tag w:val="goog_rdk_6"/>
                <w:id w:val="-719285993"/>
                <w:showingPlcHdr/>
              </w:sdtPr>
              <w:sdtEndPr/>
              <w:sdtContent>
                <w:r w:rsidR="0049489F">
                  <w:rPr>
                    <w:rFonts w:ascii="Calibri" w:eastAsia="Calibri" w:hAnsi="Calibri" w:cs="Calibri"/>
                    <w:sz w:val="24"/>
                    <w:szCs w:val="24"/>
                    <w:lang w:val="lv-LV"/>
                  </w:rPr>
                  <w:t xml:space="preserve">     </w:t>
                </w:r>
              </w:sdtContent>
            </w:sdt>
          </w:p>
        </w:tc>
        <w:tc>
          <w:tcPr>
            <w:tcW w:w="4111" w:type="dxa"/>
          </w:tcPr>
          <w:p w14:paraId="58E2D679" w14:textId="77777777" w:rsidR="0049489F" w:rsidRPr="0049489F" w:rsidRDefault="00714A34" w:rsidP="0049489F">
            <w:pPr>
              <w:tabs>
                <w:tab w:val="left" w:pos="2983"/>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
                <w:id w:val="-2067798368"/>
              </w:sdtPr>
              <w:sdtEndPr/>
              <w:sdtContent>
                <w:r w:rsidR="0049489F" w:rsidRPr="0049489F">
                  <w:rPr>
                    <w:rFonts w:ascii="Calibri" w:eastAsia="Calibri" w:hAnsi="Calibri" w:cs="Calibri"/>
                    <w:sz w:val="24"/>
                    <w:szCs w:val="24"/>
                    <w:lang w:val="lv-LV"/>
                  </w:rPr>
                  <w:t>Bērnu aizsardzības centrs</w:t>
                </w:r>
              </w:sdtContent>
            </w:sdt>
            <w:sdt>
              <w:sdtPr>
                <w:rPr>
                  <w:rFonts w:ascii="Calibri" w:eastAsia="Calibri" w:hAnsi="Calibri" w:cs="Calibri"/>
                  <w:sz w:val="24"/>
                  <w:szCs w:val="24"/>
                  <w:lang w:val="lv-LV"/>
                </w:rPr>
                <w:tag w:val="goog_rdk_9"/>
                <w:id w:val="-104667273"/>
              </w:sdtPr>
              <w:sdtEndPr/>
              <w:sdtContent>
                <w:sdt>
                  <w:sdtPr>
                    <w:rPr>
                      <w:rFonts w:ascii="Calibri" w:eastAsia="Calibri" w:hAnsi="Calibri" w:cs="Calibri"/>
                      <w:sz w:val="24"/>
                      <w:szCs w:val="24"/>
                      <w:lang w:val="lv-LV"/>
                    </w:rPr>
                    <w:tag w:val="goog_rdk_10"/>
                    <w:id w:val="32701593"/>
                  </w:sdtPr>
                  <w:sdtEndPr/>
                  <w:sdtContent/>
                </w:sdt>
              </w:sdtContent>
            </w:sdt>
          </w:p>
        </w:tc>
      </w:tr>
      <w:tr w:rsidR="0049489F" w:rsidRPr="00336976" w14:paraId="5D6D6DD4" w14:textId="77777777" w:rsidTr="004203E6">
        <w:tc>
          <w:tcPr>
            <w:tcW w:w="5670" w:type="dxa"/>
          </w:tcPr>
          <w:sdt>
            <w:sdtPr>
              <w:rPr>
                <w:rFonts w:ascii="Calibri" w:eastAsia="Calibri" w:hAnsi="Calibri" w:cs="Calibri"/>
                <w:sz w:val="24"/>
                <w:szCs w:val="24"/>
                <w:lang w:val="lv-LV"/>
              </w:rPr>
              <w:tag w:val="goog_rdk_12"/>
              <w:id w:val="1899231635"/>
            </w:sdtPr>
            <w:sdtEndPr/>
            <w:sdtContent>
              <w:p w14:paraId="7E9523F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Sadarbības grupa</w:t>
                </w:r>
                <w:sdt>
                  <w:sdtPr>
                    <w:rPr>
                      <w:rFonts w:ascii="Calibri" w:eastAsia="Calibri" w:hAnsi="Calibri" w:cs="Calibri"/>
                      <w:sz w:val="24"/>
                      <w:szCs w:val="24"/>
                      <w:lang w:val="lv-LV"/>
                    </w:rPr>
                    <w:tag w:val="goog_rdk_11"/>
                    <w:id w:val="1479797648"/>
                  </w:sdtPr>
                  <w:sdtEndPr/>
                  <w:sdtContent/>
                </w:sdt>
              </w:p>
            </w:sdtContent>
          </w:sdt>
        </w:tc>
        <w:tc>
          <w:tcPr>
            <w:tcW w:w="4111" w:type="dxa"/>
          </w:tcPr>
          <w:p w14:paraId="3A90BB47"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sadarbības grupa</w:t>
            </w:r>
          </w:p>
        </w:tc>
      </w:tr>
      <w:tr w:rsidR="0049489F" w:rsidRPr="0049489F" w14:paraId="7C79EE01" w14:textId="77777777" w:rsidTr="004203E6">
        <w:tc>
          <w:tcPr>
            <w:tcW w:w="5670" w:type="dxa"/>
          </w:tcPr>
          <w:p w14:paraId="4A1B5274" w14:textId="77777777" w:rsidR="0049489F" w:rsidRPr="0049489F" w:rsidRDefault="0049489F"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Bērna māja</w:t>
            </w:r>
          </w:p>
        </w:tc>
        <w:tc>
          <w:tcPr>
            <w:tcW w:w="4111" w:type="dxa"/>
          </w:tcPr>
          <w:p w14:paraId="15371053" w14:textId="117EB4A0" w:rsidR="0049489F"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S</w:t>
            </w:r>
            <w:r w:rsidR="0049489F" w:rsidRPr="0049489F">
              <w:rPr>
                <w:rFonts w:ascii="Calibri" w:eastAsia="Calibri" w:hAnsi="Calibri" w:cs="Calibri"/>
                <w:sz w:val="24"/>
                <w:szCs w:val="24"/>
                <w:lang w:val="lv-LV"/>
              </w:rPr>
              <w:t>tarpinstitucionālās sadarbības programma</w:t>
            </w:r>
            <w:r w:rsidR="0049489F">
              <w:rPr>
                <w:rFonts w:ascii="Calibri" w:eastAsia="Calibri" w:hAnsi="Calibri" w:cs="Calibri"/>
                <w:sz w:val="24"/>
                <w:szCs w:val="24"/>
                <w:lang w:val="lv-LV"/>
              </w:rPr>
              <w:t xml:space="preserve"> “Bērna māja”</w:t>
            </w:r>
          </w:p>
        </w:tc>
      </w:tr>
      <w:tr w:rsidR="0049489F" w:rsidRPr="0049489F" w14:paraId="43323EB2" w14:textId="77777777" w:rsidTr="004203E6">
        <w:tc>
          <w:tcPr>
            <w:tcW w:w="5670" w:type="dxa"/>
          </w:tcPr>
          <w:p w14:paraId="6CACA2DB" w14:textId="77777777" w:rsid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BTAL</w:t>
            </w:r>
          </w:p>
          <w:p w14:paraId="7F6111A3" w14:textId="77777777" w:rsid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SVID</w:t>
            </w:r>
          </w:p>
          <w:p w14:paraId="35F0AD8F" w14:textId="2B1347AC" w:rsidR="00115EF5"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VBTAI</w:t>
            </w:r>
          </w:p>
        </w:tc>
        <w:tc>
          <w:tcPr>
            <w:tcW w:w="4111" w:type="dxa"/>
          </w:tcPr>
          <w:p w14:paraId="6D3F267B"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likums</w:t>
            </w:r>
          </w:p>
          <w:p w14:paraId="2AB42D3A" w14:textId="77777777" w:rsidR="0049489F" w:rsidRDefault="0049489F" w:rsidP="0049489F">
            <w:pPr>
              <w:spacing w:after="0" w:line="240" w:lineRule="auto"/>
              <w:rPr>
                <w:rFonts w:ascii="Calibri" w:eastAsia="Calibri" w:hAnsi="Calibri" w:cs="Calibri"/>
                <w:sz w:val="24"/>
                <w:szCs w:val="24"/>
                <w:lang w:val="lv-LV"/>
              </w:rPr>
            </w:pPr>
            <w:r w:rsidRPr="0049489F">
              <w:rPr>
                <w:rFonts w:ascii="Calibri" w:eastAsia="Calibri" w:hAnsi="Calibri" w:cs="Calibri"/>
                <w:sz w:val="24"/>
                <w:szCs w:val="24"/>
                <w:lang w:val="lv-LV"/>
              </w:rPr>
              <w:t>SVID analīze (</w:t>
            </w:r>
            <w:r w:rsidRPr="0049489F">
              <w:rPr>
                <w:rFonts w:ascii="Calibri" w:eastAsia="Calibri" w:hAnsi="Calibri" w:cs="Calibri"/>
                <w:i/>
                <w:sz w:val="24"/>
                <w:szCs w:val="24"/>
                <w:lang w:val="lv-LV"/>
              </w:rPr>
              <w:t>angļu val.: SWOT analysis</w:t>
            </w:r>
            <w:r w:rsidRPr="0049489F">
              <w:rPr>
                <w:rFonts w:ascii="Calibri" w:eastAsia="Calibri" w:hAnsi="Calibri" w:cs="Calibri"/>
                <w:sz w:val="24"/>
                <w:szCs w:val="24"/>
                <w:lang w:val="lv-LV"/>
              </w:rPr>
              <w:t>)</w:t>
            </w:r>
          </w:p>
          <w:p w14:paraId="5D37DD50" w14:textId="56E185D5" w:rsidR="0049489F" w:rsidRPr="0049489F" w:rsidRDefault="00115EF5" w:rsidP="0049489F">
            <w:pPr>
              <w:spacing w:after="0" w:line="240" w:lineRule="auto"/>
              <w:rPr>
                <w:rFonts w:ascii="Calibri" w:eastAsia="Calibri" w:hAnsi="Calibri" w:cs="Calibri"/>
                <w:sz w:val="24"/>
                <w:szCs w:val="24"/>
                <w:lang w:val="lv-LV"/>
              </w:rPr>
            </w:pPr>
            <w:r>
              <w:rPr>
                <w:rFonts w:ascii="Calibri" w:eastAsia="Calibri" w:hAnsi="Calibri" w:cs="Calibri"/>
                <w:sz w:val="24"/>
                <w:szCs w:val="24"/>
                <w:lang w:val="lv-LV"/>
              </w:rPr>
              <w:t>Valsts bērnu tiesību aizsardzības inspekcija</w:t>
            </w:r>
            <w:r w:rsidR="0049489F" w:rsidRPr="0049489F">
              <w:rPr>
                <w:rFonts w:ascii="Calibri" w:eastAsia="Calibri" w:hAnsi="Calibri" w:cs="Calibri"/>
                <w:sz w:val="24"/>
                <w:szCs w:val="24"/>
                <w:lang w:val="lv-LV"/>
              </w:rPr>
              <w:t xml:space="preserve"> </w:t>
            </w:r>
          </w:p>
        </w:tc>
      </w:tr>
    </w:tbl>
    <w:p w14:paraId="799C1D6F"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br w:type="page"/>
      </w:r>
      <w:r w:rsidRPr="0049489F">
        <w:rPr>
          <w:rFonts w:ascii="Calibri" w:eastAsia="Calibri" w:hAnsi="Calibri" w:cs="Calibri"/>
          <w:sz w:val="24"/>
          <w:szCs w:val="24"/>
          <w:lang w:val="lv-LV"/>
        </w:rPr>
        <w:lastRenderedPageBreak/>
        <w:tab/>
      </w:r>
    </w:p>
    <w:p w14:paraId="3730843B" w14:textId="79EE5D48" w:rsidR="00AE77CE" w:rsidRPr="0049489F" w:rsidRDefault="00AE77CE" w:rsidP="00AE77CE">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2" w:name="_heading=h.30j0zll" w:colFirst="0" w:colLast="0"/>
      <w:bookmarkStart w:id="3" w:name="_Toc152270848"/>
      <w:bookmarkEnd w:id="2"/>
      <w:r>
        <w:rPr>
          <w:rFonts w:ascii="Calibri Light" w:eastAsia="Times New Roman" w:hAnsi="Calibri Light" w:cs="Times New Roman"/>
          <w:color w:val="2F5496"/>
          <w:sz w:val="32"/>
          <w:szCs w:val="32"/>
          <w:lang w:val="lv-LV"/>
        </w:rPr>
        <w:t>LIETOTO JĒDZIENU SKAIDROJUMS</w:t>
      </w:r>
      <w:bookmarkEnd w:id="3"/>
    </w:p>
    <w:p w14:paraId="45FF2621" w14:textId="77777777" w:rsidR="001452E2" w:rsidRPr="0049489F" w:rsidRDefault="001452E2" w:rsidP="0049489F">
      <w:pPr>
        <w:keepNext/>
        <w:keepLines/>
        <w:spacing w:before="240" w:after="0" w:line="240" w:lineRule="auto"/>
        <w:jc w:val="center"/>
        <w:rPr>
          <w:rFonts w:ascii="Calibri" w:eastAsia="Calibri" w:hAnsi="Calibri" w:cs="Calibri"/>
          <w:color w:val="2F5496"/>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0"/>
      </w:tblGrid>
      <w:tr w:rsidR="0049489F" w:rsidRPr="0049489F" w14:paraId="253DBF2E" w14:textId="77777777" w:rsidTr="00EB03CA">
        <w:tc>
          <w:tcPr>
            <w:tcW w:w="2830" w:type="dxa"/>
          </w:tcPr>
          <w:p w14:paraId="39FE1673"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Atjaunojošā justīcija</w:t>
            </w:r>
          </w:p>
          <w:p w14:paraId="63B01005" w14:textId="77777777" w:rsidR="0049489F" w:rsidRPr="0049489F" w:rsidRDefault="0049489F" w:rsidP="0049489F">
            <w:pPr>
              <w:jc w:val="both"/>
              <w:rPr>
                <w:rFonts w:ascii="Calibri" w:hAnsi="Calibri" w:cs="Calibri"/>
                <w:color w:val="000000"/>
                <w:sz w:val="24"/>
                <w:szCs w:val="24"/>
              </w:rPr>
            </w:pPr>
          </w:p>
        </w:tc>
        <w:tc>
          <w:tcPr>
            <w:tcW w:w="6180" w:type="dxa"/>
          </w:tcPr>
          <w:p w14:paraId="74636C46" w14:textId="77777777" w:rsidR="0049489F" w:rsidRPr="0049489F" w:rsidRDefault="0049489F" w:rsidP="0049489F">
            <w:pPr>
              <w:jc w:val="both"/>
              <w:rPr>
                <w:rFonts w:ascii="Calibri" w:hAnsi="Calibri" w:cs="Calibri"/>
                <w:sz w:val="24"/>
                <w:szCs w:val="24"/>
              </w:rPr>
            </w:pPr>
            <w:r w:rsidRPr="0049489F">
              <w:rPr>
                <w:rFonts w:ascii="Calibri" w:hAnsi="Calibri" w:cs="Calibri"/>
                <w:sz w:val="24"/>
                <w:szCs w:val="24"/>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49489F">
              <w:rPr>
                <w:rFonts w:ascii="Calibri" w:hAnsi="Calibri" w:cs="Calibri"/>
                <w:i/>
                <w:sz w:val="24"/>
                <w:szCs w:val="24"/>
              </w:rPr>
              <w:t>mediācija, dažādas izlīguma formas</w:t>
            </w:r>
            <w:r w:rsidRPr="0049489F">
              <w:rPr>
                <w:rFonts w:ascii="Calibri" w:hAnsi="Calibri" w:cs="Calibri"/>
                <w:sz w:val="24"/>
                <w:szCs w:val="24"/>
              </w:rPr>
              <w:t xml:space="preserve">) tiek lietotas </w:t>
            </w:r>
            <w:r w:rsidRPr="0049489F">
              <w:rPr>
                <w:rFonts w:ascii="Calibri" w:hAnsi="Calibri" w:cs="Calibri"/>
                <w:sz w:val="24"/>
                <w:szCs w:val="24"/>
                <w:u w:val="single"/>
              </w:rPr>
              <w:t>preventīvā nolūkā</w:t>
            </w:r>
            <w:r w:rsidRPr="0049489F">
              <w:rPr>
                <w:rFonts w:ascii="Calibri" w:hAnsi="Calibri" w:cs="Calibri"/>
                <w:sz w:val="24"/>
                <w:szCs w:val="24"/>
              </w:rPr>
              <w:t xml:space="preserve">, lai novērstu tiesību normu pārkāpumu pirms tas ir noticis, un </w:t>
            </w:r>
            <w:r w:rsidRPr="0049489F">
              <w:rPr>
                <w:rFonts w:ascii="Calibri" w:hAnsi="Calibri" w:cs="Calibri"/>
                <w:sz w:val="24"/>
                <w:szCs w:val="24"/>
                <w:u w:val="single"/>
              </w:rPr>
              <w:t>konfliktu atrisināšanas nolūkā</w:t>
            </w:r>
            <w:r w:rsidRPr="0049489F">
              <w:rPr>
                <w:rFonts w:ascii="Calibri" w:hAnsi="Calibri" w:cs="Calibri"/>
                <w:sz w:val="24"/>
                <w:szCs w:val="24"/>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49489F">
              <w:rPr>
                <w:rFonts w:ascii="Calibri" w:hAnsi="Calibri" w:cs="Calibri"/>
                <w:i/>
                <w:sz w:val="24"/>
                <w:szCs w:val="24"/>
              </w:rPr>
              <w:t>angļu val. – restorative justice</w:t>
            </w:r>
            <w:r w:rsidRPr="0049489F">
              <w:rPr>
                <w:rFonts w:ascii="Calibri" w:hAnsi="Calibri" w:cs="Calibri"/>
                <w:sz w:val="24"/>
                <w:szCs w:val="24"/>
              </w:rPr>
              <w:t>).</w:t>
            </w:r>
          </w:p>
        </w:tc>
      </w:tr>
      <w:tr w:rsidR="0049489F" w:rsidRPr="0049489F" w14:paraId="444404A9" w14:textId="77777777" w:rsidTr="00EB03CA">
        <w:tc>
          <w:tcPr>
            <w:tcW w:w="2830" w:type="dxa"/>
          </w:tcPr>
          <w:p w14:paraId="4CDC0407"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Attīstāmā prakse </w:t>
            </w:r>
          </w:p>
        </w:tc>
        <w:tc>
          <w:tcPr>
            <w:tcW w:w="6180" w:type="dxa"/>
          </w:tcPr>
          <w:p w14:paraId="2F9362DA" w14:textId="77777777" w:rsidR="0049489F" w:rsidRPr="0049489F" w:rsidRDefault="0049489F" w:rsidP="0049489F">
            <w:pPr>
              <w:jc w:val="both"/>
              <w:rPr>
                <w:rFonts w:ascii="Calibri" w:hAnsi="Calibri" w:cs="Calibri"/>
                <w:sz w:val="24"/>
                <w:szCs w:val="24"/>
              </w:rPr>
            </w:pPr>
            <w:r w:rsidRPr="0049489F">
              <w:rPr>
                <w:rFonts w:ascii="Calibri" w:hAnsi="Calibri" w:cs="Calibri"/>
                <w:sz w:val="24"/>
                <w:szCs w:val="24"/>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49489F" w:rsidRPr="0049489F" w14:paraId="5B3D9767" w14:textId="77777777" w:rsidTr="00EB03CA">
        <w:tc>
          <w:tcPr>
            <w:tcW w:w="2830" w:type="dxa"/>
          </w:tcPr>
          <w:p w14:paraId="00739B78"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Audzināšanas iestāde nepilngadīgajiem</w:t>
            </w:r>
          </w:p>
        </w:tc>
        <w:tc>
          <w:tcPr>
            <w:tcW w:w="6180" w:type="dxa"/>
          </w:tcPr>
          <w:p w14:paraId="6E1FF66D"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brīvības atņemšanas soda izpildes iestāde nepilngadīgajām personām.</w:t>
            </w:r>
          </w:p>
        </w:tc>
      </w:tr>
      <w:tr w:rsidR="0049489F" w:rsidRPr="0049489F" w14:paraId="1531DCEC" w14:textId="77777777" w:rsidTr="00EB03CA">
        <w:tc>
          <w:tcPr>
            <w:tcW w:w="2830" w:type="dxa"/>
          </w:tcPr>
          <w:p w14:paraId="64E62DB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tiesības</w:t>
            </w:r>
          </w:p>
        </w:tc>
        <w:tc>
          <w:tcPr>
            <w:tcW w:w="6180" w:type="dxa"/>
          </w:tcPr>
          <w:p w14:paraId="6D73F95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pilngadību nesasniegušas personas tiesības un pienākumi, kas realizējas tiesiskajās attiecībās, kas noteiktas ar tiesību normām.</w:t>
            </w:r>
          </w:p>
        </w:tc>
      </w:tr>
      <w:tr w:rsidR="0049489F" w:rsidRPr="0049489F" w14:paraId="40835635" w14:textId="77777777" w:rsidTr="00EB03CA">
        <w:tc>
          <w:tcPr>
            <w:tcW w:w="2830" w:type="dxa"/>
          </w:tcPr>
          <w:p w14:paraId="34F4FA84" w14:textId="77777777" w:rsidR="0049489F" w:rsidRPr="0049489F" w:rsidRDefault="0049489F" w:rsidP="0049489F">
            <w:pPr>
              <w:jc w:val="both"/>
              <w:rPr>
                <w:rFonts w:ascii="Calibri" w:hAnsi="Calibri" w:cs="Calibri"/>
                <w:sz w:val="24"/>
                <w:szCs w:val="24"/>
              </w:rPr>
            </w:pPr>
            <w:r w:rsidRPr="0049489F">
              <w:rPr>
                <w:rFonts w:ascii="Calibri" w:hAnsi="Calibri" w:cs="Calibri"/>
                <w:color w:val="000000"/>
                <w:sz w:val="24"/>
                <w:szCs w:val="24"/>
              </w:rPr>
              <w:t>Bērnu tiesības</w:t>
            </w:r>
          </w:p>
        </w:tc>
        <w:tc>
          <w:tcPr>
            <w:tcW w:w="6180" w:type="dxa"/>
          </w:tcPr>
          <w:p w14:paraId="353B56F2"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cilvēka tiesību apakšnozare, kas regulē tiesiskās attiecības starp bērnu un citiem bērnu tiesību subjektiem.</w:t>
            </w:r>
          </w:p>
        </w:tc>
      </w:tr>
      <w:tr w:rsidR="0049489F" w:rsidRPr="0049489F" w14:paraId="70709F5D" w14:textId="77777777" w:rsidTr="00EB03CA">
        <w:tc>
          <w:tcPr>
            <w:tcW w:w="2830" w:type="dxa"/>
          </w:tcPr>
          <w:p w14:paraId="098F165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Bērnu tiesību aizsardzības sistēma </w:t>
            </w:r>
          </w:p>
        </w:tc>
        <w:tc>
          <w:tcPr>
            <w:tcW w:w="6180" w:type="dxa"/>
          </w:tcPr>
          <w:p w14:paraId="51597880"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politikas bērnu tiesību aizsardzībā, bērnu tiesību tiesiskā regulējuma, iestādēm, speciālistiem un tiesību piemērošanas prakses.</w:t>
            </w:r>
          </w:p>
        </w:tc>
      </w:tr>
      <w:tr w:rsidR="0049489F" w:rsidRPr="0049489F" w14:paraId="167C2289" w14:textId="77777777" w:rsidTr="00EB03CA">
        <w:tc>
          <w:tcPr>
            <w:tcW w:w="2830" w:type="dxa"/>
          </w:tcPr>
          <w:p w14:paraId="2B9E9CF6"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labākās intereses</w:t>
            </w:r>
          </w:p>
        </w:tc>
        <w:tc>
          <w:tcPr>
            <w:tcW w:w="6180" w:type="dxa"/>
          </w:tcPr>
          <w:p w14:paraId="7EF84BAD"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nenoteiktais tiesību jēdziens, kas nozīmē bērna tiesības nevis uz abstraktām labākajām interesēm, bet uz konkrētā bērna vajadzību novērtējumu aktuālajā situācijā. Dažādu </w:t>
            </w:r>
            <w:r w:rsidRPr="0049489F">
              <w:rPr>
                <w:rFonts w:ascii="Calibri" w:hAnsi="Calibri" w:cs="Calibri"/>
                <w:color w:val="000000"/>
                <w:sz w:val="24"/>
                <w:szCs w:val="24"/>
              </w:rPr>
              <w:lastRenderedPageBreak/>
              <w:t>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49489F" w:rsidRPr="0049489F" w14:paraId="10DF761B" w14:textId="77777777" w:rsidTr="00EB03CA">
        <w:tc>
          <w:tcPr>
            <w:tcW w:w="2830" w:type="dxa"/>
          </w:tcPr>
          <w:p w14:paraId="3345B0D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lastRenderedPageBreak/>
              <w:t>Bērns, kurš nonācis konfliktā ar likumu</w:t>
            </w:r>
          </w:p>
        </w:tc>
        <w:tc>
          <w:tcPr>
            <w:tcW w:w="6180" w:type="dxa"/>
          </w:tcPr>
          <w:p w14:paraId="139D33F8"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49489F" w:rsidRPr="0049489F" w14:paraId="713391E5" w14:textId="77777777" w:rsidTr="00EB03CA">
        <w:tc>
          <w:tcPr>
            <w:tcW w:w="2830" w:type="dxa"/>
          </w:tcPr>
          <w:p w14:paraId="67C2A87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Bērns, nepilngadīgais, nepilngadīgā persona</w:t>
            </w:r>
          </w:p>
        </w:tc>
        <w:tc>
          <w:tcPr>
            <w:tcW w:w="6180" w:type="dxa"/>
          </w:tcPr>
          <w:p w14:paraId="31C517EC"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persona, kas nav sasniegusi 18 gadu vecumu, izņemot tās personas, kuras saskaņā ar likumu pasludinātas par pilngadīgām vai stājušās laulībā pirms 18 gadu vecuma sasniegšanas.</w:t>
            </w:r>
          </w:p>
        </w:tc>
      </w:tr>
      <w:tr w:rsidR="0049489F" w:rsidRPr="0049489F" w14:paraId="6C2EFE84" w14:textId="77777777" w:rsidTr="00EB03CA">
        <w:tc>
          <w:tcPr>
            <w:tcW w:w="2830" w:type="dxa"/>
          </w:tcPr>
          <w:p w14:paraId="6271043D"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līdzdalības princips</w:t>
            </w:r>
          </w:p>
        </w:tc>
        <w:tc>
          <w:tcPr>
            <w:tcW w:w="6180" w:type="dxa"/>
          </w:tcPr>
          <w:p w14:paraId="24BC705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49489F" w:rsidRPr="0049489F" w14:paraId="1E3BBE74" w14:textId="77777777" w:rsidTr="00EB03CA">
        <w:tc>
          <w:tcPr>
            <w:tcW w:w="2830" w:type="dxa"/>
          </w:tcPr>
          <w:p w14:paraId="61E6F547"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vadīta līdzdalība</w:t>
            </w:r>
          </w:p>
        </w:tc>
        <w:tc>
          <w:tcPr>
            <w:tcW w:w="6180" w:type="dxa"/>
          </w:tcPr>
          <w:p w14:paraId="745C9136"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49489F" w:rsidRPr="0049489F" w14:paraId="74685665" w14:textId="77777777" w:rsidTr="00EB03CA">
        <w:tc>
          <w:tcPr>
            <w:tcW w:w="2830" w:type="dxa"/>
          </w:tcPr>
          <w:p w14:paraId="7506291A"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māja</w:t>
            </w:r>
          </w:p>
        </w:tc>
        <w:tc>
          <w:tcPr>
            <w:tcW w:w="6180" w:type="dxa"/>
          </w:tcPr>
          <w:p w14:paraId="0863B6CC"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starpinstitucionālās sadarbības programma, lai sniegtu atbalstu vardarbībā cietušiem bērniem un viņu nevardarbīgajiem tuviniekiem, kā arī lai nodrošinātu iespēju veikt kriminālprocesuālās darbības.</w:t>
            </w:r>
          </w:p>
        </w:tc>
      </w:tr>
      <w:tr w:rsidR="0049489F" w:rsidRPr="0049489F" w14:paraId="0234F997" w14:textId="77777777" w:rsidTr="00EB03CA">
        <w:tc>
          <w:tcPr>
            <w:tcW w:w="2830" w:type="dxa"/>
          </w:tcPr>
          <w:p w14:paraId="61C759E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SVID analīze</w:t>
            </w:r>
          </w:p>
        </w:tc>
        <w:tc>
          <w:tcPr>
            <w:tcW w:w="6180" w:type="dxa"/>
          </w:tcPr>
          <w:p w14:paraId="37D1AF0B"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eastAsia="Calibri" w:hAnsi="Calibri" w:cs="Calibri"/>
                <w:sz w:val="24"/>
                <w:szCs w:val="24"/>
              </w:rPr>
              <w:t>ir stratēģijas plānošanas instruments, kas ļauj noteikt uzņēmuma vai projekta stiprās puses (</w:t>
            </w:r>
            <w:r w:rsidRPr="0049489F">
              <w:rPr>
                <w:rFonts w:ascii="Calibri" w:eastAsia="Calibri" w:hAnsi="Calibri" w:cs="Calibri"/>
                <w:i/>
                <w:sz w:val="24"/>
                <w:szCs w:val="24"/>
              </w:rPr>
              <w:t>angļu val.: Strengths</w:t>
            </w:r>
            <w:r w:rsidRPr="0049489F">
              <w:rPr>
                <w:rFonts w:ascii="Calibri" w:eastAsia="Calibri" w:hAnsi="Calibri" w:cs="Calibri"/>
                <w:sz w:val="24"/>
                <w:szCs w:val="24"/>
              </w:rPr>
              <w:t>), vājības (</w:t>
            </w:r>
            <w:r w:rsidRPr="0049489F">
              <w:rPr>
                <w:rFonts w:ascii="Calibri" w:eastAsia="Calibri" w:hAnsi="Calibri" w:cs="Calibri"/>
                <w:i/>
                <w:sz w:val="24"/>
                <w:szCs w:val="24"/>
              </w:rPr>
              <w:t>angļu val.: Weaknesses</w:t>
            </w:r>
            <w:r w:rsidRPr="0049489F">
              <w:rPr>
                <w:rFonts w:ascii="Calibri" w:eastAsia="Calibri" w:hAnsi="Calibri" w:cs="Calibri"/>
                <w:sz w:val="24"/>
                <w:szCs w:val="24"/>
              </w:rPr>
              <w:t>), iespējas (</w:t>
            </w:r>
            <w:r w:rsidRPr="0049489F">
              <w:rPr>
                <w:rFonts w:ascii="Calibri" w:eastAsia="Calibri" w:hAnsi="Calibri" w:cs="Calibri"/>
                <w:i/>
                <w:sz w:val="24"/>
                <w:szCs w:val="24"/>
              </w:rPr>
              <w:t>angļu val.: Opportunities</w:t>
            </w:r>
            <w:r w:rsidRPr="0049489F">
              <w:rPr>
                <w:rFonts w:ascii="Calibri" w:eastAsia="Calibri" w:hAnsi="Calibri" w:cs="Calibri"/>
                <w:sz w:val="24"/>
                <w:szCs w:val="24"/>
              </w:rPr>
              <w:t>) un draudus (</w:t>
            </w:r>
            <w:r w:rsidRPr="0049489F">
              <w:rPr>
                <w:rFonts w:ascii="Calibri" w:eastAsia="Calibri" w:hAnsi="Calibri" w:cs="Calibri"/>
                <w:i/>
                <w:sz w:val="24"/>
                <w:szCs w:val="24"/>
              </w:rPr>
              <w:t>angļu val.: Threats</w:t>
            </w:r>
            <w:r w:rsidRPr="0049489F">
              <w:rPr>
                <w:rFonts w:ascii="Calibri" w:eastAsia="Calibri" w:hAnsi="Calibri" w:cs="Calibri"/>
                <w:sz w:val="24"/>
                <w:szCs w:val="24"/>
              </w:rPr>
              <w:t>).</w:t>
            </w:r>
          </w:p>
        </w:tc>
      </w:tr>
      <w:tr w:rsidR="0049489F" w:rsidRPr="0049489F" w14:paraId="0EDA4C74" w14:textId="77777777" w:rsidTr="00EB03CA">
        <w:tc>
          <w:tcPr>
            <w:tcW w:w="2830" w:type="dxa"/>
          </w:tcPr>
          <w:p w14:paraId="4557B8FF"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Tiesību aizsardzības iestādes</w:t>
            </w:r>
          </w:p>
        </w:tc>
        <w:tc>
          <w:tcPr>
            <w:tcW w:w="6180" w:type="dxa"/>
          </w:tcPr>
          <w:p w14:paraId="5160EFBF"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valsts un pašvaldību iestādes, kuru darbībā saskaņā ar tiesību normām kā galvenā un noteicošā funkcija ir likumības un tiesiskās kārtības nodrošināšana, bērna tiesību un tiesisko interešu aizsardzība, tiesībpārkāpumu novēršana un valsts </w:t>
            </w:r>
            <w:r w:rsidRPr="0049489F">
              <w:rPr>
                <w:rFonts w:ascii="Calibri" w:hAnsi="Calibri" w:cs="Calibri"/>
                <w:color w:val="000000"/>
                <w:sz w:val="24"/>
                <w:szCs w:val="24"/>
              </w:rPr>
              <w:lastRenderedPageBreak/>
              <w:t>piespiedu līdzekļu vai sabiedriskās ietekmēšanas līdzekļu piemērošana tiesību pārkāpējiem.</w:t>
            </w:r>
          </w:p>
        </w:tc>
      </w:tr>
      <w:tr w:rsidR="0049489F" w:rsidRPr="0049489F" w14:paraId="41B0F957" w14:textId="77777777" w:rsidTr="00EB03CA">
        <w:tc>
          <w:tcPr>
            <w:tcW w:w="2830" w:type="dxa"/>
          </w:tcPr>
          <w:p w14:paraId="67B3BE5A"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lastRenderedPageBreak/>
              <w:t>Tiesību aizsardzības sistēma</w:t>
            </w:r>
          </w:p>
        </w:tc>
        <w:tc>
          <w:tcPr>
            <w:tcW w:w="6180" w:type="dxa"/>
          </w:tcPr>
          <w:p w14:paraId="759A7615"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49489F" w:rsidRPr="0049489F" w14:paraId="2EBA4444" w14:textId="77777777" w:rsidTr="00EB03CA">
        <w:tc>
          <w:tcPr>
            <w:tcW w:w="2830" w:type="dxa"/>
          </w:tcPr>
          <w:p w14:paraId="3D5A663B"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Juridiskās obstrukcijas aizliegums</w:t>
            </w:r>
          </w:p>
        </w:tc>
        <w:tc>
          <w:tcPr>
            <w:tcW w:w="6180" w:type="dxa"/>
          </w:tcPr>
          <w:p w14:paraId="5010C74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49489F" w:rsidRPr="0049489F" w14:paraId="1BEFA555" w14:textId="77777777" w:rsidTr="00EB03CA">
        <w:tc>
          <w:tcPr>
            <w:tcW w:w="2830" w:type="dxa"/>
          </w:tcPr>
          <w:p w14:paraId="3AD9AB23"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Nenoteiktais tiesību jēdziens (ģenerālklauzula)</w:t>
            </w:r>
          </w:p>
        </w:tc>
        <w:tc>
          <w:tcPr>
            <w:tcW w:w="6180" w:type="dxa"/>
          </w:tcPr>
          <w:p w14:paraId="4B872DA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normās ietverti, aptuveni formulēti vispārsaistoša rakstura jēdzieni (</w:t>
            </w:r>
            <w:r w:rsidRPr="0049489F">
              <w:rPr>
                <w:rFonts w:ascii="Calibri" w:hAnsi="Calibri" w:cs="Calibri"/>
                <w:i/>
                <w:color w:val="000000"/>
                <w:sz w:val="24"/>
                <w:szCs w:val="24"/>
              </w:rPr>
              <w:t>piemēram, bērna labākās intereses</w:t>
            </w:r>
            <w:r w:rsidRPr="0049489F">
              <w:rPr>
                <w:rFonts w:ascii="Calibri" w:hAnsi="Calibri" w:cs="Calibri"/>
                <w:color w:val="000000"/>
                <w:sz w:val="24"/>
                <w:szCs w:val="24"/>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rsidR="0049489F" w:rsidRPr="0049489F" w14:paraId="4EE3BEEB" w14:textId="77777777" w:rsidTr="00EB03CA">
        <w:tc>
          <w:tcPr>
            <w:tcW w:w="2830" w:type="dxa"/>
          </w:tcPr>
          <w:p w14:paraId="53A667C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Sadarbība starp institūcijām</w:t>
            </w:r>
          </w:p>
        </w:tc>
        <w:tc>
          <w:tcPr>
            <w:tcW w:w="6180" w:type="dxa"/>
          </w:tcPr>
          <w:p w14:paraId="31E8E69C" w14:textId="77777777" w:rsidR="0049489F" w:rsidRPr="0049489F" w:rsidRDefault="0049489F" w:rsidP="0049489F">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starpinstitūciju (vai starpinstitucionālā) sadarbība starp divām vai vairākām institūcijām tiesību aktos noteikto mērķu sasniegšanai (angļu val. - </w:t>
            </w:r>
            <w:r w:rsidRPr="0049489F">
              <w:rPr>
                <w:rFonts w:ascii="Calibri" w:hAnsi="Calibri" w:cs="Calibri"/>
                <w:i/>
                <w:color w:val="000000"/>
                <w:sz w:val="24"/>
                <w:szCs w:val="24"/>
              </w:rPr>
              <w:t>inter-institutional cooperation; multi-agency cooperation</w:t>
            </w:r>
            <w:r w:rsidRPr="0049489F">
              <w:rPr>
                <w:rFonts w:ascii="Calibri" w:hAnsi="Calibri" w:cs="Calibri"/>
                <w:color w:val="000000"/>
                <w:sz w:val="24"/>
                <w:szCs w:val="24"/>
              </w:rPr>
              <w:t>). Starpinstitūciju sadarbības ietvaros var sadarboties vienas vai dažādu profesiju speciālisti.</w:t>
            </w:r>
          </w:p>
        </w:tc>
      </w:tr>
      <w:tr w:rsidR="0049489F" w:rsidRPr="0049489F" w14:paraId="17176435" w14:textId="77777777" w:rsidTr="00EB03CA">
        <w:tc>
          <w:tcPr>
            <w:tcW w:w="2830" w:type="dxa"/>
          </w:tcPr>
          <w:p w14:paraId="12202BD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Multidisciplinārā sadarbība </w:t>
            </w:r>
          </w:p>
        </w:tc>
        <w:tc>
          <w:tcPr>
            <w:tcW w:w="6180" w:type="dxa"/>
          </w:tcPr>
          <w:p w14:paraId="773DC0B9" w14:textId="77777777" w:rsidR="0049489F" w:rsidRPr="0049489F" w:rsidRDefault="0049489F" w:rsidP="0049489F">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49489F">
              <w:rPr>
                <w:rFonts w:ascii="Calibri" w:hAnsi="Calibri" w:cs="Calibri"/>
                <w:i/>
                <w:color w:val="000000"/>
                <w:sz w:val="24"/>
                <w:szCs w:val="24"/>
              </w:rPr>
              <w:t>multidisciplinary cooperation; interdisciplinary work</w:t>
            </w:r>
            <w:r w:rsidRPr="0049489F">
              <w:rPr>
                <w:rFonts w:ascii="Calibri" w:hAnsi="Calibri" w:cs="Calibri"/>
                <w:color w:val="000000"/>
                <w:sz w:val="24"/>
                <w:szCs w:val="24"/>
              </w:rPr>
              <w:t>).</w:t>
            </w:r>
          </w:p>
        </w:tc>
      </w:tr>
    </w:tbl>
    <w:p w14:paraId="776C076A" w14:textId="77777777" w:rsidR="0049489F" w:rsidRPr="0049489F" w:rsidRDefault="0049489F" w:rsidP="0049489F">
      <w:pPr>
        <w:spacing w:after="0" w:line="240" w:lineRule="auto"/>
        <w:jc w:val="both"/>
        <w:rPr>
          <w:rFonts w:ascii="Calibri" w:eastAsia="Calibri" w:hAnsi="Calibri" w:cs="Calibri"/>
          <w:sz w:val="24"/>
          <w:szCs w:val="24"/>
          <w:lang w:val="lv-LV"/>
        </w:rPr>
      </w:pPr>
    </w:p>
    <w:p w14:paraId="06655643" w14:textId="77777777" w:rsidR="0049489F" w:rsidRPr="0049489F" w:rsidRDefault="0049489F"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78AAF96A" w14:textId="77777777" w:rsidR="0049489F" w:rsidRDefault="0049489F"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 xml:space="preserve"> </w:t>
      </w:r>
    </w:p>
    <w:p w14:paraId="68668AB1"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40E385D0"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73914A69"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522F56BC" w14:textId="77777777" w:rsidR="0049489F" w:rsidRPr="0049489F" w:rsidRDefault="0049489F" w:rsidP="0049489F">
      <w:pPr>
        <w:spacing w:after="0" w:line="240" w:lineRule="auto"/>
        <w:jc w:val="both"/>
        <w:rPr>
          <w:rFonts w:ascii="Calibri" w:eastAsia="Calibri" w:hAnsi="Calibri" w:cs="Calibri"/>
          <w:sz w:val="24"/>
          <w:szCs w:val="24"/>
          <w:lang w:val="lv-LV"/>
        </w:rPr>
      </w:pPr>
    </w:p>
    <w:p w14:paraId="7D1F549E" w14:textId="77777777" w:rsidR="0049489F" w:rsidRPr="0049489F" w:rsidRDefault="0049489F" w:rsidP="0049489F">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4" w:name="_Toc152270849"/>
      <w:r w:rsidRPr="0049489F">
        <w:rPr>
          <w:rFonts w:ascii="Calibri Light" w:eastAsia="Times New Roman" w:hAnsi="Calibri Light" w:cs="Times New Roman"/>
          <w:color w:val="2F5496"/>
          <w:sz w:val="32"/>
          <w:szCs w:val="32"/>
          <w:lang w:val="lv-LV"/>
        </w:rPr>
        <w:lastRenderedPageBreak/>
        <w:t>IEVADS</w:t>
      </w:r>
      <w:bookmarkEnd w:id="4"/>
    </w:p>
    <w:p w14:paraId="35FE27F0" w14:textId="77777777" w:rsidR="0049489F" w:rsidRPr="0049489F" w:rsidRDefault="0049489F" w:rsidP="0049489F">
      <w:pPr>
        <w:spacing w:after="0" w:line="240" w:lineRule="auto"/>
        <w:jc w:val="both"/>
        <w:rPr>
          <w:rFonts w:ascii="Calibri" w:eastAsia="Calibri" w:hAnsi="Calibri" w:cs="Calibri"/>
          <w:sz w:val="28"/>
          <w:szCs w:val="28"/>
          <w:lang w:val="lv-LV"/>
        </w:rPr>
      </w:pPr>
    </w:p>
    <w:p w14:paraId="450FC42A" w14:textId="13A42B87" w:rsidR="0049489F" w:rsidRPr="0049489F" w:rsidRDefault="0049489F" w:rsidP="007E6DE4">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b/>
      </w:r>
      <w:r w:rsidR="007E6DE4">
        <w:rPr>
          <w:rFonts w:ascii="Calibri" w:eastAsia="Calibri" w:hAnsi="Calibri" w:cs="Calibri"/>
          <w:sz w:val="24"/>
          <w:szCs w:val="24"/>
          <w:lang w:val="lv-LV"/>
        </w:rPr>
        <w:t>Dokumentu</w:t>
      </w:r>
      <w:r w:rsidRPr="0049489F">
        <w:rPr>
          <w:rFonts w:ascii="Calibri" w:eastAsia="Calibri" w:hAnsi="Calibri" w:cs="Calibri"/>
          <w:sz w:val="24"/>
          <w:szCs w:val="24"/>
          <w:lang w:val="lv-LV"/>
        </w:rPr>
        <w:t xml:space="preserve"> veido:</w:t>
      </w:r>
    </w:p>
    <w:p w14:paraId="08E55295" w14:textId="77777777" w:rsidR="0049489F" w:rsidRPr="0049489F" w:rsidRDefault="0049489F" w:rsidP="0049489F">
      <w:pPr>
        <w:spacing w:after="0" w:line="240" w:lineRule="auto"/>
        <w:jc w:val="both"/>
        <w:rPr>
          <w:rFonts w:ascii="Calibri" w:eastAsia="Calibri" w:hAnsi="Calibri" w:cs="Calibri"/>
          <w:color w:val="000000"/>
          <w:sz w:val="24"/>
          <w:szCs w:val="24"/>
          <w:lang w:val="lv-LV"/>
        </w:rPr>
      </w:pPr>
    </w:p>
    <w:p w14:paraId="2167FA04" w14:textId="5C81785B" w:rsidR="0049489F" w:rsidRPr="006F09B0" w:rsidRDefault="0049489F" w:rsidP="006F09B0">
      <w:pPr>
        <w:pStyle w:val="Sarakstarindkopa"/>
        <w:numPr>
          <w:ilvl w:val="0"/>
          <w:numId w:val="136"/>
        </w:numPr>
        <w:pBdr>
          <w:top w:val="nil"/>
          <w:left w:val="nil"/>
          <w:bottom w:val="nil"/>
          <w:right w:val="nil"/>
          <w:between w:val="nil"/>
        </w:pBdr>
        <w:jc w:val="both"/>
        <w:rPr>
          <w:color w:val="000000"/>
          <w:lang w:val="lv-LV"/>
        </w:rPr>
      </w:pPr>
      <w:r w:rsidRPr="006F09B0">
        <w:rPr>
          <w:b/>
          <w:color w:val="000000"/>
          <w:lang w:val="lv-LV"/>
        </w:rPr>
        <w:t>kārtējā</w:t>
      </w:r>
      <w:r w:rsidRPr="006F09B0">
        <w:rPr>
          <w:color w:val="000000"/>
          <w:lang w:val="lv-LV"/>
        </w:rPr>
        <w:t xml:space="preserve"> (24</w:t>
      </w:r>
      <w:r w:rsidRPr="006F09B0">
        <w:rPr>
          <w:lang w:val="lv-LV"/>
        </w:rPr>
        <w:t xml:space="preserve"> a/</w:t>
      </w:r>
      <w:r w:rsidRPr="006F09B0">
        <w:rPr>
          <w:color w:val="000000"/>
          <w:lang w:val="lv-LV"/>
        </w:rPr>
        <w:t xml:space="preserve">h), kas sastāv no trīs 8 a/h moduļiem, profesionālās kompetences pilnveides </w:t>
      </w:r>
      <w:r w:rsidRPr="006F09B0">
        <w:rPr>
          <w:b/>
          <w:color w:val="000000"/>
          <w:lang w:val="lv-LV"/>
        </w:rPr>
        <w:t>programma</w:t>
      </w:r>
      <w:r w:rsidRPr="006F09B0">
        <w:rPr>
          <w:color w:val="000000"/>
          <w:lang w:val="lv-LV"/>
        </w:rPr>
        <w:t xml:space="preserve"> un </w:t>
      </w:r>
      <w:r w:rsidR="005D26EA">
        <w:rPr>
          <w:color w:val="000000"/>
          <w:lang w:val="lv-LV"/>
        </w:rPr>
        <w:t xml:space="preserve">mācību </w:t>
      </w:r>
      <w:r w:rsidRPr="006F09B0">
        <w:rPr>
          <w:b/>
          <w:color w:val="000000"/>
          <w:lang w:val="lv-LV"/>
        </w:rPr>
        <w:t>metodika</w:t>
      </w:r>
      <w:r w:rsidRPr="006F09B0">
        <w:rPr>
          <w:color w:val="000000"/>
          <w:lang w:val="lv-LV"/>
        </w:rPr>
        <w:t xml:space="preserve"> BTAL 5.</w:t>
      </w:r>
      <w:r w:rsidRPr="006F09B0">
        <w:rPr>
          <w:color w:val="000000"/>
          <w:vertAlign w:val="superscript"/>
          <w:lang w:val="lv-LV"/>
        </w:rPr>
        <w:t>1</w:t>
      </w:r>
      <w:r w:rsidRPr="006F09B0">
        <w:rPr>
          <w:color w:val="000000"/>
          <w:lang w:val="lv-LV"/>
        </w:rPr>
        <w:t xml:space="preserve"> panta pirmās daļas 1.,3.,4.,8.,10. 12.,13., 16. punktā minētie speciālisti</w:t>
      </w:r>
      <w:r w:rsidR="006F09B0" w:rsidRPr="006F09B0">
        <w:rPr>
          <w:color w:val="000000"/>
          <w:lang w:val="lv-LV"/>
        </w:rPr>
        <w:t>em;</w:t>
      </w:r>
    </w:p>
    <w:p w14:paraId="30DA36A1" w14:textId="3AD760C1" w:rsidR="0049489F" w:rsidRPr="007E6DE4" w:rsidRDefault="0049489F" w:rsidP="007E6DE4">
      <w:pPr>
        <w:pStyle w:val="Sarakstarindkopa"/>
        <w:numPr>
          <w:ilvl w:val="0"/>
          <w:numId w:val="3"/>
        </w:numPr>
        <w:pBdr>
          <w:top w:val="nil"/>
          <w:left w:val="nil"/>
          <w:bottom w:val="nil"/>
          <w:right w:val="nil"/>
          <w:between w:val="nil"/>
        </w:pBdr>
        <w:jc w:val="both"/>
        <w:rPr>
          <w:lang w:val="lv-LV"/>
        </w:rPr>
      </w:pPr>
      <w:r w:rsidRPr="007E6DE4">
        <w:rPr>
          <w:lang w:val="lv-LV"/>
        </w:rPr>
        <w:t>pielikumi.</w:t>
      </w:r>
    </w:p>
    <w:p w14:paraId="3E6E80BA" w14:textId="77777777" w:rsidR="0049489F" w:rsidRPr="0049489F" w:rsidRDefault="0049489F" w:rsidP="0049489F">
      <w:pPr>
        <w:pBdr>
          <w:top w:val="nil"/>
          <w:left w:val="nil"/>
          <w:bottom w:val="nil"/>
          <w:right w:val="nil"/>
          <w:between w:val="nil"/>
        </w:pBdr>
        <w:spacing w:after="0" w:line="240" w:lineRule="auto"/>
        <w:ind w:left="1418"/>
        <w:jc w:val="both"/>
        <w:rPr>
          <w:rFonts w:ascii="Calibri" w:eastAsia="Calibri" w:hAnsi="Calibri" w:cs="Calibri"/>
          <w:sz w:val="24"/>
          <w:szCs w:val="24"/>
          <w:lang w:val="lv-LV"/>
        </w:rPr>
      </w:pPr>
    </w:p>
    <w:p w14:paraId="65F776B8" w14:textId="2B2C5DEF" w:rsidR="00087EDF" w:rsidRPr="006F09B0" w:rsidRDefault="0049489F" w:rsidP="006F09B0">
      <w:pPr>
        <w:pBdr>
          <w:top w:val="nil"/>
          <w:left w:val="nil"/>
          <w:bottom w:val="nil"/>
          <w:right w:val="nil"/>
          <w:between w:val="nil"/>
        </w:pBdr>
        <w:spacing w:after="0" w:line="240" w:lineRule="auto"/>
        <w:ind w:left="1418"/>
        <w:jc w:val="both"/>
        <w:rPr>
          <w:rFonts w:ascii="Calibri" w:eastAsia="Calibri" w:hAnsi="Calibri" w:cs="Calibri"/>
          <w:color w:val="000000"/>
          <w:sz w:val="24"/>
          <w:szCs w:val="24"/>
          <w:lang w:val="lv-LV"/>
        </w:rPr>
      </w:pPr>
      <w:r w:rsidRPr="0049489F">
        <w:rPr>
          <w:rFonts w:ascii="Calibri" w:eastAsia="Calibri" w:hAnsi="Calibri" w:cs="Calibri"/>
          <w:sz w:val="24"/>
          <w:szCs w:val="24"/>
          <w:lang w:val="lv-LV"/>
        </w:rPr>
        <w:br w:type="page"/>
      </w:r>
    </w:p>
    <w:p w14:paraId="6542939D" w14:textId="7D3C2E3C" w:rsidR="005105BE" w:rsidRPr="006F09B0" w:rsidRDefault="0049489F" w:rsidP="006F09B0">
      <w:pPr>
        <w:keepNext/>
        <w:keepLines/>
        <w:spacing w:after="0" w:line="240" w:lineRule="auto"/>
        <w:jc w:val="both"/>
        <w:outlineLvl w:val="1"/>
        <w:rPr>
          <w:rFonts w:ascii="Calibri Light" w:eastAsia="Times New Roman" w:hAnsi="Calibri Light" w:cs="Times New Roman"/>
          <w:color w:val="2F5496"/>
          <w:sz w:val="26"/>
          <w:szCs w:val="26"/>
          <w:lang w:val="lv-LV"/>
        </w:rPr>
      </w:pPr>
      <w:bookmarkStart w:id="5" w:name="_Toc152270851"/>
      <w:r w:rsidRPr="0049489F">
        <w:rPr>
          <w:rFonts w:ascii="Calibri Light" w:eastAsia="Times New Roman" w:hAnsi="Calibri Light" w:cs="Times New Roman"/>
          <w:color w:val="2F5496"/>
          <w:sz w:val="26"/>
          <w:szCs w:val="26"/>
          <w:lang w:val="lv-LV"/>
        </w:rPr>
        <w:lastRenderedPageBreak/>
        <w:t>Profesionālās kompetences pilnveides programma speciālo zināšanu apguvei bērnu tiesību aizsardzības jomā Bērnu tiesību aizsardzības likuma 5.¹ panta pirmās daļas 1., 3., 4., 8., 10., 12. 13., 16. punktā minētajiem speciālistiem (24 a/h).</w:t>
      </w:r>
      <w:bookmarkEnd w:id="5"/>
    </w:p>
    <w:p w14:paraId="48EBC1A5" w14:textId="77777777" w:rsidR="006F09B0" w:rsidRDefault="006F09B0" w:rsidP="005105BE">
      <w:pPr>
        <w:rPr>
          <w:b/>
          <w:color w:val="538135"/>
          <w:sz w:val="28"/>
          <w:szCs w:val="28"/>
        </w:rPr>
      </w:pPr>
    </w:p>
    <w:p w14:paraId="45A5E883" w14:textId="08C6AD1C" w:rsidR="005105BE" w:rsidRDefault="005105BE" w:rsidP="005105BE">
      <w:pPr>
        <w:rPr>
          <w:sz w:val="28"/>
          <w:szCs w:val="28"/>
        </w:rPr>
      </w:pPr>
      <w:r>
        <w:rPr>
          <w:b/>
          <w:color w:val="538135"/>
          <w:sz w:val="28"/>
          <w:szCs w:val="28"/>
        </w:rPr>
        <w:t>Ievads programmā</w:t>
      </w:r>
    </w:p>
    <w:p w14:paraId="08D5CA40" w14:textId="77777777" w:rsidR="005105BE" w:rsidRPr="00CE10AA" w:rsidRDefault="005105BE" w:rsidP="005105BE">
      <w:pPr>
        <w:rPr>
          <w:sz w:val="24"/>
          <w:szCs w:val="24"/>
        </w:rPr>
      </w:pPr>
      <w:r w:rsidRPr="00CE10AA">
        <w:rPr>
          <w:sz w:val="24"/>
          <w:szCs w:val="24"/>
        </w:rPr>
        <w:t>Mācību p</w:t>
      </w:r>
      <w:r w:rsidRPr="00CE10AA">
        <w:rPr>
          <w:color w:val="000000"/>
          <w:sz w:val="24"/>
          <w:szCs w:val="24"/>
        </w:rPr>
        <w:t>rogramma sastāv no 3 moduļiem:</w:t>
      </w:r>
    </w:p>
    <w:p w14:paraId="0CBCB8DE" w14:textId="61B3A232" w:rsidR="005105BE" w:rsidRPr="00CE10AA" w:rsidRDefault="005105BE" w:rsidP="005105BE">
      <w:pPr>
        <w:jc w:val="both"/>
        <w:rPr>
          <w:color w:val="000000"/>
          <w:sz w:val="24"/>
          <w:szCs w:val="24"/>
        </w:rPr>
      </w:pPr>
      <w:r w:rsidRPr="00CE10AA">
        <w:rPr>
          <w:color w:val="000000"/>
          <w:sz w:val="24"/>
          <w:szCs w:val="24"/>
        </w:rPr>
        <w:t xml:space="preserve">[1] bērna labāko interešu principa </w:t>
      </w:r>
      <w:r w:rsidR="00971F92" w:rsidRPr="00CE10AA">
        <w:rPr>
          <w:color w:val="000000"/>
          <w:sz w:val="24"/>
          <w:szCs w:val="24"/>
        </w:rPr>
        <w:t>darbība tiesību</w:t>
      </w:r>
      <w:r w:rsidRPr="00CE10AA">
        <w:rPr>
          <w:color w:val="000000"/>
          <w:sz w:val="24"/>
          <w:szCs w:val="24"/>
        </w:rPr>
        <w:t xml:space="preserve"> piemērošanas praksē;</w:t>
      </w:r>
    </w:p>
    <w:p w14:paraId="3F0CD84B" w14:textId="77777777" w:rsidR="005105BE" w:rsidRPr="00CE10AA" w:rsidRDefault="005105BE" w:rsidP="005105BE">
      <w:pPr>
        <w:jc w:val="both"/>
        <w:rPr>
          <w:color w:val="000000"/>
          <w:sz w:val="24"/>
          <w:szCs w:val="24"/>
        </w:rPr>
      </w:pPr>
      <w:r w:rsidRPr="00CE10AA">
        <w:rPr>
          <w:color w:val="000000"/>
          <w:sz w:val="24"/>
          <w:szCs w:val="24"/>
        </w:rPr>
        <w:t>[2] bērna līdzdalības principa darbība tiesību piemērošanas praksē;</w:t>
      </w:r>
    </w:p>
    <w:p w14:paraId="6AD27F33" w14:textId="77777777" w:rsidR="005105BE" w:rsidRPr="00CE10AA" w:rsidRDefault="005105BE" w:rsidP="005105BE">
      <w:pPr>
        <w:jc w:val="both"/>
        <w:rPr>
          <w:color w:val="000000"/>
          <w:sz w:val="24"/>
          <w:szCs w:val="24"/>
        </w:rPr>
      </w:pPr>
      <w:r w:rsidRPr="00CE10AA">
        <w:rPr>
          <w:color w:val="000000"/>
          <w:sz w:val="24"/>
          <w:szCs w:val="24"/>
        </w:rPr>
        <w:t>[3] starpinstitūciju sadarbība bērnu tiesību aizsardzības sistēmā.</w:t>
      </w:r>
    </w:p>
    <w:p w14:paraId="2866AC15" w14:textId="77777777" w:rsidR="005105BE" w:rsidRPr="00CE10AA" w:rsidRDefault="005105BE" w:rsidP="005105BE">
      <w:pPr>
        <w:jc w:val="both"/>
        <w:rPr>
          <w:color w:val="000000"/>
          <w:sz w:val="24"/>
          <w:szCs w:val="24"/>
        </w:rPr>
      </w:pPr>
    </w:p>
    <w:p w14:paraId="05E4727B" w14:textId="77777777" w:rsidR="005105BE" w:rsidRPr="00CE10AA" w:rsidRDefault="005105BE" w:rsidP="005105BE">
      <w:pPr>
        <w:jc w:val="both"/>
        <w:rPr>
          <w:color w:val="000000"/>
          <w:sz w:val="24"/>
          <w:szCs w:val="24"/>
        </w:rPr>
      </w:pPr>
      <w:r w:rsidRPr="00CE10AA">
        <w:rPr>
          <w:color w:val="000000"/>
          <w:sz w:val="24"/>
          <w:szCs w:val="24"/>
        </w:rPr>
        <w:t>Katrs modulis sastāv no divām daļām. Pirmajā daļā MG tiek sniegta informācija par jaunākajām izmaiņām tiesību aktos un tiesību piemērošanas praksē, bet otrajā daļā ir trīs tematiskās praktiskās nodarbības, kas ietver apakštēmas un īsu to skaidrojumu.</w:t>
      </w:r>
    </w:p>
    <w:p w14:paraId="6AE77336" w14:textId="3F64E393" w:rsidR="005105BE" w:rsidRPr="00CE10AA" w:rsidRDefault="005105BE" w:rsidP="005105BE">
      <w:pPr>
        <w:jc w:val="both"/>
        <w:rPr>
          <w:sz w:val="24"/>
          <w:szCs w:val="24"/>
        </w:rPr>
      </w:pPr>
      <w:r w:rsidRPr="00CE10AA">
        <w:rPr>
          <w:color w:val="000000"/>
          <w:sz w:val="24"/>
          <w:szCs w:val="24"/>
        </w:rPr>
        <w:t xml:space="preserve">Paredzēts, ka MG apgūst vienu 8 a/h moduli vienu reizi katros 2 gados. Katrai </w:t>
      </w:r>
      <w:sdt>
        <w:sdtPr>
          <w:rPr>
            <w:sz w:val="24"/>
            <w:szCs w:val="24"/>
          </w:rPr>
          <w:tag w:val="goog_rdk_28"/>
          <w:id w:val="670679280"/>
        </w:sdtPr>
        <w:sdtEndPr/>
        <w:sdtContent>
          <w:r w:rsidR="00E631A3" w:rsidRPr="00CE10AA">
            <w:rPr>
              <w:color w:val="000000"/>
              <w:sz w:val="24"/>
              <w:szCs w:val="24"/>
            </w:rPr>
            <w:t xml:space="preserve">mācību </w:t>
          </w:r>
        </w:sdtContent>
      </w:sdt>
      <w:r w:rsidRPr="00CE10AA">
        <w:rPr>
          <w:color w:val="000000"/>
          <w:sz w:val="24"/>
          <w:szCs w:val="24"/>
        </w:rPr>
        <w:t>programmai ir metodika, kur noteikta moduļu īstenošanas kārtība</w:t>
      </w:r>
      <w:sdt>
        <w:sdtPr>
          <w:rPr>
            <w:sz w:val="24"/>
            <w:szCs w:val="24"/>
          </w:rPr>
          <w:tag w:val="goog_rdk_29"/>
          <w:id w:val="775671664"/>
        </w:sdtPr>
        <w:sdtEndPr/>
        <w:sdtContent>
          <w:r w:rsidRPr="00CE10AA">
            <w:rPr>
              <w:color w:val="000000"/>
              <w:sz w:val="24"/>
              <w:szCs w:val="24"/>
            </w:rPr>
            <w:t xml:space="preserve"> un</w:t>
          </w:r>
        </w:sdtContent>
      </w:sdt>
      <w:r w:rsidRPr="00CE10AA">
        <w:rPr>
          <w:color w:val="000000"/>
          <w:sz w:val="24"/>
          <w:szCs w:val="24"/>
        </w:rPr>
        <w:t xml:space="preserve"> </w:t>
      </w:r>
      <w:sdt>
        <w:sdtPr>
          <w:rPr>
            <w:sz w:val="24"/>
            <w:szCs w:val="24"/>
          </w:rPr>
          <w:tag w:val="goog_rdk_31"/>
          <w:id w:val="2089882181"/>
        </w:sdtPr>
        <w:sdtEndPr/>
        <w:sdtContent>
          <w:r w:rsidRPr="00CE10AA">
            <w:rPr>
              <w:color w:val="000000"/>
              <w:sz w:val="24"/>
              <w:szCs w:val="24"/>
            </w:rPr>
            <w:t>n</w:t>
          </w:r>
        </w:sdtContent>
      </w:sdt>
      <w:r w:rsidRPr="00CE10AA">
        <w:rPr>
          <w:color w:val="000000"/>
          <w:sz w:val="24"/>
          <w:szCs w:val="24"/>
        </w:rPr>
        <w:t xml:space="preserve">epieciešamie resursi </w:t>
      </w:r>
      <w:sdt>
        <w:sdtPr>
          <w:rPr>
            <w:sz w:val="24"/>
            <w:szCs w:val="24"/>
          </w:rPr>
          <w:tag w:val="goog_rdk_33"/>
          <w:id w:val="1485584344"/>
        </w:sdtPr>
        <w:sdtEndPr/>
        <w:sdtContent>
          <w:r w:rsidRPr="00CE10AA">
            <w:rPr>
              <w:color w:val="000000"/>
              <w:sz w:val="24"/>
              <w:szCs w:val="24"/>
            </w:rPr>
            <w:t xml:space="preserve">mācību </w:t>
          </w:r>
        </w:sdtContent>
      </w:sdt>
      <w:r w:rsidRPr="00CE10AA">
        <w:rPr>
          <w:color w:val="000000"/>
          <w:sz w:val="24"/>
          <w:szCs w:val="24"/>
        </w:rPr>
        <w:t>programmas realizācijai</w:t>
      </w:r>
      <w:sdt>
        <w:sdtPr>
          <w:rPr>
            <w:sz w:val="24"/>
            <w:szCs w:val="24"/>
          </w:rPr>
          <w:tag w:val="goog_rdk_34"/>
          <w:id w:val="-1548684164"/>
        </w:sdtPr>
        <w:sdtEndPr/>
        <w:sdtContent>
          <w:r w:rsidRPr="00CE10AA">
            <w:rPr>
              <w:color w:val="000000"/>
              <w:sz w:val="24"/>
              <w:szCs w:val="24"/>
            </w:rPr>
            <w:t>.</w:t>
          </w:r>
        </w:sdtContent>
      </w:sdt>
      <w:r w:rsidRPr="00CE10AA">
        <w:rPr>
          <w:color w:val="000000"/>
          <w:sz w:val="24"/>
          <w:szCs w:val="24"/>
        </w:rPr>
        <w:t xml:space="preserve"> Informācijas avoti</w:t>
      </w:r>
      <w:sdt>
        <w:sdtPr>
          <w:rPr>
            <w:sz w:val="24"/>
            <w:szCs w:val="24"/>
          </w:rPr>
          <w:tag w:val="goog_rdk_36"/>
          <w:id w:val="1793279"/>
        </w:sdtPr>
        <w:sdtEndPr/>
        <w:sdtContent>
          <w:r w:rsidRPr="00CE10AA">
            <w:rPr>
              <w:color w:val="000000"/>
              <w:sz w:val="24"/>
              <w:szCs w:val="24"/>
            </w:rPr>
            <w:t xml:space="preserve"> mācību </w:t>
          </w:r>
        </w:sdtContent>
      </w:sdt>
      <w:r w:rsidRPr="00CE10AA">
        <w:rPr>
          <w:color w:val="000000"/>
          <w:sz w:val="24"/>
          <w:szCs w:val="24"/>
        </w:rPr>
        <w:t xml:space="preserve"> programmas tēmu apguvei ir norādīti </w:t>
      </w:r>
      <w:sdt>
        <w:sdtPr>
          <w:rPr>
            <w:sz w:val="24"/>
            <w:szCs w:val="24"/>
          </w:rPr>
          <w:tag w:val="goog_rdk_37"/>
          <w:id w:val="-53938609"/>
        </w:sdtPr>
        <w:sdtEndPr/>
        <w:sdtContent>
          <w:r w:rsidRPr="00CE10AA">
            <w:rPr>
              <w:color w:val="000000"/>
              <w:sz w:val="24"/>
              <w:szCs w:val="24"/>
            </w:rPr>
            <w:t xml:space="preserve">mācību </w:t>
          </w:r>
        </w:sdtContent>
      </w:sdt>
      <w:r w:rsidRPr="00CE10AA">
        <w:rPr>
          <w:color w:val="000000"/>
          <w:sz w:val="24"/>
          <w:szCs w:val="24"/>
        </w:rPr>
        <w:t>programmas noslēgumā, sadaļā “Izmantoto avotu saraksts”.</w:t>
      </w:r>
    </w:p>
    <w:p w14:paraId="2D256F63" w14:textId="674B1EE1" w:rsidR="005105BE" w:rsidRPr="00CE10AA" w:rsidRDefault="005105BE" w:rsidP="005105BE">
      <w:pPr>
        <w:jc w:val="both"/>
        <w:rPr>
          <w:sz w:val="24"/>
          <w:szCs w:val="24"/>
        </w:rPr>
      </w:pPr>
      <w:r w:rsidRPr="00CE10AA">
        <w:rPr>
          <w:color w:val="000000"/>
          <w:sz w:val="24"/>
          <w:szCs w:val="24"/>
        </w:rPr>
        <w:t xml:space="preserve">Sekmīgai katra moduļa apguvei MG nepieciešams apmeklēt 100% no katra moduļa klātienes nodarbībām un </w:t>
      </w:r>
      <w:sdt>
        <w:sdtPr>
          <w:rPr>
            <w:sz w:val="24"/>
            <w:szCs w:val="24"/>
          </w:rPr>
          <w:tag w:val="goog_rdk_39"/>
          <w:id w:val="1945105428"/>
        </w:sdtPr>
        <w:sdtEndPr/>
        <w:sdtContent>
          <w:r w:rsidRPr="00CE10AA">
            <w:rPr>
              <w:color w:val="000000"/>
              <w:sz w:val="24"/>
              <w:szCs w:val="24"/>
            </w:rPr>
            <w:t xml:space="preserve">sekmīgi </w:t>
          </w:r>
        </w:sdtContent>
      </w:sdt>
      <w:r w:rsidRPr="00CE10AA">
        <w:rPr>
          <w:color w:val="000000"/>
          <w:sz w:val="24"/>
          <w:szCs w:val="24"/>
        </w:rPr>
        <w:t xml:space="preserve">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w:t>
      </w:r>
      <w:r w:rsidR="00714A34">
        <w:rPr>
          <w:color w:val="000000"/>
          <w:sz w:val="24"/>
          <w:szCs w:val="24"/>
        </w:rPr>
        <w:t xml:space="preserve">10 </w:t>
      </w:r>
      <w:r w:rsidRPr="00CE10AA">
        <w:rPr>
          <w:color w:val="000000"/>
          <w:sz w:val="24"/>
          <w:szCs w:val="24"/>
        </w:rPr>
        <w:t xml:space="preserve">pareizas atbildes uz 12 uzdevumiem. </w:t>
      </w:r>
      <w:sdt>
        <w:sdtPr>
          <w:rPr>
            <w:sz w:val="24"/>
            <w:szCs w:val="24"/>
          </w:rPr>
          <w:tag w:val="goog_rdk_40"/>
          <w:id w:val="-29965184"/>
        </w:sdtPr>
        <w:sdtEndPr/>
        <w:sdtContent>
          <w:r w:rsidRPr="00CE10AA">
            <w:rPr>
              <w:color w:val="000000"/>
              <w:sz w:val="24"/>
              <w:szCs w:val="24"/>
            </w:rPr>
            <w:t xml:space="preserve">Mācību </w:t>
          </w:r>
        </w:sdtContent>
      </w:sdt>
      <w:sdt>
        <w:sdtPr>
          <w:rPr>
            <w:sz w:val="24"/>
            <w:szCs w:val="24"/>
          </w:rPr>
          <w:tag w:val="goog_rdk_41"/>
          <w:id w:val="-966894024"/>
          <w:showingPlcHdr/>
        </w:sdtPr>
        <w:sdtEndPr/>
        <w:sdtContent>
          <w:r w:rsidRPr="00CE10AA">
            <w:rPr>
              <w:sz w:val="24"/>
              <w:szCs w:val="24"/>
            </w:rPr>
            <w:t xml:space="preserve">     </w:t>
          </w:r>
        </w:sdtContent>
      </w:sdt>
      <w:r w:rsidRPr="00CE10AA">
        <w:rPr>
          <w:sz w:val="24"/>
          <w:szCs w:val="24"/>
        </w:rPr>
        <w:t>p</w:t>
      </w:r>
      <w:r w:rsidRPr="00CE10AA">
        <w:rPr>
          <w:color w:val="000000"/>
          <w:sz w:val="24"/>
          <w:szCs w:val="24"/>
        </w:rPr>
        <w:t>rogrammas moduļa noslēguma pārbaudījumā tiek iekļauti jautājumi, kuri saistīti ar</w:t>
      </w:r>
      <w:sdt>
        <w:sdtPr>
          <w:rPr>
            <w:sz w:val="24"/>
            <w:szCs w:val="24"/>
          </w:rPr>
          <w:tag w:val="goog_rdk_42"/>
          <w:id w:val="-521633108"/>
        </w:sdtPr>
        <w:sdtEndPr/>
        <w:sdtContent>
          <w:r w:rsidRPr="00CE10AA">
            <w:rPr>
              <w:color w:val="000000"/>
              <w:sz w:val="24"/>
              <w:szCs w:val="24"/>
            </w:rPr>
            <w:t xml:space="preserve"> mācību </w:t>
          </w:r>
        </w:sdtContent>
      </w:sdt>
      <w:sdt>
        <w:sdtPr>
          <w:rPr>
            <w:sz w:val="24"/>
            <w:szCs w:val="24"/>
          </w:rPr>
          <w:tag w:val="goog_rdk_43"/>
          <w:id w:val="1489894027"/>
          <w:showingPlcHdr/>
        </w:sdtPr>
        <w:sdtEndPr/>
        <w:sdtContent>
          <w:r w:rsidRPr="00CE10AA">
            <w:rPr>
              <w:sz w:val="24"/>
              <w:szCs w:val="24"/>
            </w:rPr>
            <w:t xml:space="preserve">     </w:t>
          </w:r>
        </w:sdtContent>
      </w:sdt>
      <w:r w:rsidRPr="00CE10AA">
        <w:rPr>
          <w:color w:val="000000"/>
          <w:sz w:val="24"/>
          <w:szCs w:val="24"/>
        </w:rPr>
        <w:t>programmas tēmām. Praktiskie uzdevumi ir saistīti ar attiecīgās MG profesionālā darba specifiku.</w:t>
      </w:r>
    </w:p>
    <w:p w14:paraId="102F0654" w14:textId="77777777" w:rsidR="005105BE" w:rsidRDefault="005105BE" w:rsidP="005105BE">
      <w:pPr>
        <w:tabs>
          <w:tab w:val="left" w:pos="1540"/>
        </w:tabs>
        <w:rPr>
          <w:b/>
          <w:color w:val="538135"/>
          <w:sz w:val="28"/>
          <w:szCs w:val="28"/>
          <w:u w:val="single"/>
        </w:rPr>
      </w:pPr>
    </w:p>
    <w:p w14:paraId="7712846D" w14:textId="77777777" w:rsidR="005105BE" w:rsidRDefault="005105BE" w:rsidP="005105BE">
      <w:pPr>
        <w:tabs>
          <w:tab w:val="left" w:pos="1540"/>
        </w:tabs>
        <w:rPr>
          <w:b/>
          <w:color w:val="538135"/>
          <w:sz w:val="28"/>
          <w:szCs w:val="28"/>
          <w:u w:val="single"/>
        </w:rPr>
      </w:pPr>
      <w:r>
        <w:rPr>
          <w:b/>
          <w:color w:val="538135"/>
          <w:sz w:val="28"/>
          <w:szCs w:val="28"/>
          <w:u w:val="single"/>
        </w:rPr>
        <w:t>1.modulis</w:t>
      </w:r>
    </w:p>
    <w:sdt>
      <w:sdtPr>
        <w:tag w:val="goog_rdk_46"/>
        <w:id w:val="-900602489"/>
      </w:sdtPr>
      <w:sdtEndPr>
        <w:rPr>
          <w:sz w:val="24"/>
          <w:szCs w:val="24"/>
        </w:rPr>
      </w:sdtEndPr>
      <w:sdtContent>
        <w:p w14:paraId="1C6F477B" w14:textId="5AD32A13" w:rsidR="005105BE" w:rsidRPr="00F145C9" w:rsidRDefault="005105BE" w:rsidP="005105BE">
          <w:pPr>
            <w:jc w:val="both"/>
            <w:rPr>
              <w:sz w:val="24"/>
              <w:szCs w:val="24"/>
            </w:rPr>
          </w:pPr>
          <w:r w:rsidRPr="00F145C9">
            <w:rPr>
              <w:b/>
              <w:color w:val="70AD47"/>
              <w:sz w:val="24"/>
              <w:szCs w:val="24"/>
            </w:rPr>
            <w:t>Moduļa mērķis</w:t>
          </w:r>
          <w:r w:rsidRPr="00F145C9">
            <w:rPr>
              <w:color w:val="70AD47"/>
              <w:sz w:val="24"/>
              <w:szCs w:val="24"/>
            </w:rPr>
            <w:t xml:space="preserve"> </w:t>
          </w:r>
          <w:r w:rsidRPr="00F145C9">
            <w:rPr>
              <w:sz w:val="24"/>
              <w:szCs w:val="24"/>
            </w:rPr>
            <w:t xml:space="preserve">– </w:t>
          </w:r>
          <w:sdt>
            <w:sdtPr>
              <w:rPr>
                <w:sz w:val="24"/>
                <w:szCs w:val="24"/>
              </w:rPr>
              <w:tag w:val="goog_rdk_44"/>
              <w:id w:val="1997524217"/>
            </w:sdtPr>
            <w:sdtEndPr/>
            <w:sdtContent>
              <w:sdt>
                <w:sdtPr>
                  <w:rPr>
                    <w:sz w:val="24"/>
                    <w:szCs w:val="24"/>
                  </w:rPr>
                  <w:tag w:val="goog_rdk_45"/>
                  <w:id w:val="264740183"/>
                  <w:showingPlcHdr/>
                </w:sdtPr>
                <w:sdtEndPr/>
                <w:sdtContent>
                  <w:r w:rsidR="00CE10AA" w:rsidRPr="00F145C9">
                    <w:rPr>
                      <w:sz w:val="24"/>
                      <w:szCs w:val="24"/>
                    </w:rPr>
                    <w:t xml:space="preserve">     </w:t>
                  </w:r>
                </w:sdtContent>
              </w:sdt>
              <w:r w:rsidRPr="00F145C9">
                <w:rPr>
                  <w:sz w:val="24"/>
                  <w:szCs w:val="24"/>
                </w:rPr>
                <w:t xml:space="preserve">sniegt </w:t>
              </w:r>
              <w:r w:rsidR="00971F92" w:rsidRPr="00F145C9">
                <w:rPr>
                  <w:sz w:val="24"/>
                  <w:szCs w:val="24"/>
                </w:rPr>
                <w:t>MG jaunāko</w:t>
              </w:r>
              <w:r w:rsidRPr="00F145C9">
                <w:rPr>
                  <w:sz w:val="24"/>
                  <w:szCs w:val="24"/>
                </w:rPr>
                <w:t xml:space="preserve"> informāciju un pilnveidot prasmes bērna labāko interešu principa īstenošanai.</w:t>
              </w:r>
            </w:sdtContent>
          </w:sdt>
        </w:p>
      </w:sdtContent>
    </w:sdt>
    <w:p w14:paraId="7415F327" w14:textId="77777777" w:rsidR="005105BE" w:rsidRPr="00F145C9" w:rsidRDefault="00714A34" w:rsidP="005105BE">
      <w:pPr>
        <w:jc w:val="both"/>
        <w:rPr>
          <w:sz w:val="24"/>
          <w:szCs w:val="24"/>
        </w:rPr>
      </w:pPr>
      <w:sdt>
        <w:sdtPr>
          <w:rPr>
            <w:sz w:val="24"/>
            <w:szCs w:val="24"/>
          </w:rPr>
          <w:tag w:val="goog_rdk_48"/>
          <w:id w:val="1233964766"/>
          <w:showingPlcHdr/>
        </w:sdtPr>
        <w:sdtEndPr/>
        <w:sdtContent>
          <w:r w:rsidR="005105BE" w:rsidRPr="00F145C9">
            <w:rPr>
              <w:sz w:val="24"/>
              <w:szCs w:val="24"/>
            </w:rPr>
            <w:t xml:space="preserve">     </w:t>
          </w:r>
        </w:sdtContent>
      </w:sdt>
    </w:p>
    <w:p w14:paraId="091E0539" w14:textId="77777777" w:rsidR="005105BE" w:rsidRPr="00F145C9" w:rsidRDefault="005105BE" w:rsidP="005105BE">
      <w:pPr>
        <w:jc w:val="both"/>
        <w:rPr>
          <w:sz w:val="24"/>
          <w:szCs w:val="24"/>
        </w:rPr>
      </w:pPr>
      <w:r w:rsidRPr="00F145C9">
        <w:rPr>
          <w:b/>
          <w:color w:val="70AD47"/>
          <w:sz w:val="24"/>
          <w:szCs w:val="24"/>
        </w:rPr>
        <w:t>Moduļa uzdevumi</w:t>
      </w:r>
      <w:r w:rsidRPr="00F145C9">
        <w:rPr>
          <w:sz w:val="24"/>
          <w:szCs w:val="24"/>
        </w:rPr>
        <w:t>:</w:t>
      </w:r>
    </w:p>
    <w:p w14:paraId="5FBB1E77" w14:textId="0E549EF3" w:rsidR="005105BE" w:rsidRPr="00F145C9" w:rsidRDefault="005105BE" w:rsidP="005105BE">
      <w:pPr>
        <w:jc w:val="both"/>
        <w:rPr>
          <w:sz w:val="24"/>
          <w:szCs w:val="24"/>
        </w:rPr>
      </w:pPr>
      <w:r w:rsidRPr="00F145C9">
        <w:rPr>
          <w:sz w:val="24"/>
          <w:szCs w:val="24"/>
        </w:rPr>
        <w:t xml:space="preserve">[1] informēt </w:t>
      </w:r>
      <w:r w:rsidR="00971F92" w:rsidRPr="00F145C9">
        <w:rPr>
          <w:sz w:val="24"/>
          <w:szCs w:val="24"/>
        </w:rPr>
        <w:t>MG par</w:t>
      </w:r>
      <w:r w:rsidRPr="00F145C9">
        <w:rPr>
          <w:sz w:val="24"/>
          <w:szCs w:val="24"/>
        </w:rPr>
        <w:t xml:space="preserve"> jaunāko tiesisko regulējumu un tiesību piemērošanas praksi;</w:t>
      </w:r>
    </w:p>
    <w:p w14:paraId="288CB55E" w14:textId="60516133" w:rsidR="005105BE" w:rsidRPr="00F145C9" w:rsidRDefault="005105BE" w:rsidP="005105BE">
      <w:pPr>
        <w:jc w:val="both"/>
        <w:rPr>
          <w:sz w:val="24"/>
          <w:szCs w:val="24"/>
        </w:rPr>
      </w:pPr>
      <w:r w:rsidRPr="00F145C9">
        <w:rPr>
          <w:sz w:val="24"/>
          <w:szCs w:val="24"/>
        </w:rPr>
        <w:lastRenderedPageBreak/>
        <w:t xml:space="preserve">[2] pilnveidot </w:t>
      </w:r>
      <w:r w:rsidR="00971F92" w:rsidRPr="00F145C9">
        <w:rPr>
          <w:sz w:val="24"/>
          <w:szCs w:val="24"/>
        </w:rPr>
        <w:t>MG iemaņas</w:t>
      </w:r>
      <w:r w:rsidRPr="00F145C9">
        <w:rPr>
          <w:sz w:val="24"/>
          <w:szCs w:val="24"/>
        </w:rPr>
        <w:t xml:space="preserve"> bērna labāko interešu izvērtēšanas procesā;</w:t>
      </w:r>
    </w:p>
    <w:p w14:paraId="39168D79" w14:textId="117D82E8" w:rsidR="005105BE" w:rsidRPr="00F145C9" w:rsidRDefault="005105BE" w:rsidP="005105BE">
      <w:pPr>
        <w:jc w:val="both"/>
        <w:rPr>
          <w:sz w:val="24"/>
          <w:szCs w:val="24"/>
        </w:rPr>
      </w:pPr>
      <w:r w:rsidRPr="00F145C9">
        <w:rPr>
          <w:sz w:val="24"/>
          <w:szCs w:val="24"/>
        </w:rPr>
        <w:t xml:space="preserve">[3] attīstīt un </w:t>
      </w:r>
      <w:r w:rsidR="00971F92" w:rsidRPr="00F145C9">
        <w:rPr>
          <w:sz w:val="24"/>
          <w:szCs w:val="24"/>
        </w:rPr>
        <w:t>pilnveidot MG</w:t>
      </w:r>
      <w:r w:rsidRPr="00F145C9">
        <w:rPr>
          <w:sz w:val="24"/>
          <w:szCs w:val="24"/>
        </w:rPr>
        <w:t xml:space="preserve"> iemaņas bērna uzklausīšanai un diskriminācijas novēršanai;</w:t>
      </w:r>
    </w:p>
    <w:p w14:paraId="313E28E2" w14:textId="77777777" w:rsidR="005105BE" w:rsidRPr="00F145C9" w:rsidRDefault="005105BE" w:rsidP="005105BE">
      <w:pPr>
        <w:jc w:val="both"/>
        <w:rPr>
          <w:sz w:val="24"/>
          <w:szCs w:val="24"/>
        </w:rPr>
      </w:pPr>
      <w:r w:rsidRPr="00F145C9">
        <w:rPr>
          <w:sz w:val="24"/>
          <w:szCs w:val="24"/>
        </w:rPr>
        <w:t>[4] pilnveidot MG prasmes vardarbīb</w:t>
      </w:r>
      <w:sdt>
        <w:sdtPr>
          <w:rPr>
            <w:sz w:val="24"/>
            <w:szCs w:val="24"/>
          </w:rPr>
          <w:tag w:val="goog_rdk_49"/>
          <w:id w:val="2120568273"/>
        </w:sdtPr>
        <w:sdtEndPr/>
        <w:sdtContent>
          <w:r w:rsidRPr="00F145C9">
            <w:rPr>
              <w:sz w:val="24"/>
              <w:szCs w:val="24"/>
            </w:rPr>
            <w:t>as</w:t>
          </w:r>
        </w:sdtContent>
      </w:sdt>
      <w:r w:rsidRPr="00F145C9">
        <w:rPr>
          <w:sz w:val="24"/>
          <w:szCs w:val="24"/>
        </w:rPr>
        <w:t xml:space="preserve"> novēršanai pret bērnu, veicot profesionālos pienākumus.</w:t>
      </w:r>
    </w:p>
    <w:p w14:paraId="38B33C58" w14:textId="77777777" w:rsidR="005105BE" w:rsidRPr="00F145C9" w:rsidRDefault="005105BE" w:rsidP="005105BE">
      <w:pPr>
        <w:jc w:val="both"/>
        <w:rPr>
          <w:b/>
          <w:color w:val="70AD47"/>
          <w:sz w:val="24"/>
          <w:szCs w:val="24"/>
        </w:rPr>
      </w:pPr>
    </w:p>
    <w:p w14:paraId="4F1ED86E" w14:textId="77777777" w:rsidR="005105BE" w:rsidRPr="00F145C9" w:rsidRDefault="005105BE" w:rsidP="005105BE">
      <w:pPr>
        <w:jc w:val="both"/>
        <w:rPr>
          <w:sz w:val="24"/>
          <w:szCs w:val="24"/>
        </w:rPr>
      </w:pPr>
      <w:r w:rsidRPr="00F145C9">
        <w:rPr>
          <w:b/>
          <w:color w:val="70AD47"/>
          <w:sz w:val="24"/>
          <w:szCs w:val="24"/>
        </w:rPr>
        <w:t>Rezultātā MG</w:t>
      </w:r>
      <w:r w:rsidRPr="00F145C9">
        <w:rPr>
          <w:sz w:val="24"/>
          <w:szCs w:val="24"/>
        </w:rPr>
        <w:t>:</w:t>
      </w:r>
    </w:p>
    <w:p w14:paraId="6D61D358" w14:textId="77777777" w:rsidR="005105BE" w:rsidRPr="00F145C9" w:rsidRDefault="005105BE" w:rsidP="005105BE">
      <w:pPr>
        <w:jc w:val="both"/>
        <w:rPr>
          <w:sz w:val="24"/>
          <w:szCs w:val="24"/>
        </w:rPr>
      </w:pPr>
      <w:r w:rsidRPr="00F145C9">
        <w:rPr>
          <w:sz w:val="24"/>
          <w:szCs w:val="24"/>
        </w:rPr>
        <w:t xml:space="preserve">[1] </w:t>
      </w:r>
      <w:sdt>
        <w:sdtPr>
          <w:rPr>
            <w:sz w:val="24"/>
            <w:szCs w:val="24"/>
          </w:rPr>
          <w:tag w:val="goog_rdk_51"/>
          <w:id w:val="666833550"/>
        </w:sdtPr>
        <w:sdtEndPr/>
        <w:sdtContent>
          <w:r w:rsidRPr="00F145C9">
            <w:rPr>
              <w:sz w:val="24"/>
              <w:szCs w:val="24"/>
            </w:rPr>
            <w:t xml:space="preserve">pilnveidojusi </w:t>
          </w:r>
        </w:sdtContent>
      </w:sdt>
      <w:sdt>
        <w:sdtPr>
          <w:rPr>
            <w:sz w:val="24"/>
            <w:szCs w:val="24"/>
          </w:rPr>
          <w:tag w:val="goog_rdk_52"/>
          <w:id w:val="473488498"/>
        </w:sdtPr>
        <w:sdtEndPr/>
        <w:sdtContent>
          <w:r w:rsidRPr="00F145C9">
            <w:rPr>
              <w:sz w:val="24"/>
              <w:szCs w:val="24"/>
            </w:rPr>
            <w:t xml:space="preserve">zināšanas </w:t>
          </w:r>
        </w:sdtContent>
      </w:sdt>
      <w:r w:rsidRPr="00F145C9">
        <w:rPr>
          <w:sz w:val="24"/>
          <w:szCs w:val="24"/>
        </w:rPr>
        <w:t>par jaunāko tiesisko regulējumu un tiesību piemērošanas praksi;</w:t>
      </w:r>
    </w:p>
    <w:p w14:paraId="5CF5B993" w14:textId="374CB2B2" w:rsidR="005105BE" w:rsidRPr="00F145C9" w:rsidRDefault="005105BE" w:rsidP="005105BE">
      <w:pPr>
        <w:pBdr>
          <w:top w:val="nil"/>
          <w:left w:val="nil"/>
          <w:bottom w:val="nil"/>
          <w:right w:val="nil"/>
          <w:between w:val="nil"/>
        </w:pBdr>
        <w:jc w:val="both"/>
        <w:rPr>
          <w:sz w:val="24"/>
          <w:szCs w:val="24"/>
        </w:rPr>
      </w:pPr>
      <w:r w:rsidRPr="00F145C9">
        <w:rPr>
          <w:color w:val="000000"/>
          <w:sz w:val="24"/>
          <w:szCs w:val="24"/>
        </w:rPr>
        <w:t xml:space="preserve">[2] pilnveidojusi </w:t>
      </w:r>
      <w:r w:rsidR="00971F92" w:rsidRPr="00F145C9">
        <w:rPr>
          <w:color w:val="000000"/>
          <w:sz w:val="24"/>
          <w:szCs w:val="24"/>
        </w:rPr>
        <w:t>iemaņas bērna</w:t>
      </w:r>
      <w:r w:rsidRPr="00F145C9">
        <w:rPr>
          <w:color w:val="000000"/>
          <w:sz w:val="24"/>
          <w:szCs w:val="24"/>
        </w:rPr>
        <w:t xml:space="preserve"> labāko interešu principa piemērošanai;</w:t>
      </w:r>
    </w:p>
    <w:p w14:paraId="59DD17BD" w14:textId="77777777" w:rsidR="005105BE" w:rsidRPr="00F145C9" w:rsidRDefault="005105BE" w:rsidP="005105BE">
      <w:pPr>
        <w:pBdr>
          <w:top w:val="nil"/>
          <w:left w:val="nil"/>
          <w:bottom w:val="nil"/>
          <w:right w:val="nil"/>
          <w:between w:val="nil"/>
        </w:pBdr>
        <w:jc w:val="both"/>
        <w:rPr>
          <w:sz w:val="24"/>
          <w:szCs w:val="24"/>
        </w:rPr>
      </w:pPr>
      <w:r w:rsidRPr="00F145C9">
        <w:rPr>
          <w:sz w:val="24"/>
          <w:szCs w:val="24"/>
        </w:rPr>
        <w:t xml:space="preserve">[3] pilnveidojusi iemaņas bērna uzklausīšanā un diskriminācijas novēršanā; </w:t>
      </w:r>
    </w:p>
    <w:p w14:paraId="11E4979D" w14:textId="77777777" w:rsidR="005105BE" w:rsidRPr="00F145C9" w:rsidRDefault="005105BE" w:rsidP="005105BE">
      <w:pPr>
        <w:pBdr>
          <w:top w:val="nil"/>
          <w:left w:val="nil"/>
          <w:bottom w:val="nil"/>
          <w:right w:val="nil"/>
          <w:between w:val="nil"/>
        </w:pBdr>
        <w:jc w:val="both"/>
        <w:rPr>
          <w:sz w:val="24"/>
          <w:szCs w:val="24"/>
        </w:rPr>
      </w:pPr>
      <w:r w:rsidRPr="00F145C9">
        <w:rPr>
          <w:color w:val="000000"/>
          <w:sz w:val="24"/>
          <w:szCs w:val="24"/>
        </w:rPr>
        <w:t>[4] pilnveidojusi prasmes vardarbības pret bērnu novēršanā.</w:t>
      </w:r>
    </w:p>
    <w:p w14:paraId="09990F5F" w14:textId="77777777" w:rsidR="005105BE" w:rsidRDefault="005105BE" w:rsidP="005105BE">
      <w:pPr>
        <w:pBdr>
          <w:top w:val="nil"/>
          <w:left w:val="nil"/>
          <w:bottom w:val="nil"/>
          <w:right w:val="nil"/>
          <w:between w:val="nil"/>
        </w:pBdr>
        <w:jc w:val="both"/>
      </w:pPr>
    </w:p>
    <w:p w14:paraId="4FEF5EDE" w14:textId="77777777" w:rsidR="005105BE" w:rsidRDefault="005105BE" w:rsidP="005105BE">
      <w:pPr>
        <w:tabs>
          <w:tab w:val="left" w:pos="1540"/>
        </w:tabs>
        <w:rPr>
          <w:b/>
          <w:color w:val="70AD47"/>
          <w:sz w:val="28"/>
          <w:szCs w:val="28"/>
        </w:rPr>
      </w:pPr>
      <w:r>
        <w:rPr>
          <w:b/>
          <w:color w:val="70AD47"/>
          <w:sz w:val="28"/>
          <w:szCs w:val="28"/>
        </w:rPr>
        <w:t>Moduļa daļas</w:t>
      </w:r>
    </w:p>
    <w:p w14:paraId="2D173CB2" w14:textId="77777777" w:rsidR="005105BE" w:rsidRPr="00F145C9" w:rsidRDefault="005105BE" w:rsidP="005105BE">
      <w:pPr>
        <w:jc w:val="both"/>
        <w:rPr>
          <w:b/>
          <w:sz w:val="24"/>
          <w:szCs w:val="24"/>
        </w:rPr>
      </w:pPr>
      <w:r w:rsidRPr="00F145C9">
        <w:rPr>
          <w:b/>
          <w:color w:val="70AD47"/>
          <w:sz w:val="24"/>
          <w:szCs w:val="24"/>
        </w:rPr>
        <w:t xml:space="preserve">1.daļa. </w:t>
      </w:r>
      <w:r w:rsidRPr="00F145C9">
        <w:rPr>
          <w:b/>
          <w:sz w:val="24"/>
          <w:szCs w:val="24"/>
        </w:rPr>
        <w:t xml:space="preserve">Jaunākais tiesiskais regulējums, t.sk. saistībā ar bērna labāko interešu principa ievērošanu </w:t>
      </w:r>
      <w:r w:rsidRPr="00F145C9">
        <w:rPr>
          <w:sz w:val="24"/>
          <w:szCs w:val="24"/>
        </w:rPr>
        <w:t>(</w:t>
      </w:r>
      <w:r w:rsidRPr="00F145C9">
        <w:rPr>
          <w:i/>
          <w:sz w:val="24"/>
          <w:szCs w:val="24"/>
        </w:rPr>
        <w:t>2.5 a/h</w:t>
      </w:r>
      <w:r w:rsidRPr="00F145C9">
        <w:rPr>
          <w:sz w:val="24"/>
          <w:szCs w:val="24"/>
        </w:rPr>
        <w:t>)</w:t>
      </w:r>
    </w:p>
    <w:p w14:paraId="6F804E88" w14:textId="77777777" w:rsidR="005105BE" w:rsidRPr="005F76D5" w:rsidRDefault="005105BE" w:rsidP="005105BE">
      <w:pPr>
        <w:jc w:val="both"/>
        <w:rPr>
          <w:sz w:val="24"/>
          <w:szCs w:val="24"/>
        </w:rPr>
      </w:pPr>
      <w:r w:rsidRPr="005F76D5">
        <w:rPr>
          <w:sz w:val="24"/>
          <w:szCs w:val="24"/>
        </w:rPr>
        <w:t>Tiesiskais regulējums bērna labāko interešu principa īstenošanai praksē:</w:t>
      </w:r>
    </w:p>
    <w:p w14:paraId="28519764" w14:textId="77777777" w:rsidR="005105BE" w:rsidRPr="005F76D5" w:rsidRDefault="005105BE" w:rsidP="009974B2">
      <w:pPr>
        <w:numPr>
          <w:ilvl w:val="0"/>
          <w:numId w:val="46"/>
        </w:numPr>
        <w:pBdr>
          <w:top w:val="nil"/>
          <w:left w:val="nil"/>
          <w:bottom w:val="nil"/>
          <w:right w:val="nil"/>
          <w:between w:val="nil"/>
        </w:pBdr>
        <w:spacing w:after="0" w:line="240" w:lineRule="auto"/>
        <w:jc w:val="both"/>
        <w:rPr>
          <w:sz w:val="24"/>
          <w:szCs w:val="24"/>
        </w:rPr>
      </w:pPr>
      <w:r w:rsidRPr="005F76D5">
        <w:rPr>
          <w:color w:val="000000"/>
          <w:sz w:val="24"/>
          <w:szCs w:val="24"/>
        </w:rPr>
        <w:t>izmaiņas starptautisko tiesību un nacionālo tiesību normās;</w:t>
      </w:r>
    </w:p>
    <w:p w14:paraId="5D29A507" w14:textId="77777777" w:rsidR="005105BE" w:rsidRPr="005F76D5" w:rsidRDefault="005105BE" w:rsidP="009974B2">
      <w:pPr>
        <w:numPr>
          <w:ilvl w:val="0"/>
          <w:numId w:val="46"/>
        </w:numPr>
        <w:pBdr>
          <w:top w:val="nil"/>
          <w:left w:val="nil"/>
          <w:bottom w:val="nil"/>
          <w:right w:val="nil"/>
          <w:between w:val="nil"/>
        </w:pBdr>
        <w:spacing w:after="0" w:line="240" w:lineRule="auto"/>
        <w:jc w:val="both"/>
        <w:rPr>
          <w:sz w:val="24"/>
          <w:szCs w:val="24"/>
        </w:rPr>
      </w:pPr>
      <w:r w:rsidRPr="005F76D5">
        <w:rPr>
          <w:color w:val="000000"/>
          <w:sz w:val="24"/>
          <w:szCs w:val="24"/>
        </w:rPr>
        <w:t xml:space="preserve">izmaiņas politikas attīstības dokumentos; </w:t>
      </w:r>
    </w:p>
    <w:p w14:paraId="21ACE53F" w14:textId="77777777" w:rsidR="005105BE" w:rsidRPr="005F76D5" w:rsidRDefault="005105BE" w:rsidP="009974B2">
      <w:pPr>
        <w:numPr>
          <w:ilvl w:val="0"/>
          <w:numId w:val="46"/>
        </w:numPr>
        <w:pBdr>
          <w:top w:val="nil"/>
          <w:left w:val="nil"/>
          <w:bottom w:val="nil"/>
          <w:right w:val="nil"/>
          <w:between w:val="nil"/>
        </w:pBdr>
        <w:spacing w:after="0" w:line="240" w:lineRule="auto"/>
        <w:jc w:val="both"/>
        <w:rPr>
          <w:sz w:val="24"/>
          <w:szCs w:val="24"/>
        </w:rPr>
      </w:pPr>
      <w:r w:rsidRPr="005F76D5">
        <w:rPr>
          <w:color w:val="000000"/>
          <w:sz w:val="24"/>
          <w:szCs w:val="24"/>
        </w:rPr>
        <w:t>jaunākās judikatūras un prakses apskats.</w:t>
      </w:r>
    </w:p>
    <w:p w14:paraId="00E3645A" w14:textId="77777777" w:rsidR="005105BE" w:rsidRPr="005F76D5" w:rsidRDefault="005105BE" w:rsidP="005105BE">
      <w:pPr>
        <w:jc w:val="both"/>
        <w:rPr>
          <w:sz w:val="24"/>
          <w:szCs w:val="24"/>
        </w:rPr>
      </w:pPr>
    </w:p>
    <w:p w14:paraId="2E8D8898" w14:textId="77777777" w:rsidR="005105BE" w:rsidRPr="005F76D5" w:rsidRDefault="00714A34" w:rsidP="005105BE">
      <w:pPr>
        <w:jc w:val="both"/>
        <w:rPr>
          <w:sz w:val="24"/>
          <w:szCs w:val="24"/>
        </w:rPr>
      </w:pPr>
      <w:sdt>
        <w:sdtPr>
          <w:rPr>
            <w:sz w:val="24"/>
            <w:szCs w:val="24"/>
          </w:rPr>
          <w:tag w:val="goog_rdk_56"/>
          <w:id w:val="-376783331"/>
        </w:sdtPr>
        <w:sdtEndPr/>
        <w:sdtContent>
          <w:sdt>
            <w:sdtPr>
              <w:rPr>
                <w:sz w:val="24"/>
                <w:szCs w:val="24"/>
              </w:rPr>
              <w:tag w:val="goog_rdk_57"/>
              <w:id w:val="-1874218377"/>
            </w:sdtPr>
            <w:sdtEndPr/>
            <w:sdtContent/>
          </w:sdt>
          <w:r w:rsidR="005105BE" w:rsidRPr="005F76D5">
            <w:rPr>
              <w:sz w:val="24"/>
              <w:szCs w:val="24"/>
            </w:rPr>
            <w:t xml:space="preserve">MG tiek sniegta informācija par galvenajiem tiesību avotiem bērna labāko interešu principa īstenošanai un skaidrotas izmaiņas tiesību aktos. </w:t>
          </w:r>
        </w:sdtContent>
      </w:sdt>
      <w:r w:rsidR="005105BE" w:rsidRPr="005F76D5">
        <w:rPr>
          <w:sz w:val="24"/>
          <w:szCs w:val="24"/>
        </w:rPr>
        <w:t xml:space="preserve">Apskatīti grozījumi galvenajos Latvijai saistošajos starptautiskajos līgumos (piemēram, </w:t>
      </w:r>
      <w:sdt>
        <w:sdtPr>
          <w:rPr>
            <w:sz w:val="24"/>
            <w:szCs w:val="24"/>
          </w:rPr>
          <w:tag w:val="goog_rdk_58"/>
          <w:id w:val="741222983"/>
        </w:sdtPr>
        <w:sdtEndPr/>
        <w:sdtContent>
          <w:r w:rsidR="005105BE" w:rsidRPr="005F76D5">
            <w:rPr>
              <w:sz w:val="24"/>
              <w:szCs w:val="24"/>
            </w:rPr>
            <w:t xml:space="preserve"> </w:t>
          </w:r>
          <w:hyperlink r:id="rId10" w:history="1">
            <w:r w:rsidR="005105BE" w:rsidRPr="005F76D5">
              <w:rPr>
                <w:sz w:val="24"/>
                <w:szCs w:val="24"/>
              </w:rPr>
              <w:t>ANO Bērnu tiesību konvencijā</w:t>
            </w:r>
          </w:hyperlink>
        </w:sdtContent>
      </w:sdt>
      <w:r w:rsidR="005105BE" w:rsidRPr="005F76D5">
        <w:rPr>
          <w:sz w:val="24"/>
          <w:szCs w:val="24"/>
        </w:rPr>
        <w:t xml:space="preserve">) un Latvijas normatīvajos aktos (piemēram, </w:t>
      </w:r>
      <w:sdt>
        <w:sdtPr>
          <w:rPr>
            <w:sz w:val="24"/>
            <w:szCs w:val="24"/>
          </w:rPr>
          <w:tag w:val="goog_rdk_61"/>
          <w:id w:val="-1812463143"/>
        </w:sdtPr>
        <w:sdtEndPr/>
        <w:sdtContent>
          <w:hyperlink r:id="rId11" w:history="1">
            <w:r w:rsidR="005105BE" w:rsidRPr="005F76D5">
              <w:rPr>
                <w:sz w:val="24"/>
                <w:szCs w:val="24"/>
              </w:rPr>
              <w:t>BTAL</w:t>
            </w:r>
          </w:hyperlink>
        </w:sdtContent>
      </w:sdt>
      <w:r w:rsidR="005105BE" w:rsidRPr="005F76D5">
        <w:rPr>
          <w:sz w:val="24"/>
          <w:szCs w:val="24"/>
        </w:rPr>
        <w:t xml:space="preserve">). </w:t>
      </w:r>
      <w:sdt>
        <w:sdtPr>
          <w:rPr>
            <w:sz w:val="24"/>
            <w:szCs w:val="24"/>
          </w:rPr>
          <w:tag w:val="goog_rdk_63"/>
          <w:id w:val="-1518077514"/>
        </w:sdtPr>
        <w:sdtEndPr/>
        <w:sdtContent>
          <w:r w:rsidR="005105BE" w:rsidRPr="005F76D5">
            <w:rPr>
              <w:sz w:val="24"/>
              <w:szCs w:val="24"/>
            </w:rPr>
            <w:t>Tiek sniegta informācija par grozījumu saturu, jauno tiesību normu mērķi, grozījumu pamatojumu un ietekmi uz MG darbību.</w:t>
          </w:r>
        </w:sdtContent>
      </w:sdt>
    </w:p>
    <w:p w14:paraId="40944279" w14:textId="2E57FE2B" w:rsidR="005105BE" w:rsidRPr="005F76D5" w:rsidRDefault="005105BE" w:rsidP="005105BE">
      <w:pPr>
        <w:jc w:val="both"/>
        <w:rPr>
          <w:sz w:val="24"/>
          <w:szCs w:val="24"/>
        </w:rPr>
      </w:pPr>
      <w:r w:rsidRPr="005F76D5">
        <w:rPr>
          <w:sz w:val="24"/>
          <w:szCs w:val="24"/>
        </w:rPr>
        <w:t xml:space="preserve">Sniegta apkopojoša informācija par jaunākajiem Latvijas, Eiropas Padomes, Eiropas Savienības un ANO politikas attīstības dokumentiem. Aplūkojot jaunākos politikas attīstības dokumentus, </w:t>
      </w:r>
      <w:sdt>
        <w:sdtPr>
          <w:rPr>
            <w:sz w:val="24"/>
            <w:szCs w:val="24"/>
          </w:rPr>
          <w:tag w:val="goog_rdk_65"/>
          <w:id w:val="-186918142"/>
        </w:sdtPr>
        <w:sdtEndPr/>
        <w:sdtContent>
          <w:r w:rsidRPr="005F76D5">
            <w:rPr>
              <w:sz w:val="24"/>
              <w:szCs w:val="24"/>
            </w:rPr>
            <w:t xml:space="preserve">tiek </w:t>
          </w:r>
        </w:sdtContent>
      </w:sdt>
      <w:r w:rsidRPr="005F76D5">
        <w:rPr>
          <w:sz w:val="24"/>
          <w:szCs w:val="24"/>
        </w:rPr>
        <w:t xml:space="preserve">izceltas jaunās prioritātes, to saturs, nozīme un pamatojums, </w:t>
      </w:r>
      <w:r w:rsidR="00971F92" w:rsidRPr="005F76D5">
        <w:rPr>
          <w:sz w:val="24"/>
          <w:szCs w:val="24"/>
        </w:rPr>
        <w:t>prognozējamā ietekme</w:t>
      </w:r>
      <w:r w:rsidRPr="005F76D5">
        <w:rPr>
          <w:sz w:val="24"/>
          <w:szCs w:val="24"/>
        </w:rPr>
        <w:t xml:space="preserve"> uz tiesiskā regulējuma izmaiņām un MG darbību. </w:t>
      </w:r>
    </w:p>
    <w:p w14:paraId="73D50BA4" w14:textId="77777777" w:rsidR="005105BE" w:rsidRDefault="005105BE" w:rsidP="005105BE">
      <w:pPr>
        <w:jc w:val="both"/>
      </w:pPr>
      <w:r w:rsidRPr="005F76D5">
        <w:rPr>
          <w:sz w:val="24"/>
          <w:szCs w:val="24"/>
        </w:rPr>
        <w:t xml:space="preserve">Aplūkota Latvijas tiesu un kompetento institūciju, Eiropas Cilvēktiesību tiesas, Eiropas Savienības Tiesas, ANO Bērnu tiesību komitejas un citu ANO institūciju jaunākā prakse. Veidojot pārskatu par praksi, </w:t>
      </w:r>
      <w:sdt>
        <w:sdtPr>
          <w:rPr>
            <w:sz w:val="24"/>
            <w:szCs w:val="24"/>
          </w:rPr>
          <w:tag w:val="goog_rdk_69"/>
          <w:id w:val="-757825599"/>
        </w:sdtPr>
        <w:sdtEndPr/>
        <w:sdtContent>
          <w:r w:rsidRPr="005F76D5">
            <w:rPr>
              <w:sz w:val="24"/>
              <w:szCs w:val="24"/>
            </w:rPr>
            <w:t xml:space="preserve"> tiek </w:t>
          </w:r>
        </w:sdtContent>
      </w:sdt>
      <w:r w:rsidRPr="005F76D5">
        <w:rPr>
          <w:sz w:val="24"/>
          <w:szCs w:val="24"/>
        </w:rPr>
        <w:t>sniegta informācija par jaunāko tiesu un kompetento institūciju atziņām (tēzēm), konkrēto lietu faktiskajiem un tiesiskajiem apstākļiem. Prakses maiņas gadījumā sniegta informācija arī par iepriekšējo praksi, lai uzskatāmāk parādītu prakses maiņas pamatojumu un jaunās prakse saturu.</w:t>
      </w:r>
    </w:p>
    <w:p w14:paraId="4F2C9447" w14:textId="77777777" w:rsidR="005105BE" w:rsidRDefault="005105BE" w:rsidP="005105BE">
      <w:pPr>
        <w:jc w:val="both"/>
      </w:pPr>
    </w:p>
    <w:p w14:paraId="7C4151D0" w14:textId="77777777" w:rsidR="005105BE" w:rsidRDefault="005105BE" w:rsidP="005105BE">
      <w:pPr>
        <w:jc w:val="both"/>
        <w:rPr>
          <w:b/>
        </w:rPr>
      </w:pPr>
      <w:r>
        <w:rPr>
          <w:b/>
          <w:color w:val="70AD47"/>
        </w:rPr>
        <w:t xml:space="preserve">2.daļa. </w:t>
      </w:r>
      <w:r>
        <w:rPr>
          <w:b/>
        </w:rPr>
        <w:t>Bērna labāko interešu principa īstenošana praksē (</w:t>
      </w:r>
      <w:r>
        <w:rPr>
          <w:i/>
        </w:rPr>
        <w:t>diskusiju grupu tēmas</w:t>
      </w:r>
      <w:r>
        <w:rPr>
          <w:b/>
        </w:rPr>
        <w:t>)</w:t>
      </w:r>
    </w:p>
    <w:p w14:paraId="70EC9996" w14:textId="77777777" w:rsidR="005105BE" w:rsidRPr="005F76D5" w:rsidRDefault="005105BE" w:rsidP="005105BE">
      <w:pPr>
        <w:jc w:val="both"/>
        <w:rPr>
          <w:i/>
          <w:sz w:val="24"/>
          <w:szCs w:val="24"/>
        </w:rPr>
      </w:pPr>
      <w:r w:rsidRPr="005F76D5">
        <w:rPr>
          <w:b/>
          <w:sz w:val="24"/>
          <w:szCs w:val="24"/>
        </w:rPr>
        <w:t xml:space="preserve">1.diskusija </w:t>
      </w:r>
      <w:r w:rsidRPr="005F76D5">
        <w:rPr>
          <w:i/>
          <w:sz w:val="24"/>
          <w:szCs w:val="24"/>
        </w:rPr>
        <w:t>(1,5 a/h)</w:t>
      </w:r>
    </w:p>
    <w:p w14:paraId="3FCD079A" w14:textId="77777777" w:rsidR="005105BE" w:rsidRPr="005F76D5" w:rsidRDefault="005105BE" w:rsidP="009974B2">
      <w:pPr>
        <w:numPr>
          <w:ilvl w:val="0"/>
          <w:numId w:val="56"/>
        </w:numPr>
        <w:spacing w:after="0" w:line="240" w:lineRule="auto"/>
        <w:ind w:left="425"/>
        <w:jc w:val="both"/>
        <w:rPr>
          <w:sz w:val="24"/>
          <w:szCs w:val="24"/>
        </w:rPr>
      </w:pPr>
      <w:r w:rsidRPr="005F76D5">
        <w:rPr>
          <w:sz w:val="24"/>
          <w:szCs w:val="24"/>
        </w:rPr>
        <w:t>Bērna intereses un tiesības tikt uzklausītam un paust savu viedokli.</w:t>
      </w:r>
    </w:p>
    <w:p w14:paraId="37A97F61" w14:textId="77777777" w:rsidR="005105BE" w:rsidRPr="005F76D5" w:rsidRDefault="005105BE" w:rsidP="009974B2">
      <w:pPr>
        <w:numPr>
          <w:ilvl w:val="0"/>
          <w:numId w:val="56"/>
        </w:numPr>
        <w:spacing w:after="0" w:line="240" w:lineRule="auto"/>
        <w:ind w:left="425"/>
        <w:jc w:val="both"/>
        <w:rPr>
          <w:sz w:val="24"/>
          <w:szCs w:val="24"/>
        </w:rPr>
      </w:pPr>
      <w:r w:rsidRPr="005F76D5">
        <w:rPr>
          <w:color w:val="000000"/>
          <w:sz w:val="24"/>
          <w:szCs w:val="24"/>
        </w:rPr>
        <w:t>Bērna intereses un tiesības nebūt diskriminētam.</w:t>
      </w:r>
    </w:p>
    <w:p w14:paraId="7C887D4F" w14:textId="77777777" w:rsidR="005105BE" w:rsidRPr="005F76D5" w:rsidRDefault="005105BE" w:rsidP="009974B2">
      <w:pPr>
        <w:numPr>
          <w:ilvl w:val="0"/>
          <w:numId w:val="56"/>
        </w:numPr>
        <w:spacing w:after="0" w:line="240" w:lineRule="auto"/>
        <w:ind w:left="425"/>
        <w:jc w:val="both"/>
        <w:rPr>
          <w:i/>
          <w:sz w:val="24"/>
          <w:szCs w:val="24"/>
        </w:rPr>
      </w:pPr>
      <w:r w:rsidRPr="005F76D5">
        <w:rPr>
          <w:sz w:val="24"/>
          <w:szCs w:val="24"/>
        </w:rPr>
        <w:t>Speciālista loma ikdienā saskaroties ar vardarbību: tās atklāšana un ziņošanas kārtība.</w:t>
      </w:r>
    </w:p>
    <w:p w14:paraId="1B3C2E12" w14:textId="77777777" w:rsidR="005105BE" w:rsidRPr="005F76D5" w:rsidRDefault="005105BE" w:rsidP="009974B2">
      <w:pPr>
        <w:numPr>
          <w:ilvl w:val="0"/>
          <w:numId w:val="56"/>
        </w:numPr>
        <w:spacing w:after="0" w:line="240" w:lineRule="auto"/>
        <w:ind w:left="425"/>
        <w:jc w:val="both"/>
        <w:rPr>
          <w:sz w:val="24"/>
          <w:szCs w:val="24"/>
        </w:rPr>
      </w:pPr>
      <w:r w:rsidRPr="005F76D5">
        <w:rPr>
          <w:sz w:val="24"/>
          <w:szCs w:val="24"/>
        </w:rPr>
        <w:t>Bērna informēšana par procesiem, kuros bērns būs iesaistīts, saistībā ar ziņojumu par vardarbības gadījumu.</w:t>
      </w:r>
    </w:p>
    <w:p w14:paraId="6EC03171" w14:textId="77777777" w:rsidR="005105BE" w:rsidRPr="005F76D5" w:rsidRDefault="005105BE" w:rsidP="005105BE">
      <w:pPr>
        <w:jc w:val="both"/>
        <w:rPr>
          <w:i/>
          <w:sz w:val="24"/>
          <w:szCs w:val="24"/>
        </w:rPr>
      </w:pPr>
    </w:p>
    <w:p w14:paraId="5E35B223" w14:textId="77777777" w:rsidR="005105BE" w:rsidRPr="005F76D5" w:rsidRDefault="005105BE" w:rsidP="005105BE">
      <w:pPr>
        <w:jc w:val="both"/>
        <w:rPr>
          <w:sz w:val="24"/>
          <w:szCs w:val="24"/>
        </w:rPr>
      </w:pPr>
      <w:r w:rsidRPr="005F76D5">
        <w:rPr>
          <w:sz w:val="24"/>
          <w:szCs w:val="24"/>
        </w:rPr>
        <w:t>Jebkādā ar bērnu saistītā jautājumā (tai skaitā administratīvos, kriminālprocesos un sociālo gadījumu risināšanā) bērnam ir tiesības būt uzklausītam vai nu tieši, vai ar pārstāvja starpniecību, uzklausīšana nozīmē arī bērna viedokļa ņemšanu vērā pieņemot lēmumus. Izvērtējot bērna intereses, jārespektē bērna tiesības brīvi paust savu viedokli visos jautājumos, kas skar bērnu, bērna viedoklim veltot pienācīgu vērību. Saistībā ar bērna interesēm un tiesībām tikt uzklausītam jāņem vērā arī viņa nākotnes spējas, ņemot vērā šādu apsvērumu: jo vairāk bērns zina, ir pieredzējis un saprot, jo vairāk viņa vecākiem, aizbildnim vai citām par viņu tiesiski atbildīgajām personām (tai skaitā lēmumu pieņemšanas procesā) ir jāpāriet no bērna vadības un norādījumiem, pie atgādinājumiem un ieteikumiem, bet vēlāk — pie viedokļu apmaiņas vienlīdzīgās attiecībās. Bērnam nobriestot, viņa viedoklim ir arvien lielāka nozīme viņa interešu izvērtēšanā.</w:t>
      </w:r>
    </w:p>
    <w:p w14:paraId="0C5E81AC" w14:textId="77777777" w:rsidR="005105BE" w:rsidRPr="005F76D5" w:rsidRDefault="005105BE" w:rsidP="005105BE">
      <w:pPr>
        <w:jc w:val="both"/>
        <w:rPr>
          <w:sz w:val="24"/>
          <w:szCs w:val="24"/>
        </w:rPr>
      </w:pPr>
      <w:r w:rsidRPr="005F76D5">
        <w:rPr>
          <w:sz w:val="24"/>
          <w:szCs w:val="24"/>
        </w:rPr>
        <w:t>Uz ikvienu bērnu cilvēktiesības attiecas vienādi. Uz bērna tiesībām balstīta pieeja ietver to, ka bērniem tiek piedāvāta telpa, kurā viņi varētu paust savas raizes, tiktu atbalstīti un mācīti, ka viņiem ir tiesības un kā tās īstenojamas. Tās realizējamas ikdienas attieksmē, saskarsmē, rīcībā, attiecībās ar bērniem.  Diskriminācija nozīmē jebkuru atšķirību, izstumšanu, ierobežojumu vai priekšroku sniegšanu bērna, viņa vecāku vai aizbildņu rases, ādas krāsas, dzimuma, valodas, reliģiskās piederības, politiskās vai citas pārliecības dēļ, nacionālās, etniskās vai sociālās izcelsmes, mantiskā stāvokļa, veselības stāvokļa vai citu iemeslu dēļ. Ir pieņemami izturēties atšķirīgi, ja tas veicina bērnu vienlīdzību (piemēram, vājredzīgam bērnam papildus laiks Braila raksta izlasīšanai), tomēr jebkādas atšķirības var attaisnot tikai tad, ja tās ir bērn</w:t>
      </w:r>
      <w:sdt>
        <w:sdtPr>
          <w:rPr>
            <w:sz w:val="24"/>
            <w:szCs w:val="24"/>
          </w:rPr>
          <w:tag w:val="goog_rdk_70"/>
          <w:id w:val="1704051341"/>
        </w:sdtPr>
        <w:sdtEndPr/>
        <w:sdtContent>
          <w:r w:rsidRPr="005F76D5">
            <w:rPr>
              <w:sz w:val="24"/>
              <w:szCs w:val="24"/>
            </w:rPr>
            <w:t>a</w:t>
          </w:r>
        </w:sdtContent>
      </w:sdt>
      <w:r w:rsidRPr="005F76D5">
        <w:rPr>
          <w:sz w:val="24"/>
          <w:szCs w:val="24"/>
        </w:rPr>
        <w:t xml:space="preserve"> labākajās interesēs.</w:t>
      </w:r>
    </w:p>
    <w:p w14:paraId="20A16580" w14:textId="77777777" w:rsidR="005105BE" w:rsidRPr="005F76D5" w:rsidRDefault="005105BE" w:rsidP="005105BE">
      <w:pPr>
        <w:jc w:val="both"/>
        <w:rPr>
          <w:sz w:val="24"/>
          <w:szCs w:val="24"/>
        </w:rPr>
      </w:pPr>
    </w:p>
    <w:p w14:paraId="6ABF93F3" w14:textId="555DB5BB" w:rsidR="005105BE" w:rsidRPr="005F76D5" w:rsidRDefault="005105BE" w:rsidP="005105BE">
      <w:pPr>
        <w:jc w:val="both"/>
        <w:rPr>
          <w:sz w:val="24"/>
          <w:szCs w:val="24"/>
        </w:rPr>
      </w:pPr>
      <w:r w:rsidRPr="005F76D5">
        <w:rPr>
          <w:sz w:val="24"/>
          <w:szCs w:val="24"/>
        </w:rPr>
        <w:t>Dažādi vardarbības veidi un to atpazīšana – emocionāla vardarbība, fiziska vardarbība, nolaidība, pamešana novārtā, bērna aprūpes pienākumu nepildīšana, seksuāla izmantošana. Kā savlaicīgi atpazīt un novērst vardarbību, lai neradītu sekas bērna tālākai attīstībai, tai skaitā: fiziskās, emocionālās, sociālās, kognitīvās un uzvedības sekas. Skaidrot MG, kā tās ietekmē bērna dzīves kvalitāti un bērna, kā nākotnes vecāka un personības emocionālo veselību un sociālo funkcionēšanu</w:t>
      </w:r>
      <w:sdt>
        <w:sdtPr>
          <w:rPr>
            <w:sz w:val="24"/>
            <w:szCs w:val="24"/>
          </w:rPr>
          <w:tag w:val="goog_rdk_73"/>
          <w:id w:val="934708954"/>
        </w:sdtPr>
        <w:sdtEndPr/>
        <w:sdtContent>
          <w:r w:rsidRPr="005F76D5">
            <w:rPr>
              <w:sz w:val="24"/>
              <w:szCs w:val="24"/>
            </w:rPr>
            <w:t>, kā atklāt vardarbības gadījums un informēt MG par ziņošanas kārtību, ja tiek konstatēta vardarbība pret bērnu</w:t>
          </w:r>
        </w:sdtContent>
      </w:sdt>
      <w:r w:rsidRPr="005F76D5">
        <w:rPr>
          <w:sz w:val="24"/>
          <w:szCs w:val="24"/>
        </w:rPr>
        <w:t xml:space="preserve">. Skaidrot jau minētos un citus iemeslus, kuru dēļ vardarbību </w:t>
      </w:r>
      <w:r w:rsidRPr="005F76D5">
        <w:rPr>
          <w:sz w:val="24"/>
          <w:szCs w:val="24"/>
        </w:rPr>
        <w:lastRenderedPageBreak/>
        <w:t>nedrīkst pieļaut, bet ja tā notikusi, kā to savlaicīgi atklāt, nodrošināt nepieciešamos atbalsta pasākumus bērnam</w:t>
      </w:r>
      <w:sdt>
        <w:sdtPr>
          <w:rPr>
            <w:sz w:val="24"/>
            <w:szCs w:val="24"/>
          </w:rPr>
          <w:tag w:val="goog_rdk_74"/>
          <w:id w:val="-1518531953"/>
        </w:sdtPr>
        <w:sdtEndPr/>
        <w:sdtContent>
          <w:r w:rsidRPr="005F76D5">
            <w:rPr>
              <w:sz w:val="24"/>
              <w:szCs w:val="24"/>
            </w:rPr>
            <w:t>, tostarp informējot bērnu par procesiem, kuros viņš var būt iesaistīts</w:t>
          </w:r>
        </w:sdtContent>
      </w:sdt>
      <w:r w:rsidRPr="005F76D5">
        <w:rPr>
          <w:sz w:val="24"/>
          <w:szCs w:val="24"/>
        </w:rPr>
        <w:t>, ievērojot bērna labākās intereses uz attīstību.</w:t>
      </w:r>
    </w:p>
    <w:p w14:paraId="529BB0CF" w14:textId="77777777" w:rsidR="005105BE" w:rsidRPr="005F76D5" w:rsidRDefault="005105BE" w:rsidP="005105BE">
      <w:pPr>
        <w:jc w:val="both"/>
        <w:rPr>
          <w:i/>
          <w:sz w:val="24"/>
          <w:szCs w:val="24"/>
        </w:rPr>
      </w:pPr>
    </w:p>
    <w:p w14:paraId="39DAE5BE" w14:textId="77777777" w:rsidR="005105BE" w:rsidRPr="005F76D5" w:rsidRDefault="005105BE" w:rsidP="005105BE">
      <w:pPr>
        <w:jc w:val="both"/>
        <w:rPr>
          <w:i/>
          <w:sz w:val="24"/>
          <w:szCs w:val="24"/>
        </w:rPr>
      </w:pPr>
      <w:r w:rsidRPr="005F76D5">
        <w:rPr>
          <w:b/>
          <w:sz w:val="24"/>
          <w:szCs w:val="24"/>
        </w:rPr>
        <w:t xml:space="preserve">2.diskusija </w:t>
      </w:r>
      <w:r w:rsidRPr="005F76D5">
        <w:rPr>
          <w:i/>
          <w:sz w:val="24"/>
          <w:szCs w:val="24"/>
        </w:rPr>
        <w:t>(1,5 a/h)</w:t>
      </w:r>
    </w:p>
    <w:p w14:paraId="1DAC7D1F" w14:textId="77777777" w:rsidR="005105BE" w:rsidRPr="005F76D5" w:rsidRDefault="005105BE" w:rsidP="009974B2">
      <w:pPr>
        <w:numPr>
          <w:ilvl w:val="0"/>
          <w:numId w:val="54"/>
        </w:numPr>
        <w:pBdr>
          <w:top w:val="nil"/>
          <w:left w:val="nil"/>
          <w:bottom w:val="nil"/>
          <w:right w:val="nil"/>
          <w:between w:val="nil"/>
        </w:pBdr>
        <w:spacing w:after="0" w:line="240" w:lineRule="auto"/>
        <w:jc w:val="both"/>
        <w:rPr>
          <w:sz w:val="24"/>
          <w:szCs w:val="24"/>
        </w:rPr>
      </w:pPr>
      <w:r w:rsidRPr="005F76D5">
        <w:rPr>
          <w:color w:val="000000"/>
          <w:sz w:val="24"/>
          <w:szCs w:val="24"/>
        </w:rPr>
        <w:t>Bērna interešu izvērtēšana un noteikšana</w:t>
      </w:r>
      <w:r w:rsidRPr="005F76D5">
        <w:rPr>
          <w:sz w:val="24"/>
          <w:szCs w:val="24"/>
        </w:rPr>
        <w:t>.</w:t>
      </w:r>
    </w:p>
    <w:p w14:paraId="7D48D298" w14:textId="25FF7A29" w:rsidR="005105BE" w:rsidRPr="005F76D5" w:rsidRDefault="005105BE" w:rsidP="009974B2">
      <w:pPr>
        <w:numPr>
          <w:ilvl w:val="0"/>
          <w:numId w:val="54"/>
        </w:numPr>
        <w:pBdr>
          <w:top w:val="nil"/>
          <w:left w:val="nil"/>
          <w:bottom w:val="nil"/>
          <w:right w:val="nil"/>
          <w:between w:val="nil"/>
        </w:pBdr>
        <w:spacing w:after="0" w:line="240" w:lineRule="auto"/>
        <w:jc w:val="both"/>
        <w:rPr>
          <w:sz w:val="24"/>
          <w:szCs w:val="24"/>
        </w:rPr>
      </w:pPr>
      <w:r w:rsidRPr="005F76D5">
        <w:rPr>
          <w:color w:val="000000"/>
          <w:sz w:val="24"/>
          <w:szCs w:val="24"/>
        </w:rPr>
        <w:t xml:space="preserve">Atsevišķu bērna </w:t>
      </w:r>
      <w:r w:rsidR="00971F92" w:rsidRPr="005F76D5">
        <w:rPr>
          <w:color w:val="000000"/>
          <w:sz w:val="24"/>
          <w:szCs w:val="24"/>
        </w:rPr>
        <w:t>interešu vērtējamo</w:t>
      </w:r>
      <w:r w:rsidRPr="005F76D5">
        <w:rPr>
          <w:color w:val="000000"/>
          <w:sz w:val="24"/>
          <w:szCs w:val="24"/>
        </w:rPr>
        <w:t xml:space="preserve"> aspektu nozīme</w:t>
      </w:r>
      <w:r w:rsidRPr="005F76D5">
        <w:rPr>
          <w:sz w:val="24"/>
          <w:szCs w:val="24"/>
        </w:rPr>
        <w:t>.</w:t>
      </w:r>
    </w:p>
    <w:p w14:paraId="6DC4043B" w14:textId="77777777" w:rsidR="005105BE" w:rsidRPr="005F76D5" w:rsidRDefault="005105BE" w:rsidP="009974B2">
      <w:pPr>
        <w:numPr>
          <w:ilvl w:val="0"/>
          <w:numId w:val="54"/>
        </w:numPr>
        <w:pBdr>
          <w:top w:val="nil"/>
          <w:left w:val="nil"/>
          <w:bottom w:val="nil"/>
          <w:right w:val="nil"/>
          <w:between w:val="nil"/>
        </w:pBdr>
        <w:spacing w:after="0" w:line="240" w:lineRule="auto"/>
        <w:jc w:val="both"/>
        <w:rPr>
          <w:sz w:val="24"/>
          <w:szCs w:val="24"/>
        </w:rPr>
      </w:pPr>
      <w:r w:rsidRPr="005F76D5">
        <w:rPr>
          <w:color w:val="000000"/>
          <w:sz w:val="24"/>
          <w:szCs w:val="24"/>
        </w:rPr>
        <w:t>Aspektu apsvēršana, izvērtējot bērna intereses</w:t>
      </w:r>
      <w:r w:rsidRPr="005F76D5">
        <w:rPr>
          <w:sz w:val="24"/>
          <w:szCs w:val="24"/>
        </w:rPr>
        <w:t>.</w:t>
      </w:r>
    </w:p>
    <w:p w14:paraId="13E344BF" w14:textId="77777777" w:rsidR="005105BE" w:rsidRPr="005F76D5" w:rsidRDefault="005105BE" w:rsidP="009974B2">
      <w:pPr>
        <w:numPr>
          <w:ilvl w:val="0"/>
          <w:numId w:val="54"/>
        </w:numPr>
        <w:pBdr>
          <w:top w:val="nil"/>
          <w:left w:val="nil"/>
          <w:bottom w:val="nil"/>
          <w:right w:val="nil"/>
          <w:between w:val="nil"/>
        </w:pBdr>
        <w:spacing w:after="0" w:line="240" w:lineRule="auto"/>
        <w:jc w:val="both"/>
        <w:rPr>
          <w:sz w:val="24"/>
          <w:szCs w:val="24"/>
        </w:rPr>
      </w:pPr>
      <w:r w:rsidRPr="005F76D5">
        <w:rPr>
          <w:sz w:val="24"/>
          <w:szCs w:val="24"/>
        </w:rPr>
        <w:t>B</w:t>
      </w:r>
      <w:r w:rsidRPr="005F76D5">
        <w:rPr>
          <w:color w:val="000000"/>
          <w:sz w:val="24"/>
          <w:szCs w:val="24"/>
        </w:rPr>
        <w:t>ērns vecāku domstarpību epicentrā: kā speciālistam rīkoties bērna labākajās interesēs, saglabājot produktīvas attiecības ar abām pusēm</w:t>
      </w:r>
      <w:r w:rsidRPr="005F76D5">
        <w:rPr>
          <w:sz w:val="24"/>
          <w:szCs w:val="24"/>
        </w:rPr>
        <w:t>.</w:t>
      </w:r>
    </w:p>
    <w:p w14:paraId="10D109DD" w14:textId="77777777" w:rsidR="005105BE" w:rsidRPr="005F76D5" w:rsidRDefault="005105BE" w:rsidP="005105BE">
      <w:pPr>
        <w:pBdr>
          <w:top w:val="nil"/>
          <w:left w:val="nil"/>
          <w:bottom w:val="nil"/>
          <w:right w:val="nil"/>
          <w:between w:val="nil"/>
        </w:pBdr>
        <w:jc w:val="both"/>
        <w:rPr>
          <w:color w:val="000000"/>
          <w:sz w:val="24"/>
          <w:szCs w:val="24"/>
        </w:rPr>
      </w:pPr>
    </w:p>
    <w:p w14:paraId="3E7418C9" w14:textId="35F43874" w:rsidR="005105BE" w:rsidRPr="005F76D5" w:rsidRDefault="005105BE" w:rsidP="005105BE">
      <w:pPr>
        <w:jc w:val="both"/>
        <w:rPr>
          <w:sz w:val="24"/>
          <w:szCs w:val="24"/>
        </w:rPr>
      </w:pPr>
      <w:r w:rsidRPr="005F76D5">
        <w:rPr>
          <w:sz w:val="24"/>
          <w:szCs w:val="24"/>
        </w:rPr>
        <w:t xml:space="preserve">Bērna interešu izvērtēšana ir </w:t>
      </w:r>
      <w:r w:rsidR="00971F92" w:rsidRPr="005F76D5">
        <w:rPr>
          <w:sz w:val="24"/>
          <w:szCs w:val="24"/>
        </w:rPr>
        <w:t>unikāla darbība</w:t>
      </w:r>
      <w:r w:rsidRPr="005F76D5">
        <w:rPr>
          <w:sz w:val="24"/>
          <w:szCs w:val="24"/>
        </w:rPr>
        <w:t xml:space="preserve">, kas jāveic katrā konkrētajā gadījumā, ņemot vērā īpašos apstākļus, kādos atrodas katrs bērns vai bērnu grupa. Šie apstākļi ir saistīti ar attiecīgā bērna vai bērnu individuālajām iezīmēm, tai skaitā: vecumu, dzimumu, brieduma pakāpi, pieredzi, piederību kādai mazākumgrupai, </w:t>
      </w:r>
      <w:sdt>
        <w:sdtPr>
          <w:rPr>
            <w:sz w:val="24"/>
            <w:szCs w:val="24"/>
          </w:rPr>
          <w:tag w:val="goog_rdk_75"/>
          <w:id w:val="1525680822"/>
        </w:sdtPr>
        <w:sdtEndPr/>
        <w:sdtContent/>
      </w:sdt>
      <w:r w:rsidRPr="005F76D5">
        <w:rPr>
          <w:sz w:val="24"/>
          <w:szCs w:val="24"/>
        </w:rPr>
        <w:t xml:space="preserve">uztveres </w:t>
      </w:r>
      <w:sdt>
        <w:sdtPr>
          <w:rPr>
            <w:sz w:val="24"/>
            <w:szCs w:val="24"/>
          </w:rPr>
          <w:tag w:val="goog_rdk_76"/>
          <w:id w:val="-1404987763"/>
        </w:sdtPr>
        <w:sdtEndPr/>
        <w:sdtContent>
          <w:r w:rsidRPr="005F76D5">
            <w:rPr>
              <w:sz w:val="24"/>
              <w:szCs w:val="24"/>
            </w:rPr>
            <w:t>īpatnībām</w:t>
          </w:r>
        </w:sdtContent>
      </w:sdt>
      <w:sdt>
        <w:sdtPr>
          <w:rPr>
            <w:sz w:val="24"/>
            <w:szCs w:val="24"/>
          </w:rPr>
          <w:tag w:val="goog_rdk_77"/>
          <w:id w:val="288563702"/>
        </w:sdtPr>
        <w:sdtEndPr/>
        <w:sdtContent>
          <w:r w:rsidRPr="005F76D5">
            <w:rPr>
              <w:sz w:val="24"/>
              <w:szCs w:val="24"/>
            </w:rPr>
            <w:t xml:space="preserve"> </w:t>
          </w:r>
        </w:sdtContent>
      </w:sdt>
      <w:r w:rsidRPr="005F76D5">
        <w:rPr>
          <w:sz w:val="24"/>
          <w:szCs w:val="24"/>
        </w:rPr>
        <w:t xml:space="preserve">vai </w:t>
      </w:r>
      <w:sdt>
        <w:sdtPr>
          <w:rPr>
            <w:sz w:val="24"/>
            <w:szCs w:val="24"/>
          </w:rPr>
          <w:tag w:val="goog_rdk_78"/>
          <w:id w:val="427467322"/>
        </w:sdtPr>
        <w:sdtEndPr/>
        <w:sdtContent/>
      </w:sdt>
      <w:sdt>
        <w:sdtPr>
          <w:rPr>
            <w:sz w:val="24"/>
            <w:szCs w:val="24"/>
          </w:rPr>
          <w:tag w:val="goog_rdk_79"/>
          <w:id w:val="-304776330"/>
        </w:sdtPr>
        <w:sdtEndPr/>
        <w:sdtContent/>
      </w:sdt>
      <w:r w:rsidRPr="005F76D5">
        <w:rPr>
          <w:sz w:val="24"/>
          <w:szCs w:val="24"/>
        </w:rPr>
        <w:t xml:space="preserve">garīgās attīstības traucējumiem, kā arī sociālo un kultūras vidi, kurā attiecīgais bērns vai bērni atrodas. Bērna interešu izvērtēšana jāsāk ar to īpašo apstākļu izvērtēšanu, kuru dēļ bērns ir ne ar ko nesalīdzināms: sākot no īpašām pazīmēm un virzoties uz vispārējām. Piemēram: bērns ir saskāries ar situāciju, kurā nepieciešama viņa šķiršana no ģimenes un ievietošanu ārpusģimenes aprūpē.       </w:t>
      </w:r>
    </w:p>
    <w:p w14:paraId="7FB28E06" w14:textId="77777777" w:rsidR="005105BE" w:rsidRPr="005F76D5" w:rsidRDefault="005105BE" w:rsidP="005105BE">
      <w:pPr>
        <w:jc w:val="both"/>
        <w:rPr>
          <w:sz w:val="24"/>
          <w:szCs w:val="24"/>
        </w:rPr>
      </w:pPr>
      <w:r w:rsidRPr="005F76D5">
        <w:rPr>
          <w:sz w:val="24"/>
          <w:szCs w:val="24"/>
        </w:rPr>
        <w:t xml:space="preserve">Saraksts ar apsveramajiem aspektiem ir sniegts </w:t>
      </w:r>
      <w:hyperlink r:id="rId12" w:anchor="p6">
        <w:r w:rsidRPr="005F76D5">
          <w:rPr>
            <w:color w:val="0000FF"/>
            <w:sz w:val="24"/>
            <w:szCs w:val="24"/>
            <w:u w:val="single"/>
          </w:rPr>
          <w:t>BTAL 6.pant</w:t>
        </w:r>
      </w:hyperlink>
      <w:sdt>
        <w:sdtPr>
          <w:rPr>
            <w:sz w:val="24"/>
            <w:szCs w:val="24"/>
          </w:rPr>
          <w:tag w:val="goog_rdk_82"/>
          <w:id w:val="-872998939"/>
        </w:sdtPr>
        <w:sdtEndPr/>
        <w:sdtContent>
          <w:hyperlink r:id="rId13" w:anchor="p6" w:history="1">
            <w:r w:rsidRPr="005F76D5">
              <w:rPr>
                <w:color w:val="0000FF"/>
                <w:sz w:val="24"/>
                <w:szCs w:val="24"/>
                <w:u w:val="single"/>
              </w:rPr>
              <w:t xml:space="preserve">a </w:t>
            </w:r>
          </w:hyperlink>
        </w:sdtContent>
      </w:sdt>
      <w:sdt>
        <w:sdtPr>
          <w:rPr>
            <w:sz w:val="24"/>
            <w:szCs w:val="24"/>
          </w:rPr>
          <w:tag w:val="goog_rdk_83"/>
          <w:id w:val="-32957229"/>
        </w:sdtPr>
        <w:sdtEndPr/>
        <w:sdtContent>
          <w:hyperlink r:id="rId14" w:anchor="p6" w:history="1">
            <w:r w:rsidRPr="005F76D5">
              <w:rPr>
                <w:color w:val="0000FF"/>
                <w:sz w:val="24"/>
                <w:szCs w:val="24"/>
                <w:u w:val="single"/>
              </w:rPr>
              <w:t xml:space="preserve">otrā prim viens daļā </w:t>
            </w:r>
          </w:hyperlink>
        </w:sdtContent>
      </w:sdt>
      <w:r w:rsidRPr="005F76D5">
        <w:rPr>
          <w:sz w:val="24"/>
          <w:szCs w:val="24"/>
        </w:rPr>
        <w:t xml:space="preserve">. Tie ir sveramie aspekti, kurus ikviens lēmuma pieņēmējs, kam jānosaka bērna intereses, var iekļaut interešu izvērtējumā.  Šis saraksts nav pilnīgs un aspekti nav uzskaitīti noteiktā hierarhijā, tāpēc nepieciešams apsvērt un ņemt vērā arī citus faktorus, kas ir būtiski katra konkrētā bērna situācijā vai bērnu īpašajos apstākļos. Vērā jāņem visi sarakstā iekļautie aspekti, kas jāapsver, izvērtējot katru situāciju. Vienlaikus jāņem vērā, ka bērna labāko interešu vērtēšanas galvenajam mērķim ir jābūt </w:t>
      </w:r>
      <w:hyperlink r:id="rId15">
        <w:r w:rsidRPr="005F76D5">
          <w:rPr>
            <w:color w:val="0000FF"/>
            <w:sz w:val="24"/>
            <w:szCs w:val="24"/>
            <w:u w:val="single"/>
          </w:rPr>
          <w:t>ANO Bērnu tiesību konvencijā</w:t>
        </w:r>
      </w:hyperlink>
      <w:r w:rsidRPr="005F76D5">
        <w:rPr>
          <w:sz w:val="24"/>
          <w:szCs w:val="24"/>
        </w:rPr>
        <w:t xml:space="preserve"> atzīto tiesību pilnīgai īstenošanai un bērna vispusējas attīstības nodrošināšanai.</w:t>
      </w:r>
    </w:p>
    <w:p w14:paraId="071A0FF0" w14:textId="62390AAD" w:rsidR="005105BE" w:rsidRPr="005F76D5" w:rsidRDefault="005105BE" w:rsidP="005105BE">
      <w:pPr>
        <w:jc w:val="both"/>
        <w:rPr>
          <w:sz w:val="24"/>
          <w:szCs w:val="24"/>
        </w:rPr>
      </w:pPr>
      <w:r w:rsidRPr="005F76D5">
        <w:rPr>
          <w:sz w:val="24"/>
          <w:szCs w:val="24"/>
        </w:rPr>
        <w:t xml:space="preserve">Bērna interešu vērtēšana un svēršana notiek, ņemot vērā: bērna viedokli, bērna identitāti, ģimenes saglabāšanu un attiecību uzturēšanu ar tuviniekiem, bērna drošību, aprūpi un aizsardzību, neaizsargātības stāvokli, tiesības uz veselību un izglītību un citus. Nosakot bērna labākās intereses, jāņem vērā, ka </w:t>
      </w:r>
      <w:r w:rsidR="00971F92" w:rsidRPr="005F76D5">
        <w:rPr>
          <w:sz w:val="24"/>
          <w:szCs w:val="24"/>
        </w:rPr>
        <w:t>pamatā interešu</w:t>
      </w:r>
      <w:r w:rsidRPr="005F76D5">
        <w:rPr>
          <w:sz w:val="24"/>
          <w:szCs w:val="24"/>
        </w:rPr>
        <w:t xml:space="preserve"> novērtēšana ir visu, ar bērnu saistīto būtisko aspektu vispārēja izvērtēšana, kurā aspektu svarīgums ir atkarīgs cits no cita. Ne visi aspekti būs vienlīdz svarīgi visos gadījumos, un katrā individuālajā gadījumā šos aspektus var izmantot dažādos veidos. Aspektu saturs noteikti būs atšķirīgs atkarībā no konkrētā bērna un konkrētā gadījuma, pieņemamā lēmuma veida un konkrētajiem apstākļiem, un tāpat atšķirsies arī katra aspekta svarīgums kopējā izvērtējumā.</w:t>
      </w:r>
    </w:p>
    <w:p w14:paraId="38703F39" w14:textId="21315EA7" w:rsidR="005105BE" w:rsidRPr="005F76D5" w:rsidRDefault="005105BE" w:rsidP="005105BE">
      <w:pPr>
        <w:jc w:val="both"/>
        <w:rPr>
          <w:sz w:val="24"/>
          <w:szCs w:val="24"/>
        </w:rPr>
      </w:pPr>
      <w:r w:rsidRPr="005F76D5">
        <w:rPr>
          <w:sz w:val="24"/>
          <w:szCs w:val="24"/>
        </w:rPr>
        <w:lastRenderedPageBreak/>
        <w:t xml:space="preserve">Vecāku domstarpību gadījumos puses savas intereses nereti pauž uzstājīgi un agresīvi, tad īpaša uzmanība ir jāvelta bērna kā ieinteresētās puses labāko interešu ievērošanai. Bērna labāko interešu koncepta izpratne speciālistam palīdz nezaudēt bērna perspektīvu, stingri aizstāvēt bērna tiesības iepretī vecāku vajadzībām. Saskatīt iespējamās manipulācijas pazīmes un spēt ar tām tikt galā. Neiesaistīt bērnu </w:t>
      </w:r>
      <w:sdt>
        <w:sdtPr>
          <w:rPr>
            <w:sz w:val="24"/>
            <w:szCs w:val="24"/>
          </w:rPr>
          <w:tag w:val="goog_rdk_85"/>
          <w:id w:val="-258596761"/>
        </w:sdtPr>
        <w:sdtEndPr/>
        <w:sdtContent>
          <w:r w:rsidRPr="005F76D5">
            <w:rPr>
              <w:sz w:val="24"/>
              <w:szCs w:val="24"/>
            </w:rPr>
            <w:t xml:space="preserve">vecāku </w:t>
          </w:r>
        </w:sdtContent>
      </w:sdt>
      <w:r w:rsidRPr="005F76D5">
        <w:rPr>
          <w:sz w:val="24"/>
          <w:szCs w:val="24"/>
        </w:rPr>
        <w:t xml:space="preserve">lojalitātes konfliktā. Neizdarīt neapzinātu </w:t>
      </w:r>
      <w:r w:rsidR="00971F92" w:rsidRPr="005F76D5">
        <w:rPr>
          <w:sz w:val="24"/>
          <w:szCs w:val="24"/>
        </w:rPr>
        <w:t>spiedienu uz</w:t>
      </w:r>
      <w:r w:rsidRPr="005F76D5">
        <w:rPr>
          <w:sz w:val="24"/>
          <w:szCs w:val="24"/>
        </w:rPr>
        <w:t xml:space="preserve"> bērnu. Spēt vienmēr būt bērna pusē, jo visbiežāk kāda no pusēm nebūs apmierināta ar pieņemtajiem lēmumiem, jo abi vēlas sev labvēlīgus lēmumus un konflikta ietekmē nav spējīgi piekāpties vai vienoties, par to, kas būtu labākais bērnam.  </w:t>
      </w:r>
    </w:p>
    <w:p w14:paraId="45362F6B" w14:textId="77777777" w:rsidR="005105BE" w:rsidRPr="005F76D5" w:rsidRDefault="005105BE" w:rsidP="005105BE">
      <w:pPr>
        <w:ind w:firstLine="720"/>
        <w:jc w:val="both"/>
        <w:rPr>
          <w:sz w:val="24"/>
          <w:szCs w:val="24"/>
        </w:rPr>
      </w:pPr>
    </w:p>
    <w:p w14:paraId="4AC6012C" w14:textId="77777777" w:rsidR="005105BE" w:rsidRPr="005F76D5" w:rsidRDefault="005105BE" w:rsidP="005105BE">
      <w:pPr>
        <w:jc w:val="both"/>
        <w:rPr>
          <w:i/>
          <w:sz w:val="24"/>
          <w:szCs w:val="24"/>
        </w:rPr>
      </w:pPr>
      <w:r w:rsidRPr="005F76D5">
        <w:rPr>
          <w:b/>
          <w:sz w:val="24"/>
          <w:szCs w:val="24"/>
        </w:rPr>
        <w:t xml:space="preserve">3. diskusija </w:t>
      </w:r>
      <w:r w:rsidRPr="005F76D5">
        <w:rPr>
          <w:i/>
          <w:sz w:val="24"/>
          <w:szCs w:val="24"/>
        </w:rPr>
        <w:t>(1,5 a/h)</w:t>
      </w:r>
    </w:p>
    <w:p w14:paraId="2927E501" w14:textId="77777777" w:rsidR="005105BE" w:rsidRPr="005F76D5" w:rsidRDefault="005105BE" w:rsidP="009974B2">
      <w:pPr>
        <w:numPr>
          <w:ilvl w:val="0"/>
          <w:numId w:val="53"/>
        </w:numPr>
        <w:pBdr>
          <w:top w:val="nil"/>
          <w:left w:val="nil"/>
          <w:bottom w:val="nil"/>
          <w:right w:val="nil"/>
          <w:between w:val="nil"/>
        </w:pBdr>
        <w:spacing w:after="0" w:line="240" w:lineRule="auto"/>
        <w:jc w:val="both"/>
        <w:rPr>
          <w:i/>
          <w:color w:val="000000"/>
          <w:sz w:val="24"/>
          <w:szCs w:val="24"/>
        </w:rPr>
      </w:pPr>
      <w:r w:rsidRPr="005F76D5">
        <w:rPr>
          <w:color w:val="000000"/>
          <w:sz w:val="24"/>
          <w:szCs w:val="24"/>
        </w:rPr>
        <w:t>Prakses piemēri un to analīze, vadoties no MG pieredzes un darba rezultātiem iepriekšējā periodā.</w:t>
      </w:r>
    </w:p>
    <w:p w14:paraId="7A89200A" w14:textId="77777777" w:rsidR="005105BE" w:rsidRPr="005F76D5" w:rsidRDefault="005105BE" w:rsidP="009974B2">
      <w:pPr>
        <w:numPr>
          <w:ilvl w:val="0"/>
          <w:numId w:val="53"/>
        </w:numPr>
        <w:pBdr>
          <w:top w:val="nil"/>
          <w:left w:val="nil"/>
          <w:bottom w:val="nil"/>
          <w:right w:val="nil"/>
          <w:between w:val="nil"/>
        </w:pBdr>
        <w:spacing w:after="0" w:line="240" w:lineRule="auto"/>
        <w:jc w:val="both"/>
        <w:rPr>
          <w:i/>
          <w:color w:val="000000"/>
          <w:sz w:val="24"/>
          <w:szCs w:val="24"/>
        </w:rPr>
      </w:pPr>
      <w:r w:rsidRPr="005F76D5">
        <w:rPr>
          <w:color w:val="000000"/>
          <w:sz w:val="24"/>
          <w:szCs w:val="24"/>
        </w:rPr>
        <w:t>Attīstāmās prakses un veiksmīgas pieredzes gadījumi.</w:t>
      </w:r>
      <w:r w:rsidRPr="005F76D5">
        <w:rPr>
          <w:sz w:val="24"/>
          <w:szCs w:val="24"/>
        </w:rPr>
        <w:t xml:space="preserve">    </w:t>
      </w:r>
    </w:p>
    <w:p w14:paraId="799F272D" w14:textId="77777777" w:rsidR="005105BE" w:rsidRPr="005F76D5" w:rsidRDefault="005105BE" w:rsidP="009974B2">
      <w:pPr>
        <w:numPr>
          <w:ilvl w:val="0"/>
          <w:numId w:val="53"/>
        </w:numPr>
        <w:pBdr>
          <w:top w:val="nil"/>
          <w:left w:val="nil"/>
          <w:bottom w:val="nil"/>
          <w:right w:val="nil"/>
          <w:between w:val="nil"/>
        </w:pBdr>
        <w:spacing w:after="0" w:line="240" w:lineRule="auto"/>
        <w:jc w:val="both"/>
        <w:rPr>
          <w:i/>
          <w:color w:val="000000"/>
          <w:sz w:val="24"/>
          <w:szCs w:val="24"/>
        </w:rPr>
      </w:pPr>
      <w:r w:rsidRPr="005F76D5">
        <w:rPr>
          <w:color w:val="000000"/>
          <w:sz w:val="24"/>
          <w:szCs w:val="24"/>
        </w:rPr>
        <w:t>Riski un neveiksmes bērna labāko interešu principa piemērošanas praksē.</w:t>
      </w:r>
    </w:p>
    <w:p w14:paraId="69AED9D0" w14:textId="77777777" w:rsidR="005105BE" w:rsidRPr="005F76D5" w:rsidRDefault="005105BE" w:rsidP="005105BE">
      <w:pPr>
        <w:pBdr>
          <w:top w:val="nil"/>
          <w:left w:val="nil"/>
          <w:bottom w:val="nil"/>
          <w:right w:val="nil"/>
          <w:between w:val="nil"/>
        </w:pBdr>
        <w:ind w:left="720"/>
        <w:jc w:val="both"/>
        <w:rPr>
          <w:i/>
          <w:color w:val="000000"/>
          <w:sz w:val="24"/>
          <w:szCs w:val="24"/>
        </w:rPr>
      </w:pPr>
    </w:p>
    <w:p w14:paraId="73E6F320" w14:textId="77777777" w:rsidR="005105BE" w:rsidRDefault="005105BE" w:rsidP="005105BE">
      <w:pPr>
        <w:jc w:val="both"/>
      </w:pPr>
      <w:r w:rsidRPr="005F76D5">
        <w:rPr>
          <w:sz w:val="24"/>
          <w:szCs w:val="24"/>
        </w:rPr>
        <w:t>Šīs diskusijas mērķis ir aktualizēt konkrētas situācijas, kurās bērna interešu ievērošana var būt īpaši komplicēta. Tie ir gadījumi, kuros nepieciešams izmantot dažādas pieejas un metodes, lai varētu pieņemt lēmumu bērna labākajās interesēs. Atsevišķos gadījumos var rasties šķietamība, ka notikusi bērna labāko interešu aspektu sadursme. Piemēram, no vienas puses ir nepieciešamība saglabāt ģimenes vidi, bet no otras nepieciešamība aizsargāt bērnu no vardarbības. Šādās situācijās aspekti jāapsver, tos savstarpēji salīdzinot, lai rastu risinājumu, kas primāri pasargā bērna tiesības uz dzīvību un veselību. Sverot bērna labāko interešu aspektus, jāņem vērā bērna vecums un brieduma pakāpe. Nosakot bērna brieduma pakāpi, jānovērtē bērna fiziskā, emocionālā, kognitīvā un sociālā attīstība. Interešu izvērtējumā jāņem vērā bērna spējas, kas attīstīsies nākotnē. Tāpēc lēmumu pieņēmējiem, iespēju robežās, būtu jāvairās no neatgriezenisku lēmumu pieņemšanas attiecībā uz bērna nākotni, tā vietā rodot iespēju pieņemt lēmumus, kurus, mainoties apstākļiem, ir iespējams pārskatīt. Lai to veiktu, nepieciešams ne tikai izvērtēt fiziskās, emocionālās, izglītības un citas vajadzības lēmuma pieņemšanas brīdī, bet arī izskatīt iespējamos bērna attīstības scenārijus un veikt to analīzi gan īstermiņā, gan ilgtermiņā. Reizēm pamatots un bērna labākajām interesēm atbilstošs lēmums īstermiņā var likties pietiekami labs, taču ilgtermiņā izrādīties bērnam kaitējošs.</w:t>
      </w:r>
    </w:p>
    <w:p w14:paraId="7E0A0869" w14:textId="77777777" w:rsidR="005105BE" w:rsidRDefault="005105BE" w:rsidP="005105BE">
      <w:pPr>
        <w:pBdr>
          <w:top w:val="nil"/>
          <w:left w:val="nil"/>
          <w:bottom w:val="nil"/>
          <w:right w:val="nil"/>
          <w:between w:val="nil"/>
        </w:pBdr>
        <w:tabs>
          <w:tab w:val="left" w:pos="1540"/>
        </w:tabs>
        <w:rPr>
          <w:color w:val="000000"/>
        </w:rPr>
      </w:pPr>
    </w:p>
    <w:p w14:paraId="61F192A9" w14:textId="77777777" w:rsidR="005105BE" w:rsidRDefault="005105BE" w:rsidP="005105BE">
      <w:pPr>
        <w:tabs>
          <w:tab w:val="left" w:pos="1540"/>
        </w:tabs>
        <w:rPr>
          <w:b/>
          <w:color w:val="538135"/>
          <w:sz w:val="28"/>
          <w:szCs w:val="28"/>
          <w:u w:val="single"/>
        </w:rPr>
      </w:pPr>
      <w:r>
        <w:rPr>
          <w:b/>
          <w:color w:val="538135"/>
          <w:sz w:val="28"/>
          <w:szCs w:val="28"/>
          <w:u w:val="single"/>
        </w:rPr>
        <w:t>2.modulis</w:t>
      </w:r>
    </w:p>
    <w:p w14:paraId="0B945A9A" w14:textId="77777777" w:rsidR="005105BE" w:rsidRPr="005F76D5" w:rsidRDefault="005105BE" w:rsidP="005105BE">
      <w:pPr>
        <w:jc w:val="both"/>
        <w:rPr>
          <w:sz w:val="24"/>
          <w:szCs w:val="24"/>
        </w:rPr>
      </w:pPr>
      <w:r>
        <w:rPr>
          <w:b/>
          <w:color w:val="70AD47"/>
        </w:rPr>
        <w:t>Moduļa mērķis -</w:t>
      </w:r>
      <w:r>
        <w:t xml:space="preserve"> </w:t>
      </w:r>
      <w:r w:rsidRPr="005F76D5">
        <w:rPr>
          <w:sz w:val="24"/>
          <w:szCs w:val="24"/>
        </w:rPr>
        <w:t>sniegt MG jaunāko informāciju un pilnveidot prasmes bērna līdzdalības principa īstenošanai.</w:t>
      </w:r>
    </w:p>
    <w:p w14:paraId="55648D6D" w14:textId="77777777" w:rsidR="005105BE" w:rsidRDefault="005105BE" w:rsidP="005105BE">
      <w:pPr>
        <w:jc w:val="both"/>
        <w:rPr>
          <w:b/>
          <w:color w:val="70AD47"/>
        </w:rPr>
      </w:pPr>
    </w:p>
    <w:p w14:paraId="0D927361" w14:textId="77777777" w:rsidR="005105BE" w:rsidRDefault="005105BE" w:rsidP="005105BE">
      <w:pPr>
        <w:jc w:val="both"/>
      </w:pPr>
      <w:r>
        <w:rPr>
          <w:b/>
          <w:color w:val="70AD47"/>
        </w:rPr>
        <w:lastRenderedPageBreak/>
        <w:t>Moduļa uzdevumi:</w:t>
      </w:r>
    </w:p>
    <w:p w14:paraId="46610F7A" w14:textId="77777777" w:rsidR="005105BE" w:rsidRPr="005F76D5" w:rsidRDefault="005105BE" w:rsidP="005105BE">
      <w:pPr>
        <w:jc w:val="both"/>
        <w:rPr>
          <w:b/>
          <w:color w:val="70AD47"/>
          <w:sz w:val="24"/>
          <w:szCs w:val="24"/>
        </w:rPr>
      </w:pPr>
      <w:r>
        <w:rPr>
          <w:color w:val="000000"/>
        </w:rPr>
        <w:t xml:space="preserve">[1] </w:t>
      </w:r>
      <w:r w:rsidRPr="005F76D5">
        <w:rPr>
          <w:color w:val="000000"/>
          <w:sz w:val="24"/>
          <w:szCs w:val="24"/>
        </w:rPr>
        <w:t>sniegt informāciju par jaunāko tiesisko regulējumu un tiesību piemērošanas praksi;</w:t>
      </w:r>
    </w:p>
    <w:p w14:paraId="149BA0DA" w14:textId="77777777" w:rsidR="005105BE" w:rsidRPr="005F76D5" w:rsidRDefault="005105BE" w:rsidP="005105BE">
      <w:pPr>
        <w:pBdr>
          <w:top w:val="nil"/>
          <w:left w:val="nil"/>
          <w:bottom w:val="nil"/>
          <w:right w:val="nil"/>
          <w:between w:val="nil"/>
        </w:pBdr>
        <w:jc w:val="both"/>
        <w:rPr>
          <w:sz w:val="24"/>
          <w:szCs w:val="24"/>
        </w:rPr>
      </w:pPr>
      <w:r w:rsidRPr="005F76D5">
        <w:rPr>
          <w:color w:val="000000"/>
          <w:sz w:val="24"/>
          <w:szCs w:val="24"/>
        </w:rPr>
        <w:t>[2] pilnveidot MG iemaņas bērna līdzdalības izvērtēšanas un ieviešanas procesā;</w:t>
      </w:r>
    </w:p>
    <w:p w14:paraId="31768365" w14:textId="77777777" w:rsidR="005105BE" w:rsidRPr="005F76D5" w:rsidRDefault="005105BE" w:rsidP="005105BE">
      <w:pPr>
        <w:pBdr>
          <w:top w:val="nil"/>
          <w:left w:val="nil"/>
          <w:bottom w:val="nil"/>
          <w:right w:val="nil"/>
          <w:between w:val="nil"/>
        </w:pBdr>
        <w:jc w:val="both"/>
        <w:rPr>
          <w:sz w:val="24"/>
          <w:szCs w:val="24"/>
        </w:rPr>
      </w:pPr>
      <w:r w:rsidRPr="005F76D5">
        <w:rPr>
          <w:sz w:val="24"/>
          <w:szCs w:val="24"/>
        </w:rPr>
        <w:t>[3] pilnveidot</w:t>
      </w:r>
      <w:r w:rsidRPr="005F76D5">
        <w:rPr>
          <w:color w:val="000000"/>
          <w:sz w:val="24"/>
          <w:szCs w:val="24"/>
        </w:rPr>
        <w:t xml:space="preserve"> MG iemaņas bērna līdzdalības veicināšanai dažādos vecumposmos un situācijās;</w:t>
      </w:r>
    </w:p>
    <w:p w14:paraId="2A9B7603" w14:textId="77777777" w:rsidR="005105BE" w:rsidRPr="005F76D5" w:rsidRDefault="005105BE" w:rsidP="005105BE">
      <w:pPr>
        <w:pBdr>
          <w:top w:val="nil"/>
          <w:left w:val="nil"/>
          <w:bottom w:val="nil"/>
          <w:right w:val="nil"/>
          <w:between w:val="nil"/>
        </w:pBdr>
        <w:jc w:val="both"/>
        <w:rPr>
          <w:sz w:val="24"/>
          <w:szCs w:val="24"/>
        </w:rPr>
      </w:pPr>
      <w:r w:rsidRPr="005F76D5">
        <w:rPr>
          <w:color w:val="000000"/>
          <w:sz w:val="24"/>
          <w:szCs w:val="24"/>
        </w:rPr>
        <w:t>[4] pilnveidot MG prasmes saskarsmes veidošanai bērna līdzdalības procesa nodrošināšanā.</w:t>
      </w:r>
    </w:p>
    <w:p w14:paraId="27FFD1BC" w14:textId="77777777" w:rsidR="005105BE" w:rsidRDefault="005105BE" w:rsidP="005105BE">
      <w:pPr>
        <w:jc w:val="both"/>
        <w:rPr>
          <w:b/>
          <w:color w:val="70AD47"/>
        </w:rPr>
      </w:pPr>
      <w:r>
        <w:rPr>
          <w:b/>
          <w:color w:val="70AD47"/>
        </w:rPr>
        <w:t>Rezultātā MG:</w:t>
      </w:r>
    </w:p>
    <w:p w14:paraId="1C1DED5E" w14:textId="77777777" w:rsidR="005105BE" w:rsidRPr="005F76D5" w:rsidRDefault="005105BE" w:rsidP="005105BE">
      <w:pPr>
        <w:pBdr>
          <w:top w:val="nil"/>
          <w:left w:val="nil"/>
          <w:bottom w:val="nil"/>
          <w:right w:val="nil"/>
          <w:between w:val="nil"/>
        </w:pBdr>
        <w:jc w:val="both"/>
        <w:rPr>
          <w:sz w:val="24"/>
          <w:szCs w:val="24"/>
        </w:rPr>
      </w:pPr>
      <w:r w:rsidRPr="005F76D5">
        <w:rPr>
          <w:sz w:val="24"/>
          <w:szCs w:val="24"/>
        </w:rPr>
        <w:t xml:space="preserve">[1] iepazīstināta ar jaunāko tiesisko regulējumu un politikas attīstības dokumentiem; </w:t>
      </w:r>
    </w:p>
    <w:p w14:paraId="43280158" w14:textId="77777777" w:rsidR="005105BE" w:rsidRPr="005F76D5" w:rsidRDefault="005105BE" w:rsidP="005105BE">
      <w:pPr>
        <w:pBdr>
          <w:top w:val="nil"/>
          <w:left w:val="nil"/>
          <w:bottom w:val="nil"/>
          <w:right w:val="nil"/>
          <w:between w:val="nil"/>
        </w:pBdr>
        <w:jc w:val="both"/>
        <w:rPr>
          <w:sz w:val="24"/>
          <w:szCs w:val="24"/>
        </w:rPr>
      </w:pPr>
      <w:r w:rsidRPr="005F76D5">
        <w:rPr>
          <w:sz w:val="24"/>
          <w:szCs w:val="24"/>
        </w:rPr>
        <w:t xml:space="preserve">[2] </w:t>
      </w:r>
      <w:r w:rsidRPr="005F76D5">
        <w:rPr>
          <w:color w:val="000000"/>
          <w:sz w:val="24"/>
          <w:szCs w:val="24"/>
        </w:rPr>
        <w:t>pilnveidojusi prasmes bērna līdzdalības principa piemērošanai;</w:t>
      </w:r>
    </w:p>
    <w:p w14:paraId="70C870C5" w14:textId="77777777" w:rsidR="005105BE" w:rsidRPr="005F76D5" w:rsidRDefault="005105BE" w:rsidP="005105BE">
      <w:pPr>
        <w:pBdr>
          <w:top w:val="nil"/>
          <w:left w:val="nil"/>
          <w:bottom w:val="nil"/>
          <w:right w:val="nil"/>
          <w:between w:val="nil"/>
        </w:pBdr>
        <w:jc w:val="both"/>
        <w:rPr>
          <w:sz w:val="24"/>
          <w:szCs w:val="24"/>
        </w:rPr>
      </w:pPr>
      <w:r w:rsidRPr="005F76D5">
        <w:rPr>
          <w:color w:val="000000"/>
          <w:sz w:val="24"/>
          <w:szCs w:val="24"/>
        </w:rPr>
        <w:t>[3] pilnveidojusi iemaņas bērna līdzdalības veicināšanai dažādos vecumposmos un situācijās;</w:t>
      </w:r>
    </w:p>
    <w:p w14:paraId="549B33AB" w14:textId="77777777" w:rsidR="005105BE" w:rsidRPr="005F76D5" w:rsidRDefault="005105BE" w:rsidP="005105BE">
      <w:pPr>
        <w:pBdr>
          <w:top w:val="nil"/>
          <w:left w:val="nil"/>
          <w:bottom w:val="nil"/>
          <w:right w:val="nil"/>
          <w:between w:val="nil"/>
        </w:pBdr>
        <w:jc w:val="both"/>
        <w:rPr>
          <w:sz w:val="24"/>
          <w:szCs w:val="24"/>
        </w:rPr>
      </w:pPr>
      <w:r w:rsidRPr="005F76D5">
        <w:rPr>
          <w:color w:val="000000"/>
          <w:sz w:val="24"/>
          <w:szCs w:val="24"/>
        </w:rPr>
        <w:t>[4] pilnveidojusi prasmes saskarsmes veidošanai bērna līdzdalības procesa nodrošināšanā.</w:t>
      </w:r>
    </w:p>
    <w:p w14:paraId="611A1BEF" w14:textId="77777777" w:rsidR="005105BE" w:rsidRDefault="005105BE" w:rsidP="005105BE">
      <w:pPr>
        <w:jc w:val="both"/>
      </w:pPr>
    </w:p>
    <w:p w14:paraId="41AE807B" w14:textId="77777777" w:rsidR="005105BE" w:rsidRDefault="005105BE" w:rsidP="005105BE">
      <w:pPr>
        <w:jc w:val="both"/>
        <w:rPr>
          <w:b/>
          <w:color w:val="70AD47"/>
          <w:sz w:val="28"/>
          <w:szCs w:val="28"/>
        </w:rPr>
      </w:pPr>
      <w:r>
        <w:rPr>
          <w:b/>
          <w:color w:val="70AD47"/>
          <w:sz w:val="28"/>
          <w:szCs w:val="28"/>
        </w:rPr>
        <w:t>Moduļa daļas</w:t>
      </w:r>
    </w:p>
    <w:p w14:paraId="5E83D4A9" w14:textId="77777777" w:rsidR="005105BE" w:rsidRPr="00536896" w:rsidRDefault="005105BE" w:rsidP="005105BE">
      <w:pPr>
        <w:jc w:val="both"/>
        <w:rPr>
          <w:i/>
          <w:sz w:val="24"/>
          <w:szCs w:val="24"/>
        </w:rPr>
      </w:pPr>
      <w:r w:rsidRPr="00536896">
        <w:rPr>
          <w:b/>
          <w:color w:val="70AD47"/>
          <w:sz w:val="24"/>
          <w:szCs w:val="24"/>
        </w:rPr>
        <w:t xml:space="preserve">1.daļa. </w:t>
      </w:r>
      <w:r w:rsidRPr="00536896">
        <w:rPr>
          <w:b/>
          <w:sz w:val="24"/>
          <w:szCs w:val="24"/>
        </w:rPr>
        <w:t xml:space="preserve">Jaunākais tiesiskais regulējums, t.sk. saistībā ar bērna līdzdalības principa ievērošanu </w:t>
      </w:r>
      <w:r w:rsidRPr="00536896">
        <w:rPr>
          <w:i/>
          <w:sz w:val="24"/>
          <w:szCs w:val="24"/>
        </w:rPr>
        <w:t>(2,5 a/h)</w:t>
      </w:r>
    </w:p>
    <w:p w14:paraId="02823968" w14:textId="77777777" w:rsidR="005105BE" w:rsidRPr="00536896" w:rsidRDefault="005105BE" w:rsidP="005105BE">
      <w:pPr>
        <w:jc w:val="both"/>
        <w:rPr>
          <w:sz w:val="24"/>
          <w:szCs w:val="24"/>
        </w:rPr>
      </w:pPr>
      <w:r w:rsidRPr="00536896">
        <w:rPr>
          <w:sz w:val="24"/>
          <w:szCs w:val="24"/>
        </w:rPr>
        <w:t>Tiesiskais regulējums bērna līdzdalības principa īstenošanai praksē:</w:t>
      </w:r>
    </w:p>
    <w:p w14:paraId="58E0EE5F" w14:textId="4A8F0D3B" w:rsidR="005105BE" w:rsidRPr="00536896" w:rsidRDefault="005105BE" w:rsidP="009974B2">
      <w:pPr>
        <w:pStyle w:val="Sarakstarindkopa"/>
        <w:numPr>
          <w:ilvl w:val="0"/>
          <w:numId w:val="59"/>
        </w:numPr>
        <w:jc w:val="both"/>
      </w:pPr>
      <w:r w:rsidRPr="00536896">
        <w:t>izmaiņas starptautisko tiesību un nacionālo tiesību normās;</w:t>
      </w:r>
    </w:p>
    <w:p w14:paraId="48259711" w14:textId="77777777" w:rsidR="005105BE" w:rsidRPr="00536896" w:rsidRDefault="005105BE" w:rsidP="009974B2">
      <w:pPr>
        <w:pStyle w:val="Sarakstarindkopa"/>
        <w:numPr>
          <w:ilvl w:val="0"/>
          <w:numId w:val="59"/>
        </w:numPr>
        <w:jc w:val="both"/>
      </w:pPr>
      <w:r w:rsidRPr="00536896">
        <w:t xml:space="preserve">izmaiņas politikas attīstības dokumentos; </w:t>
      </w:r>
    </w:p>
    <w:p w14:paraId="65214EE0" w14:textId="77777777" w:rsidR="005105BE" w:rsidRPr="00536896" w:rsidRDefault="005105BE" w:rsidP="009974B2">
      <w:pPr>
        <w:pStyle w:val="Sarakstarindkopa"/>
        <w:numPr>
          <w:ilvl w:val="0"/>
          <w:numId w:val="59"/>
        </w:numPr>
        <w:jc w:val="both"/>
      </w:pPr>
      <w:r w:rsidRPr="00536896">
        <w:t>jaunākās judikatūras un prakses apskats.</w:t>
      </w:r>
    </w:p>
    <w:p w14:paraId="49DBD033" w14:textId="77777777" w:rsidR="005105BE" w:rsidRPr="00536896" w:rsidRDefault="005105BE" w:rsidP="005105BE">
      <w:pPr>
        <w:jc w:val="both"/>
        <w:rPr>
          <w:sz w:val="24"/>
          <w:szCs w:val="24"/>
        </w:rPr>
      </w:pPr>
    </w:p>
    <w:p w14:paraId="10CF12CA" w14:textId="77777777" w:rsidR="005105BE" w:rsidRPr="00536896" w:rsidRDefault="005105BE" w:rsidP="005105BE">
      <w:pPr>
        <w:jc w:val="both"/>
        <w:rPr>
          <w:sz w:val="24"/>
          <w:szCs w:val="24"/>
        </w:rPr>
      </w:pPr>
      <w:r w:rsidRPr="00536896">
        <w:rPr>
          <w:sz w:val="24"/>
          <w:szCs w:val="24"/>
        </w:rPr>
        <w:t xml:space="preserve">MG tiek sniegta informācija par galvenajiem tiesību avotiem bērna labāko interešu principa īstenošanai un skaidrotas izmaiņas tiesību aktos. Apskatīti grozījumi galvenajos Latvijai saistošajos starptautiskajos līgumos (piemēram, </w:t>
      </w:r>
      <w:hyperlink r:id="rId16">
        <w:r w:rsidRPr="00536896">
          <w:rPr>
            <w:color w:val="0000FF"/>
            <w:sz w:val="24"/>
            <w:szCs w:val="24"/>
            <w:u w:val="single"/>
          </w:rPr>
          <w:t>ANO Bērnu tiesību konvencijā</w:t>
        </w:r>
      </w:hyperlink>
      <w:r w:rsidRPr="00536896">
        <w:rPr>
          <w:sz w:val="24"/>
          <w:szCs w:val="24"/>
        </w:rPr>
        <w:t xml:space="preserve">) un Latvijas normatīvajos aktos (piemēram, </w:t>
      </w:r>
      <w:hyperlink r:id="rId17">
        <w:r w:rsidRPr="00536896">
          <w:rPr>
            <w:color w:val="0000FF"/>
            <w:sz w:val="24"/>
            <w:szCs w:val="24"/>
            <w:u w:val="single"/>
          </w:rPr>
          <w:t>BTAL</w:t>
        </w:r>
      </w:hyperlink>
      <w:r w:rsidRPr="00536896">
        <w:rPr>
          <w:sz w:val="24"/>
          <w:szCs w:val="24"/>
        </w:rPr>
        <w:t xml:space="preserve">). Tiek sniegta informācija par grozījumu saturu, jauno tiesību normu mērķi, grozījumu pamatojumu un ietekmi uz MG darbību. </w:t>
      </w:r>
    </w:p>
    <w:p w14:paraId="5E5EA23A" w14:textId="6C6FA6BA" w:rsidR="005105BE" w:rsidRPr="00536896" w:rsidRDefault="005105BE" w:rsidP="005105BE">
      <w:pPr>
        <w:jc w:val="both"/>
        <w:rPr>
          <w:sz w:val="24"/>
          <w:szCs w:val="24"/>
        </w:rPr>
      </w:pPr>
      <w:r w:rsidRPr="00536896">
        <w:rPr>
          <w:sz w:val="24"/>
          <w:szCs w:val="24"/>
        </w:rPr>
        <w:t xml:space="preserve">Sniegta apkopojoša informācija par jaunākajiem Latvijas, Eiropas Padomes, Eiropas Savienības un ANO politikas attīstības dokumentiem. Aplūkojot jaunākos politikas attīstības dokumentus, tiek izceltas jaunās prioritātes, to saturs, nozīme un pamatojums, </w:t>
      </w:r>
      <w:r w:rsidR="00971F92" w:rsidRPr="00536896">
        <w:rPr>
          <w:sz w:val="24"/>
          <w:szCs w:val="24"/>
        </w:rPr>
        <w:t>prognozējamo ietekmi</w:t>
      </w:r>
      <w:r w:rsidRPr="00536896">
        <w:rPr>
          <w:sz w:val="24"/>
          <w:szCs w:val="24"/>
        </w:rPr>
        <w:t xml:space="preserve"> uz tiesiskā regulējuma izmaiņām un MG darbību. </w:t>
      </w:r>
    </w:p>
    <w:p w14:paraId="79F87E35" w14:textId="77777777" w:rsidR="005105BE" w:rsidRPr="00536896" w:rsidRDefault="005105BE" w:rsidP="005105BE">
      <w:pPr>
        <w:jc w:val="both"/>
        <w:rPr>
          <w:sz w:val="24"/>
          <w:szCs w:val="24"/>
        </w:rPr>
      </w:pPr>
      <w:r w:rsidRPr="00536896">
        <w:rPr>
          <w:sz w:val="24"/>
          <w:szCs w:val="24"/>
        </w:rPr>
        <w:t xml:space="preserve">Aplūkota Latvijas tiesu un kompetento institūciju, Eiropas Cilvēktiesību tiesas, Eiropas Savienības Tiesas, ANO Bērnu tiesību komiteja un citu ANO institūciju jaunākā prakse. Veidojot pārskatu par praksi, tiek sniegta informācija par jaunāko tiesu un kompetento institūciju atziņām (tēzēm), konkrēto lietu faktiskajiem un tiesiskajiem apstākļiem. Prakses maiņas gadījumā tiek sniegta </w:t>
      </w:r>
      <w:r w:rsidRPr="00536896">
        <w:rPr>
          <w:sz w:val="24"/>
          <w:szCs w:val="24"/>
        </w:rPr>
        <w:lastRenderedPageBreak/>
        <w:t>informācija arī par iepriekšējo praksi, lai uzskatāmāk parādītu prakses maiņas pamatojumu un jaunās prakse saturu.</w:t>
      </w:r>
    </w:p>
    <w:p w14:paraId="4D0EB5A8" w14:textId="77777777" w:rsidR="005105BE" w:rsidRPr="00536896" w:rsidRDefault="005105BE" w:rsidP="005105BE">
      <w:pPr>
        <w:jc w:val="both"/>
        <w:rPr>
          <w:sz w:val="24"/>
          <w:szCs w:val="24"/>
        </w:rPr>
      </w:pPr>
    </w:p>
    <w:p w14:paraId="485BD85B" w14:textId="77777777" w:rsidR="005105BE" w:rsidRPr="00536896" w:rsidRDefault="005105BE" w:rsidP="005105BE">
      <w:pPr>
        <w:jc w:val="both"/>
        <w:rPr>
          <w:b/>
          <w:sz w:val="24"/>
          <w:szCs w:val="24"/>
        </w:rPr>
      </w:pPr>
      <w:r w:rsidRPr="00536896">
        <w:rPr>
          <w:b/>
          <w:color w:val="70AD47"/>
          <w:sz w:val="24"/>
          <w:szCs w:val="24"/>
        </w:rPr>
        <w:t xml:space="preserve">2.daļa. </w:t>
      </w:r>
      <w:r w:rsidRPr="00536896">
        <w:rPr>
          <w:b/>
          <w:sz w:val="24"/>
          <w:szCs w:val="24"/>
        </w:rPr>
        <w:t>Bērna līdzdalības principa īstenošana praksē.</w:t>
      </w:r>
    </w:p>
    <w:p w14:paraId="0687EB3C" w14:textId="77777777" w:rsidR="005105BE" w:rsidRPr="00536896" w:rsidRDefault="005105BE" w:rsidP="005105BE">
      <w:pPr>
        <w:jc w:val="both"/>
        <w:rPr>
          <w:i/>
          <w:sz w:val="24"/>
          <w:szCs w:val="24"/>
        </w:rPr>
      </w:pPr>
      <w:r w:rsidRPr="00536896">
        <w:rPr>
          <w:b/>
          <w:sz w:val="24"/>
          <w:szCs w:val="24"/>
        </w:rPr>
        <w:t>1.diskusija</w:t>
      </w:r>
      <w:r w:rsidRPr="00536896">
        <w:rPr>
          <w:sz w:val="24"/>
          <w:szCs w:val="24"/>
        </w:rPr>
        <w:t xml:space="preserve"> </w:t>
      </w:r>
      <w:r w:rsidRPr="00536896">
        <w:rPr>
          <w:i/>
          <w:sz w:val="24"/>
          <w:szCs w:val="24"/>
        </w:rPr>
        <w:t>(1,5 a/h)</w:t>
      </w:r>
    </w:p>
    <w:p w14:paraId="27581DE9" w14:textId="77777777" w:rsidR="005105BE" w:rsidRPr="00536896" w:rsidRDefault="005105BE" w:rsidP="009974B2">
      <w:pPr>
        <w:numPr>
          <w:ilvl w:val="0"/>
          <w:numId w:val="53"/>
        </w:numPr>
        <w:pBdr>
          <w:top w:val="nil"/>
          <w:left w:val="nil"/>
          <w:bottom w:val="nil"/>
          <w:right w:val="nil"/>
          <w:between w:val="nil"/>
        </w:pBdr>
        <w:spacing w:after="0" w:line="240" w:lineRule="auto"/>
        <w:jc w:val="both"/>
        <w:rPr>
          <w:sz w:val="24"/>
          <w:szCs w:val="24"/>
        </w:rPr>
      </w:pPr>
      <w:r w:rsidRPr="00536896">
        <w:rPr>
          <w:color w:val="000000"/>
          <w:sz w:val="24"/>
          <w:szCs w:val="24"/>
        </w:rPr>
        <w:t>Bērna spēja formulēt viedokli.</w:t>
      </w:r>
    </w:p>
    <w:p w14:paraId="7A804790" w14:textId="77777777" w:rsidR="005105BE" w:rsidRPr="00536896" w:rsidRDefault="005105BE" w:rsidP="009974B2">
      <w:pPr>
        <w:numPr>
          <w:ilvl w:val="0"/>
          <w:numId w:val="53"/>
        </w:numPr>
        <w:pBdr>
          <w:top w:val="nil"/>
          <w:left w:val="nil"/>
          <w:bottom w:val="nil"/>
          <w:right w:val="nil"/>
          <w:between w:val="nil"/>
        </w:pBdr>
        <w:spacing w:after="0" w:line="240" w:lineRule="auto"/>
        <w:jc w:val="both"/>
        <w:rPr>
          <w:sz w:val="24"/>
          <w:szCs w:val="24"/>
        </w:rPr>
      </w:pPr>
      <w:r w:rsidRPr="00536896">
        <w:rPr>
          <w:color w:val="000000"/>
          <w:sz w:val="24"/>
          <w:szCs w:val="24"/>
        </w:rPr>
        <w:t>Bērna tiesība brīvi paust viedokli.</w:t>
      </w:r>
    </w:p>
    <w:p w14:paraId="264649F0" w14:textId="77777777" w:rsidR="005105BE" w:rsidRPr="00536896" w:rsidRDefault="005105BE" w:rsidP="009974B2">
      <w:pPr>
        <w:numPr>
          <w:ilvl w:val="0"/>
          <w:numId w:val="53"/>
        </w:numPr>
        <w:pBdr>
          <w:top w:val="nil"/>
          <w:left w:val="nil"/>
          <w:bottom w:val="nil"/>
          <w:right w:val="nil"/>
          <w:between w:val="nil"/>
        </w:pBdr>
        <w:spacing w:after="0" w:line="240" w:lineRule="auto"/>
        <w:jc w:val="both"/>
        <w:rPr>
          <w:sz w:val="24"/>
          <w:szCs w:val="24"/>
        </w:rPr>
      </w:pPr>
      <w:r w:rsidRPr="00536896">
        <w:rPr>
          <w:color w:val="000000"/>
          <w:sz w:val="24"/>
          <w:szCs w:val="24"/>
        </w:rPr>
        <w:t xml:space="preserve">Jautājumi, kuri </w:t>
      </w:r>
      <w:r w:rsidRPr="00536896">
        <w:rPr>
          <w:i/>
          <w:color w:val="000000"/>
          <w:sz w:val="24"/>
          <w:szCs w:val="24"/>
        </w:rPr>
        <w:t>bērnu skar vai var skart.</w:t>
      </w:r>
    </w:p>
    <w:p w14:paraId="718F41F1" w14:textId="77777777" w:rsidR="005105BE" w:rsidRPr="00536896" w:rsidRDefault="005105BE" w:rsidP="009974B2">
      <w:pPr>
        <w:numPr>
          <w:ilvl w:val="0"/>
          <w:numId w:val="53"/>
        </w:numPr>
        <w:pBdr>
          <w:top w:val="nil"/>
          <w:left w:val="nil"/>
          <w:bottom w:val="nil"/>
          <w:right w:val="nil"/>
          <w:between w:val="nil"/>
        </w:pBdr>
        <w:spacing w:after="0" w:line="240" w:lineRule="auto"/>
        <w:jc w:val="both"/>
        <w:rPr>
          <w:sz w:val="24"/>
          <w:szCs w:val="24"/>
        </w:rPr>
      </w:pPr>
      <w:r w:rsidRPr="00536896">
        <w:rPr>
          <w:color w:val="000000"/>
          <w:sz w:val="24"/>
          <w:szCs w:val="24"/>
        </w:rPr>
        <w:t>Bērna vecums un briedums.</w:t>
      </w:r>
    </w:p>
    <w:p w14:paraId="1FE1BEE0" w14:textId="77777777" w:rsidR="005105BE" w:rsidRPr="00536896" w:rsidRDefault="005105BE" w:rsidP="009974B2">
      <w:pPr>
        <w:numPr>
          <w:ilvl w:val="0"/>
          <w:numId w:val="53"/>
        </w:numPr>
        <w:pBdr>
          <w:top w:val="nil"/>
          <w:left w:val="nil"/>
          <w:bottom w:val="nil"/>
          <w:right w:val="nil"/>
          <w:between w:val="nil"/>
        </w:pBdr>
        <w:spacing w:after="0" w:line="240" w:lineRule="auto"/>
        <w:jc w:val="both"/>
        <w:rPr>
          <w:sz w:val="24"/>
          <w:szCs w:val="24"/>
        </w:rPr>
      </w:pPr>
      <w:r w:rsidRPr="00536896">
        <w:rPr>
          <w:color w:val="000000"/>
          <w:sz w:val="24"/>
          <w:szCs w:val="24"/>
        </w:rPr>
        <w:t>Speciālista loma, veidojot saskarsmi ar bērnu un viņa ģimeni, veicinot bērna līdzdalību.</w:t>
      </w:r>
    </w:p>
    <w:p w14:paraId="51162B23" w14:textId="77777777" w:rsidR="005105BE" w:rsidRPr="00536896" w:rsidRDefault="005105BE" w:rsidP="005105BE">
      <w:pPr>
        <w:jc w:val="both"/>
        <w:rPr>
          <w:sz w:val="24"/>
          <w:szCs w:val="24"/>
        </w:rPr>
      </w:pPr>
      <w:r w:rsidRPr="00536896">
        <w:rPr>
          <w:sz w:val="24"/>
          <w:szCs w:val="24"/>
        </w:rPr>
        <w:t xml:space="preserve">Bērnam, kurš </w:t>
      </w:r>
      <w:r w:rsidRPr="00536896">
        <w:rPr>
          <w:i/>
          <w:sz w:val="24"/>
          <w:szCs w:val="24"/>
        </w:rPr>
        <w:t>ir spējīgs formulēt savu viedokli</w:t>
      </w:r>
      <w:r w:rsidRPr="00536896">
        <w:rPr>
          <w:sz w:val="24"/>
          <w:szCs w:val="24"/>
        </w:rPr>
        <w:t>, ir tiesības tikt uzklausītam. Šāds formulējums nav ierobežojums, bet gan pienākums izvērtēt bērna spējas pēc iespējas plašāk formulēt patstāvīgu viedokli. Tāpēc nav pamata vispārināt un pieņemt, ka bērns nespēj paust savu viedokli. Tieši pretēji, jāvadās no apsvēruma, ka bērns spēj formulēt savu viedokli, un jāatzīst, ka bērnam ir tiesības paust šo viedokli. Bērnam nav pienākuma vispirms pierādīt savas spējas paust viedokli, jo pastāv prezumpcija, ka bērns spēj paust viedokli atbilstoši savam vecumam un briedumam. Tādējādi tiek prezumēts, ka bērns spēj formulēt savu viedokli jau agrā vecumā, pat tad, ja nespēj to formulēt mutvārdos. Tāpēc komunikācijā ar bērniem agrīnā vecumā ir lietojamas saziņas neverbālās formas, tostarp rotaļāšanās, ķermeņa valoda, sejas izteiksme, kā arī zīmēšana un gleznošana, kas ļoti maziem bērniem palīdz parādīt to, ka viņi saprot, kā veic izvēli un kam tieši dod priekšroku. Brīva viedokļa paušana nozīmē to, ka bērns, neviena nepiespiests, var paust savu viedokli un izvēlēties izmantot savas tiesības tikt uzklausītam vai arī izvēlēties nepaust viedokli. Brīva viedokļa paušana nozīmē arī to, ka ar bērnu nedrīkst manipulēt un viņu nedrīkst ietekmēt vai izdarīt uz viņu spiedienu, lai iegūtu informāciju. Tāpēc apstākļiem (gan fiziskiem, gan emocionāliem), kuros bērns pauž savu viedokli ir jābūt tādiem, kuros bērns jūtas drošībā un pasargāts.</w:t>
      </w:r>
    </w:p>
    <w:p w14:paraId="3D8852F7" w14:textId="77777777" w:rsidR="005105BE" w:rsidRPr="00536896" w:rsidRDefault="005105BE" w:rsidP="005105BE">
      <w:pPr>
        <w:jc w:val="both"/>
        <w:rPr>
          <w:sz w:val="24"/>
          <w:szCs w:val="24"/>
        </w:rPr>
      </w:pPr>
      <w:r w:rsidRPr="00536896">
        <w:rPr>
          <w:sz w:val="24"/>
          <w:szCs w:val="24"/>
        </w:rPr>
        <w:t xml:space="preserve">Bērnam ir jārada apstākļi un iespējas, kuros viņš var paust savu viedokli un tikt uzklausīts </w:t>
      </w:r>
      <w:r w:rsidRPr="00536896">
        <w:rPr>
          <w:i/>
          <w:sz w:val="24"/>
          <w:szCs w:val="24"/>
        </w:rPr>
        <w:t>visos jautājumos, kas viņu skar</w:t>
      </w:r>
      <w:r w:rsidRPr="00536896">
        <w:rPr>
          <w:sz w:val="24"/>
          <w:szCs w:val="24"/>
        </w:rPr>
        <w:t>, ne tikai tad, kad tiek pieņemts konkrēts lēmums attiecībā uz pašu bērnu, viņa tiesībām vai pienākumiem. Tas norāda uz otru šo tiesību priekšnoteikumu, proti, bērns ir jāuzklausa, ja izskatāmais jautājums viņu jebkādā veidā skar.</w:t>
      </w:r>
    </w:p>
    <w:p w14:paraId="31E3A446" w14:textId="77777777" w:rsidR="005105BE" w:rsidRPr="00536896" w:rsidRDefault="005105BE" w:rsidP="005105BE">
      <w:pPr>
        <w:jc w:val="both"/>
        <w:rPr>
          <w:sz w:val="24"/>
          <w:szCs w:val="24"/>
        </w:rPr>
      </w:pPr>
    </w:p>
    <w:p w14:paraId="0521E368" w14:textId="77777777" w:rsidR="005105BE" w:rsidRPr="00536896" w:rsidRDefault="005105BE" w:rsidP="005105BE">
      <w:pPr>
        <w:jc w:val="both"/>
        <w:rPr>
          <w:sz w:val="24"/>
          <w:szCs w:val="24"/>
        </w:rPr>
      </w:pPr>
      <w:r w:rsidRPr="00536896">
        <w:rPr>
          <w:sz w:val="24"/>
          <w:szCs w:val="24"/>
        </w:rPr>
        <w:t xml:space="preserve">Bērna viedoklim ir </w:t>
      </w:r>
      <w:r w:rsidRPr="00536896">
        <w:rPr>
          <w:i/>
          <w:sz w:val="24"/>
          <w:szCs w:val="24"/>
        </w:rPr>
        <w:t>jāpievērš pienācīga uzmanība</w:t>
      </w:r>
      <w:r w:rsidRPr="00536896">
        <w:rPr>
          <w:sz w:val="24"/>
          <w:szCs w:val="24"/>
        </w:rPr>
        <w:t xml:space="preserve"> atbilstoši bērna vecumam un brieduma pakāpei. Šī klauzula attiecas uz bērna spējām, kas ir jānovērtē, lai viņa viedoklim varētu pievērst pienācīgu uzmanību vai viņu varētu informēt par to, kā viņa viedoklis ir ietekmējis procesa rezultātu. Nav pietiekami tikai ar bērna uzklausīšanu, proti, bērna viedoklis ir jāņem vērā, ja bērns ir spējīgs formulēt savu viedokli.</w:t>
      </w:r>
    </w:p>
    <w:p w14:paraId="0EC1C889" w14:textId="715584B7" w:rsidR="005105BE" w:rsidRPr="00536896" w:rsidRDefault="005105BE" w:rsidP="005105BE">
      <w:pPr>
        <w:jc w:val="both"/>
        <w:rPr>
          <w:sz w:val="24"/>
          <w:szCs w:val="24"/>
        </w:rPr>
      </w:pPr>
      <w:r w:rsidRPr="00536896">
        <w:rPr>
          <w:sz w:val="24"/>
          <w:szCs w:val="24"/>
        </w:rPr>
        <w:lastRenderedPageBreak/>
        <w:t xml:space="preserve">MG speciālisti ir tie, kas nodrošina, lai bērna tiesības paust viedokli tiktu īstenotas praksē, turklāt, gan individuālā, gan grupas (kolektīvajā) līmenī. Tātad bērna viedoklis jāuzklausa gan individuāla gadījuma risināšanā, gan plānojot lielāka mēroga pasākumus un pakalpojumus, kas </w:t>
      </w:r>
      <w:r w:rsidR="00971F92" w:rsidRPr="00536896">
        <w:rPr>
          <w:sz w:val="24"/>
          <w:szCs w:val="24"/>
        </w:rPr>
        <w:t>paredzēti bērniem</w:t>
      </w:r>
      <w:r w:rsidRPr="00536896">
        <w:rPr>
          <w:sz w:val="24"/>
          <w:szCs w:val="24"/>
        </w:rPr>
        <w:t xml:space="preserve"> kā sabiedrības grupai.</w:t>
      </w:r>
    </w:p>
    <w:p w14:paraId="3B36D6A9" w14:textId="77777777" w:rsidR="005105BE" w:rsidRPr="00536896" w:rsidRDefault="005105BE" w:rsidP="005105BE">
      <w:pPr>
        <w:ind w:firstLine="720"/>
        <w:jc w:val="both"/>
        <w:rPr>
          <w:sz w:val="24"/>
          <w:szCs w:val="24"/>
        </w:rPr>
      </w:pPr>
    </w:p>
    <w:p w14:paraId="41D5DDA7" w14:textId="77777777" w:rsidR="005105BE" w:rsidRPr="00536896" w:rsidRDefault="005105BE" w:rsidP="005105BE">
      <w:pPr>
        <w:jc w:val="both"/>
        <w:rPr>
          <w:i/>
          <w:sz w:val="24"/>
          <w:szCs w:val="24"/>
        </w:rPr>
      </w:pPr>
      <w:r w:rsidRPr="00536896">
        <w:rPr>
          <w:b/>
          <w:sz w:val="24"/>
          <w:szCs w:val="24"/>
        </w:rPr>
        <w:t>2.diskusija</w:t>
      </w:r>
      <w:r w:rsidRPr="00536896">
        <w:rPr>
          <w:sz w:val="24"/>
          <w:szCs w:val="24"/>
        </w:rPr>
        <w:t xml:space="preserve"> </w:t>
      </w:r>
      <w:r w:rsidRPr="00536896">
        <w:rPr>
          <w:i/>
          <w:sz w:val="24"/>
          <w:szCs w:val="24"/>
        </w:rPr>
        <w:t>(1,5 a/h)</w:t>
      </w:r>
    </w:p>
    <w:p w14:paraId="44A52DEE" w14:textId="77777777" w:rsidR="005105BE" w:rsidRPr="00536896" w:rsidRDefault="005105BE" w:rsidP="009974B2">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Pasākumi, kas jāveic, lai ievērotu bērna tiesības b</w:t>
      </w:r>
      <w:r w:rsidRPr="00536896">
        <w:rPr>
          <w:sz w:val="24"/>
          <w:szCs w:val="24"/>
        </w:rPr>
        <w:t>ūt</w:t>
      </w:r>
      <w:r w:rsidRPr="00536896">
        <w:rPr>
          <w:color w:val="000000"/>
          <w:sz w:val="24"/>
          <w:szCs w:val="24"/>
        </w:rPr>
        <w:t xml:space="preserve"> uzklausītam (uzklausīšana, spēju novērtēšana, cik lielā mērā bērna viedoklis ir bijis ņemts vērā) speciālista profesionālajā darbībā. Dažādu speciālistu loma bērna līdzdalības nodrošināšanā.</w:t>
      </w:r>
    </w:p>
    <w:p w14:paraId="0FDFCA45" w14:textId="77777777" w:rsidR="005105BE" w:rsidRPr="00536896" w:rsidRDefault="005105BE" w:rsidP="009974B2">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Bērna līdzdalības principa ievērošana un</w:t>
      </w:r>
      <w:r w:rsidRPr="00536896">
        <w:rPr>
          <w:sz w:val="24"/>
          <w:szCs w:val="24"/>
        </w:rPr>
        <w:t xml:space="preserve"> </w:t>
      </w:r>
      <w:r w:rsidRPr="00536896">
        <w:rPr>
          <w:color w:val="000000"/>
          <w:sz w:val="24"/>
          <w:szCs w:val="24"/>
        </w:rPr>
        <w:t>veiksmīgas sadarbības veidošana starp speciālistiem, to nodrošinot.</w:t>
      </w:r>
    </w:p>
    <w:p w14:paraId="175F857F" w14:textId="77777777" w:rsidR="005105BE" w:rsidRPr="00536896" w:rsidRDefault="005105BE" w:rsidP="009974B2">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 xml:space="preserve">Vai bērna līdzdalība var kaitēt </w:t>
      </w:r>
      <w:r w:rsidRPr="00536896">
        <w:rPr>
          <w:sz w:val="24"/>
          <w:szCs w:val="24"/>
        </w:rPr>
        <w:t>g</w:t>
      </w:r>
      <w:r w:rsidRPr="00536896">
        <w:rPr>
          <w:color w:val="000000"/>
          <w:sz w:val="24"/>
          <w:szCs w:val="24"/>
        </w:rPr>
        <w:t>adījuma norisei un virzībai</w:t>
      </w:r>
      <w:r w:rsidRPr="00536896">
        <w:rPr>
          <w:sz w:val="24"/>
          <w:szCs w:val="24"/>
        </w:rPr>
        <w:t>.</w:t>
      </w:r>
    </w:p>
    <w:p w14:paraId="4691171A" w14:textId="77777777" w:rsidR="005105BE" w:rsidRPr="00536896" w:rsidRDefault="005105BE" w:rsidP="009974B2">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Vai ir pieļaujama faktu noklusēšana un, kā speciālistiem preventīvi rīkoties situācijās, kas var radīt kaitējumu bērnam.</w:t>
      </w:r>
    </w:p>
    <w:p w14:paraId="4730229A" w14:textId="77777777" w:rsidR="005105BE" w:rsidRPr="00536896" w:rsidRDefault="005105BE" w:rsidP="009974B2">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Kā speciālistiem savstarpēji saskaņot bērna līdzdalības līmeni un formas</w:t>
      </w:r>
      <w:r w:rsidRPr="00536896">
        <w:rPr>
          <w:sz w:val="24"/>
          <w:szCs w:val="24"/>
        </w:rPr>
        <w:t>.</w:t>
      </w:r>
    </w:p>
    <w:p w14:paraId="1CAC45D7" w14:textId="77777777" w:rsidR="005105BE" w:rsidRPr="00536896" w:rsidRDefault="005105BE" w:rsidP="009974B2">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Kāds līdzdalības līmenis ir jāpiemēro: no bērna informēšanas līdz bērna vadītai līdzdalībai. Kāds līdzdalības līmenis ir visefektīvākais.</w:t>
      </w:r>
    </w:p>
    <w:p w14:paraId="17FFFF0E" w14:textId="77777777" w:rsidR="005105BE" w:rsidRPr="00536896" w:rsidRDefault="005105BE" w:rsidP="009974B2">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Kas ir līdzdalību veicinošie faktori un kā panākt, lai visi individuālajā gadījumā iesaistītie speciālisti tos pielietotu savā profesionālajā darbībā.</w:t>
      </w:r>
    </w:p>
    <w:p w14:paraId="3E8A8541" w14:textId="77777777" w:rsidR="005105BE" w:rsidRPr="00536896" w:rsidRDefault="005105BE" w:rsidP="005105BE">
      <w:pPr>
        <w:pBdr>
          <w:top w:val="nil"/>
          <w:left w:val="nil"/>
          <w:bottom w:val="nil"/>
          <w:right w:val="nil"/>
          <w:between w:val="nil"/>
        </w:pBdr>
        <w:jc w:val="both"/>
        <w:rPr>
          <w:color w:val="000000"/>
          <w:sz w:val="24"/>
          <w:szCs w:val="24"/>
        </w:rPr>
      </w:pPr>
      <w:r w:rsidRPr="00536896">
        <w:rPr>
          <w:color w:val="000000"/>
          <w:sz w:val="24"/>
          <w:szCs w:val="24"/>
        </w:rPr>
        <w:t>Lai nodrošinātu bērnu līdzdalību un tiesības būt uzklausītam, tiek prezumēts, ka šī tiesība bez ierobežojuma attiecas uz visa veida ar bērnu saistītiem lēmumiem. Piemēram, attiecībā uz bērniem, kuri nonākuši konfliktā ar likumu vai kuriem piemērotas krimināltiesiskas, administratīvas vai cita veida sankcijas</w:t>
      </w:r>
      <w:sdt>
        <w:sdtPr>
          <w:rPr>
            <w:sz w:val="24"/>
            <w:szCs w:val="24"/>
          </w:rPr>
          <w:tag w:val="goog_rdk_89"/>
          <w:id w:val="-1617594678"/>
        </w:sdtPr>
        <w:sdtEndPr/>
        <w:sdtContent>
          <w:r w:rsidRPr="00536896">
            <w:rPr>
              <w:color w:val="000000"/>
              <w:sz w:val="24"/>
              <w:szCs w:val="24"/>
            </w:rPr>
            <w:t xml:space="preserve"> vai</w:t>
          </w:r>
        </w:sdtContent>
      </w:sdt>
      <w:r w:rsidRPr="00536896">
        <w:rPr>
          <w:color w:val="000000"/>
          <w:sz w:val="24"/>
          <w:szCs w:val="24"/>
        </w:rPr>
        <w:t xml:space="preserve"> kuri ir fiziskas vai psiholoģiskas vardarbības, seksuālas izmantošanas vai cita nozieguma upuri. Gan tiesvedība, gan administratīvais process var ietvert alternatīvus strīdu izšķiršanas mehānismus, jo īpaši mediāciju, izlīgumu ar starpnieku kriminālprocesā, vai jebkuras citas atjaunojošās justīcijas (</w:t>
      </w:r>
      <w:r w:rsidRPr="00536896">
        <w:rPr>
          <w:i/>
          <w:color w:val="000000"/>
          <w:sz w:val="24"/>
          <w:szCs w:val="24"/>
        </w:rPr>
        <w:t>angļu val. – restorative justice</w:t>
      </w:r>
      <w:r w:rsidRPr="00536896">
        <w:rPr>
          <w:color w:val="000000"/>
          <w:sz w:val="24"/>
          <w:szCs w:val="24"/>
        </w:rPr>
        <w:t>) metodes. Speciālistiem savos lēmumos, neatkarīgi no to formas vai pieņemšanas procesa, ir jānorāda: kā bērns tika uzklausīts, cik lielā mērā ir ņemts vērā bērna viedoklis un, kā šī lēmuma rezultāts ietekmēs bērnu. Īpaša uzmanība jāpievērš tādiem aspektiem kā informācijas sniegšana bērnam piemērotā veidā, jo vadoties no tās, bērns veidos savu viedokli un paudīs to, kā arī telpu iekārtojumam vai speciālistu apģērbam.</w:t>
      </w:r>
    </w:p>
    <w:p w14:paraId="6326E933" w14:textId="77777777" w:rsidR="005105BE" w:rsidRPr="00536896" w:rsidRDefault="005105BE" w:rsidP="005105BE">
      <w:pPr>
        <w:pBdr>
          <w:top w:val="nil"/>
          <w:left w:val="nil"/>
          <w:bottom w:val="nil"/>
          <w:right w:val="nil"/>
          <w:between w:val="nil"/>
        </w:pBdr>
        <w:jc w:val="both"/>
        <w:rPr>
          <w:color w:val="000000"/>
          <w:sz w:val="24"/>
          <w:szCs w:val="24"/>
        </w:rPr>
      </w:pPr>
    </w:p>
    <w:p w14:paraId="66CD3A84" w14:textId="77777777" w:rsidR="005105BE" w:rsidRPr="00536896" w:rsidRDefault="005105BE" w:rsidP="005105BE">
      <w:pPr>
        <w:pBdr>
          <w:top w:val="nil"/>
          <w:left w:val="nil"/>
          <w:bottom w:val="nil"/>
          <w:right w:val="nil"/>
          <w:between w:val="nil"/>
        </w:pBdr>
        <w:jc w:val="both"/>
        <w:rPr>
          <w:color w:val="000000"/>
          <w:sz w:val="24"/>
          <w:szCs w:val="24"/>
        </w:rPr>
      </w:pPr>
      <w:r w:rsidRPr="00536896">
        <w:rPr>
          <w:color w:val="000000"/>
          <w:sz w:val="24"/>
          <w:szCs w:val="24"/>
        </w:rPr>
        <w:t xml:space="preserve">Ja bērns vēlas paust savu viedokli, tad viņam ir jāizskaidro, kādā tieši veidā tas ir iespējams: tieši </w:t>
      </w:r>
      <w:sdt>
        <w:sdtPr>
          <w:rPr>
            <w:sz w:val="24"/>
            <w:szCs w:val="24"/>
          </w:rPr>
          <w:tag w:val="goog_rdk_91"/>
          <w:id w:val="-1120529408"/>
        </w:sdtPr>
        <w:sdtEndPr/>
        <w:sdtContent/>
      </w:sdt>
      <w:r w:rsidRPr="00536896">
        <w:rPr>
          <w:color w:val="000000"/>
          <w:sz w:val="24"/>
          <w:szCs w:val="24"/>
        </w:rPr>
        <w:t xml:space="preserve">vai ar starpnieka palīdzību (vienlaikus, ievērojot normatīvajos aktos noteikto kārtību). Ja bērns tiek uzklausīts ar starpnieka palīdzību, jāseko tam, lai bērna viedoklis būtu precīzi atainots. Atbilstoši organizēts bērna līdzdalības process: bērna informēšana, uzklausīšana, atgriezeniskās saites sniegšana bērnam, veicina kvalitatīvu un motivētu lēmumu pieņemšanu. Lai to īstenotu, iesaistītajiem speciālistiem, savstarpēji sadarbojoties, ir jāveic pasākumi, lai ievērotu bērna tiesības būt uzklausītam: sagatavošanās; bērna spēju novērtēšana; uzklausīšana; atgriezeniskā </w:t>
      </w:r>
      <w:r w:rsidRPr="00536896">
        <w:rPr>
          <w:color w:val="000000"/>
          <w:sz w:val="24"/>
          <w:szCs w:val="24"/>
        </w:rPr>
        <w:lastRenderedPageBreak/>
        <w:t xml:space="preserve">saite. Lai aktivizētu bērnu līdzdalību veicinošos faktorus, dažādu nozaru profesionāļiem ir jāapzinās kvalitatīvu lēmumu pieņemšanas priekšrocības bērna tiesību nodrošināšanā. </w:t>
      </w:r>
    </w:p>
    <w:p w14:paraId="542187E4" w14:textId="77777777" w:rsidR="005105BE" w:rsidRPr="00536896" w:rsidRDefault="005105BE" w:rsidP="005105BE">
      <w:pPr>
        <w:jc w:val="both"/>
        <w:rPr>
          <w:sz w:val="24"/>
          <w:szCs w:val="24"/>
        </w:rPr>
      </w:pPr>
      <w:r w:rsidRPr="00536896">
        <w:rPr>
          <w:sz w:val="24"/>
          <w:szCs w:val="24"/>
        </w:rPr>
        <w:t xml:space="preserve">Pamatprasības, lai </w:t>
      </w:r>
      <w:sdt>
        <w:sdtPr>
          <w:rPr>
            <w:sz w:val="24"/>
            <w:szCs w:val="24"/>
          </w:rPr>
          <w:tag w:val="goog_rdk_93"/>
          <w:id w:val="231441175"/>
        </w:sdtPr>
        <w:sdtEndPr/>
        <w:sdtContent>
          <w:r w:rsidRPr="00536896">
            <w:rPr>
              <w:sz w:val="24"/>
              <w:szCs w:val="24"/>
            </w:rPr>
            <w:t xml:space="preserve">bērna </w:t>
          </w:r>
        </w:sdtContent>
      </w:sdt>
      <w:r w:rsidRPr="00536896">
        <w:rPr>
          <w:sz w:val="24"/>
          <w:szCs w:val="24"/>
        </w:rPr>
        <w:t>līdzdalība tiktu īstenota efektīvi:</w:t>
      </w:r>
    </w:p>
    <w:p w14:paraId="25672B18" w14:textId="77777777" w:rsidR="005105BE" w:rsidRPr="00536896" w:rsidRDefault="005105BE" w:rsidP="009974B2">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pārskatāmība un informētība: ar bērnu kopā – skaidras iespējas un ierobežojumi;</w:t>
      </w:r>
    </w:p>
    <w:p w14:paraId="01ECF577" w14:textId="77777777" w:rsidR="005105BE" w:rsidRPr="00536896" w:rsidRDefault="005105BE" w:rsidP="009974B2">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brīvprātība: bērni netiek spiesti līdzdarboties;</w:t>
      </w:r>
    </w:p>
    <w:p w14:paraId="7A917D1D" w14:textId="77777777" w:rsidR="005105BE" w:rsidRPr="00536896" w:rsidRDefault="005105BE" w:rsidP="009974B2">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 xml:space="preserve">cieņa: bērni var brīvi paust </w:t>
      </w:r>
      <w:sdt>
        <w:sdtPr>
          <w:rPr>
            <w:sz w:val="24"/>
            <w:szCs w:val="24"/>
          </w:rPr>
          <w:tag w:val="goog_rdk_95"/>
          <w:id w:val="575397389"/>
        </w:sdtPr>
        <w:sdtEndPr/>
        <w:sdtContent>
          <w:r w:rsidRPr="00536896">
            <w:rPr>
              <w:color w:val="000000"/>
              <w:sz w:val="24"/>
              <w:szCs w:val="24"/>
            </w:rPr>
            <w:t xml:space="preserve">jebkādu </w:t>
          </w:r>
        </w:sdtContent>
      </w:sdt>
      <w:r w:rsidRPr="00536896">
        <w:rPr>
          <w:color w:val="000000"/>
          <w:sz w:val="24"/>
          <w:szCs w:val="24"/>
        </w:rPr>
        <w:t xml:space="preserve"> viedokli un būt sadzirdēti;</w:t>
      </w:r>
    </w:p>
    <w:p w14:paraId="3A79CC28" w14:textId="77777777" w:rsidR="005105BE" w:rsidRPr="00536896" w:rsidRDefault="005105BE" w:rsidP="009974B2">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bērnam draudzīga pieeja: metodes, paņēmieni un vieta ir bērnam draudzīgi;</w:t>
      </w:r>
    </w:p>
    <w:p w14:paraId="6D99E66E" w14:textId="77777777" w:rsidR="005105BE" w:rsidRPr="00536896" w:rsidRDefault="005105BE" w:rsidP="009974B2">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iekļaujoša pieeja: bērni netiek diskriminēti;</w:t>
      </w:r>
    </w:p>
    <w:p w14:paraId="442A0A3D" w14:textId="77777777" w:rsidR="005105BE" w:rsidRPr="00536896" w:rsidRDefault="005105BE" w:rsidP="009974B2">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droša vide un risku vadība: bērni apzinās savas tiesības un zina, kādā veidā</w:t>
      </w:r>
      <w:sdt>
        <w:sdtPr>
          <w:rPr>
            <w:sz w:val="24"/>
            <w:szCs w:val="24"/>
          </w:rPr>
          <w:tag w:val="goog_rdk_97"/>
          <w:id w:val="1727026606"/>
        </w:sdtPr>
        <w:sdtEndPr/>
        <w:sdtContent>
          <w:r w:rsidRPr="00536896">
            <w:rPr>
              <w:color w:val="000000"/>
              <w:sz w:val="24"/>
              <w:szCs w:val="24"/>
            </w:rPr>
            <w:t xml:space="preserve"> un kur</w:t>
          </w:r>
        </w:sdtContent>
      </w:sdt>
      <w:r w:rsidRPr="00536896">
        <w:rPr>
          <w:color w:val="000000"/>
          <w:sz w:val="24"/>
          <w:szCs w:val="24"/>
        </w:rPr>
        <w:t xml:space="preserve"> vajadzības gadījumā meklēt un saņemt atbalstu;</w:t>
      </w:r>
    </w:p>
    <w:p w14:paraId="1BD79ECE" w14:textId="77777777" w:rsidR="005105BE" w:rsidRPr="00536896" w:rsidRDefault="005105BE" w:rsidP="009974B2">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atbildīga pieeja: ir izstrādāti uzraudzības un novērtēšanas procesi darbam ar bērnu.</w:t>
      </w:r>
    </w:p>
    <w:p w14:paraId="39F3F3BE" w14:textId="77777777" w:rsidR="005105BE" w:rsidRPr="00536896" w:rsidRDefault="005105BE" w:rsidP="005105BE">
      <w:pPr>
        <w:jc w:val="both"/>
        <w:rPr>
          <w:sz w:val="24"/>
          <w:szCs w:val="24"/>
        </w:rPr>
      </w:pPr>
    </w:p>
    <w:p w14:paraId="5EDA8E9F" w14:textId="77777777" w:rsidR="005105BE" w:rsidRPr="00536896" w:rsidRDefault="005105BE" w:rsidP="005105BE">
      <w:pPr>
        <w:jc w:val="both"/>
        <w:rPr>
          <w:b/>
          <w:i/>
          <w:sz w:val="24"/>
          <w:szCs w:val="24"/>
        </w:rPr>
      </w:pPr>
      <w:r w:rsidRPr="00536896">
        <w:rPr>
          <w:b/>
          <w:sz w:val="24"/>
          <w:szCs w:val="24"/>
        </w:rPr>
        <w:t xml:space="preserve">3.diskusija </w:t>
      </w:r>
      <w:r w:rsidRPr="00536896">
        <w:rPr>
          <w:i/>
          <w:sz w:val="24"/>
          <w:szCs w:val="24"/>
        </w:rPr>
        <w:t>(1,5 a/h)</w:t>
      </w:r>
    </w:p>
    <w:p w14:paraId="019E585C" w14:textId="77777777" w:rsidR="005105BE" w:rsidRPr="00536896" w:rsidRDefault="005105BE" w:rsidP="009974B2">
      <w:pPr>
        <w:numPr>
          <w:ilvl w:val="0"/>
          <w:numId w:val="55"/>
        </w:numPr>
        <w:pBdr>
          <w:top w:val="nil"/>
          <w:left w:val="nil"/>
          <w:bottom w:val="nil"/>
          <w:right w:val="nil"/>
          <w:between w:val="nil"/>
        </w:pBdr>
        <w:spacing w:after="0" w:line="240" w:lineRule="auto"/>
        <w:jc w:val="both"/>
        <w:rPr>
          <w:sz w:val="24"/>
          <w:szCs w:val="24"/>
        </w:rPr>
      </w:pPr>
      <w:r w:rsidRPr="00536896">
        <w:rPr>
          <w:color w:val="000000"/>
          <w:sz w:val="24"/>
          <w:szCs w:val="24"/>
        </w:rPr>
        <w:t>Prakses piemēri un to analīze.</w:t>
      </w:r>
    </w:p>
    <w:p w14:paraId="32B078CC" w14:textId="77777777" w:rsidR="005105BE" w:rsidRPr="00536896" w:rsidRDefault="005105BE" w:rsidP="009974B2">
      <w:pPr>
        <w:numPr>
          <w:ilvl w:val="0"/>
          <w:numId w:val="58"/>
        </w:numPr>
        <w:pBdr>
          <w:top w:val="nil"/>
          <w:left w:val="nil"/>
          <w:bottom w:val="nil"/>
          <w:right w:val="nil"/>
          <w:between w:val="nil"/>
        </w:pBdr>
        <w:spacing w:after="0" w:line="240" w:lineRule="auto"/>
        <w:jc w:val="both"/>
        <w:rPr>
          <w:sz w:val="24"/>
          <w:szCs w:val="24"/>
        </w:rPr>
      </w:pPr>
      <w:r w:rsidRPr="00536896">
        <w:rPr>
          <w:color w:val="000000"/>
          <w:sz w:val="24"/>
          <w:szCs w:val="24"/>
        </w:rPr>
        <w:t>Līdzdalības nozīme.</w:t>
      </w:r>
    </w:p>
    <w:p w14:paraId="3716E681" w14:textId="77777777" w:rsidR="005105BE" w:rsidRPr="00536896" w:rsidRDefault="005105BE" w:rsidP="009974B2">
      <w:pPr>
        <w:numPr>
          <w:ilvl w:val="0"/>
          <w:numId w:val="58"/>
        </w:numPr>
        <w:pBdr>
          <w:top w:val="nil"/>
          <w:left w:val="nil"/>
          <w:bottom w:val="nil"/>
          <w:right w:val="nil"/>
          <w:between w:val="nil"/>
        </w:pBdr>
        <w:spacing w:after="0" w:line="240" w:lineRule="auto"/>
        <w:jc w:val="both"/>
        <w:rPr>
          <w:sz w:val="24"/>
          <w:szCs w:val="24"/>
        </w:rPr>
      </w:pPr>
      <w:r w:rsidRPr="00536896">
        <w:rPr>
          <w:color w:val="000000"/>
          <w:sz w:val="24"/>
          <w:szCs w:val="24"/>
        </w:rPr>
        <w:t>Līdzdalības iespējas un veidi atkarībā no bērna vecuma, brieduma un veselības stāvokļa.</w:t>
      </w:r>
    </w:p>
    <w:p w14:paraId="0495B148" w14:textId="77777777" w:rsidR="005105BE" w:rsidRPr="00536896" w:rsidRDefault="005105BE" w:rsidP="009974B2">
      <w:pPr>
        <w:numPr>
          <w:ilvl w:val="0"/>
          <w:numId w:val="58"/>
        </w:numPr>
        <w:pBdr>
          <w:top w:val="nil"/>
          <w:left w:val="nil"/>
          <w:bottom w:val="nil"/>
          <w:right w:val="nil"/>
          <w:between w:val="nil"/>
        </w:pBdr>
        <w:spacing w:after="0" w:line="240" w:lineRule="auto"/>
        <w:jc w:val="both"/>
        <w:rPr>
          <w:sz w:val="24"/>
          <w:szCs w:val="24"/>
        </w:rPr>
      </w:pPr>
      <w:r w:rsidRPr="00536896">
        <w:rPr>
          <w:color w:val="000000"/>
          <w:sz w:val="24"/>
          <w:szCs w:val="24"/>
        </w:rPr>
        <w:t>Attīstāmā prakse bērna līdzdalības īstenošanā</w:t>
      </w:r>
      <w:r w:rsidRPr="00536896">
        <w:rPr>
          <w:sz w:val="24"/>
          <w:szCs w:val="24"/>
        </w:rPr>
        <w:t xml:space="preserve">.     </w:t>
      </w:r>
    </w:p>
    <w:p w14:paraId="7DBEBAD2" w14:textId="77777777" w:rsidR="005105BE" w:rsidRPr="00536896" w:rsidRDefault="005105BE" w:rsidP="009974B2">
      <w:pPr>
        <w:numPr>
          <w:ilvl w:val="0"/>
          <w:numId w:val="58"/>
        </w:numPr>
        <w:pBdr>
          <w:top w:val="nil"/>
          <w:left w:val="nil"/>
          <w:bottom w:val="nil"/>
          <w:right w:val="nil"/>
          <w:between w:val="nil"/>
        </w:pBdr>
        <w:spacing w:after="0" w:line="240" w:lineRule="auto"/>
        <w:jc w:val="both"/>
        <w:rPr>
          <w:sz w:val="24"/>
          <w:szCs w:val="24"/>
        </w:rPr>
      </w:pPr>
      <w:r w:rsidRPr="00536896">
        <w:rPr>
          <w:color w:val="000000"/>
          <w:sz w:val="24"/>
          <w:szCs w:val="24"/>
        </w:rPr>
        <w:t>Riska faktori un izaicinājumi bērna līdzdalības nodrošināšanā.</w:t>
      </w:r>
      <w:r w:rsidRPr="00536896">
        <w:rPr>
          <w:sz w:val="24"/>
          <w:szCs w:val="24"/>
        </w:rPr>
        <w:t xml:space="preserve">      </w:t>
      </w:r>
    </w:p>
    <w:p w14:paraId="610FF936" w14:textId="77777777" w:rsidR="005105BE" w:rsidRPr="00536896" w:rsidRDefault="005105BE" w:rsidP="005105BE">
      <w:pPr>
        <w:pBdr>
          <w:top w:val="nil"/>
          <w:left w:val="nil"/>
          <w:bottom w:val="nil"/>
          <w:right w:val="nil"/>
          <w:between w:val="nil"/>
        </w:pBdr>
        <w:jc w:val="both"/>
        <w:rPr>
          <w:sz w:val="24"/>
          <w:szCs w:val="24"/>
        </w:rPr>
      </w:pPr>
      <w:r w:rsidRPr="00536896">
        <w:rPr>
          <w:sz w:val="24"/>
          <w:szCs w:val="24"/>
        </w:rPr>
        <w:t xml:space="preserve">Kopš </w:t>
      </w:r>
      <w:hyperlink r:id="rId18">
        <w:r w:rsidRPr="00536896">
          <w:rPr>
            <w:color w:val="0000FF"/>
            <w:sz w:val="24"/>
            <w:szCs w:val="24"/>
            <w:u w:val="single"/>
          </w:rPr>
          <w:t>ANO Bērnu tiesību konvencijas</w:t>
        </w:r>
      </w:hyperlink>
      <w:r w:rsidRPr="00536896">
        <w:rPr>
          <w:sz w:val="24"/>
          <w:szCs w:val="24"/>
        </w:rPr>
        <w:t xml:space="preserve"> ratifikācijas, nodrošināt bērnu līdzdalību lēmumu pieņemšanā ir katra speciālista profesionālais pienākums, tai skaitā, nodrošināt bērna interesēm atbilstošu lēmumu pieņemšanu gan valsts un pašvaldību līmenī, gan tiesas procesos, gan dažādu tiesas nolēmumu izpildē. Jāņem vērā, ka bērna tiesības tikt uzklausītam un līdzdarboties lēmumu pieņemšanā, ir cieši saistītas ar bērna labāko interešu principa īstenošanu, kas nodrošina bērnam kā tiesību subjektam pamata tiesības. Bērnu līdzdalības princips ir saistīts arī ar citiem nozīmīgiem bērnu tiesību aizsardzības principiem un to praktisko ieviešanu, proti, tiesības netikt diskriminētam, tiesības uz dzīvību, izdzīvošanu un attīstību, primāro apsvērumu - bērna interesēm, tiesībām uz vārda brīvību, tiesībām uz informāciju un citām.</w:t>
      </w:r>
    </w:p>
    <w:p w14:paraId="3CD885DA" w14:textId="77777777" w:rsidR="005105BE" w:rsidRPr="00536896" w:rsidRDefault="005105BE" w:rsidP="005105BE">
      <w:pPr>
        <w:pBdr>
          <w:top w:val="nil"/>
          <w:left w:val="nil"/>
          <w:bottom w:val="nil"/>
          <w:right w:val="nil"/>
          <w:between w:val="nil"/>
        </w:pBdr>
        <w:jc w:val="both"/>
        <w:rPr>
          <w:sz w:val="24"/>
          <w:szCs w:val="24"/>
        </w:rPr>
      </w:pPr>
      <w:r w:rsidRPr="00536896">
        <w:rPr>
          <w:sz w:val="24"/>
          <w:szCs w:val="24"/>
        </w:rPr>
        <w:t>Bērna līdzdalības nodrošināšanā, var rasties dažādi šķēršļi un izaicinājumi, piemēram,</w:t>
      </w:r>
      <w:sdt>
        <w:sdtPr>
          <w:rPr>
            <w:sz w:val="24"/>
            <w:szCs w:val="24"/>
          </w:rPr>
          <w:tag w:val="goog_rdk_98"/>
          <w:id w:val="1392076416"/>
        </w:sdtPr>
        <w:sdtEndPr/>
        <w:sdtContent>
          <w:r w:rsidRPr="00536896">
            <w:rPr>
              <w:sz w:val="24"/>
              <w:szCs w:val="24"/>
            </w:rPr>
            <w:t xml:space="preserve"> speciālistu</w:t>
          </w:r>
        </w:sdtContent>
      </w:sdt>
      <w:r w:rsidRPr="00536896">
        <w:rPr>
          <w:sz w:val="24"/>
          <w:szCs w:val="24"/>
        </w:rPr>
        <w:t xml:space="preserve"> zināšanu un prasmju trūkums. Proti, speciālisti ir jāsagatavo, viņiem ir jāizkopj prasmes, lai varētu efektīvi sekmēt bērnu līdzdalību. Piemēram, prasme klausīties bērnos, sadarboties ar bērniem un efektīvi iesaistīt viņus, ņemot vērā viņu vecumu un briedumu. Riskus </w:t>
      </w:r>
      <w:sdt>
        <w:sdtPr>
          <w:rPr>
            <w:sz w:val="24"/>
            <w:szCs w:val="24"/>
          </w:rPr>
          <w:tag w:val="goog_rdk_100"/>
          <w:id w:val="-1322032953"/>
        </w:sdtPr>
        <w:sdtEndPr/>
        <w:sdtContent>
          <w:r w:rsidRPr="00536896">
            <w:rPr>
              <w:sz w:val="24"/>
              <w:szCs w:val="24"/>
            </w:rPr>
            <w:t xml:space="preserve">bērna </w:t>
          </w:r>
        </w:sdtContent>
      </w:sdt>
      <w:r w:rsidRPr="00536896">
        <w:rPr>
          <w:sz w:val="24"/>
          <w:szCs w:val="24"/>
        </w:rPr>
        <w:t xml:space="preserve">līdzdalības </w:t>
      </w:r>
      <w:sdt>
        <w:sdtPr>
          <w:rPr>
            <w:sz w:val="24"/>
            <w:szCs w:val="24"/>
          </w:rPr>
          <w:tag w:val="goog_rdk_101"/>
          <w:id w:val="-11380754"/>
        </w:sdtPr>
        <w:sdtEndPr/>
        <w:sdtContent>
          <w:r w:rsidRPr="00536896">
            <w:rPr>
              <w:sz w:val="24"/>
              <w:szCs w:val="24"/>
            </w:rPr>
            <w:t xml:space="preserve">ieviešanai </w:t>
          </w:r>
        </w:sdtContent>
      </w:sdt>
      <w:sdt>
        <w:sdtPr>
          <w:rPr>
            <w:sz w:val="24"/>
            <w:szCs w:val="24"/>
          </w:rPr>
          <w:tag w:val="goog_rdk_102"/>
          <w:id w:val="-1756733891"/>
          <w:showingPlcHdr/>
        </w:sdtPr>
        <w:sdtEndPr/>
        <w:sdtContent>
          <w:r w:rsidRPr="00536896">
            <w:rPr>
              <w:sz w:val="24"/>
              <w:szCs w:val="24"/>
            </w:rPr>
            <w:t xml:space="preserve">     </w:t>
          </w:r>
        </w:sdtContent>
      </w:sdt>
      <w:r w:rsidRPr="00536896">
        <w:rPr>
          <w:sz w:val="24"/>
          <w:szCs w:val="24"/>
        </w:rPr>
        <w:t xml:space="preserve"> rada attīstāmās prakses nepārzināšana, slikta procesu pārskatāmība, brīvprātības principa neievērošana, cieņas trūkums attiecībā uz bērna viedokli. Kā arī neizpratne par kādiem tieši jautājumiem ir jāizzina bērna viedokli, bērniem draudzīgas vides un metožu trūkums, drošu un atbilstošu apstākļu nodrošināšana, jo atsevišķos gadījumos sava viedokļa paušana var būt saistīta ar riskiem. Pieaugušie ir atbildīgi par bērniem, ar kuriem viņi strādā, un tāpēc </w:t>
      </w:r>
      <w:sdt>
        <w:sdtPr>
          <w:rPr>
            <w:sz w:val="24"/>
            <w:szCs w:val="24"/>
          </w:rPr>
          <w:tag w:val="goog_rdk_105"/>
          <w:id w:val="-1379000828"/>
        </w:sdtPr>
        <w:sdtEndPr/>
        <w:sdtContent>
          <w:r w:rsidRPr="00536896">
            <w:rPr>
              <w:sz w:val="24"/>
              <w:szCs w:val="24"/>
            </w:rPr>
            <w:t>speciālistiem</w:t>
          </w:r>
        </w:sdtContent>
      </w:sdt>
      <w:r w:rsidRPr="00536896">
        <w:rPr>
          <w:sz w:val="24"/>
          <w:szCs w:val="24"/>
        </w:rPr>
        <w:t xml:space="preserve"> ir jāveic visi piesardzības pasākumi, lai pēc iespējas samazinātu risku, ka bērni savas līdzdalības dēļ saskaras ar vardarbību, tiek izmantoti vai piedzīvo citas negatīvas sekas. Tāpēc nepieciešama prasme nodrošināt atgriezenisko saiti, proti, ikvienā izpētes vai konsultatīvajā procesā bērni ir </w:t>
      </w:r>
      <w:r w:rsidRPr="00536896">
        <w:rPr>
          <w:sz w:val="24"/>
          <w:szCs w:val="24"/>
        </w:rPr>
        <w:lastRenderedPageBreak/>
        <w:t xml:space="preserve">jāinformē par to, kā viņu viedoklis ir bijis interpretēts un izmantots. Lai prakse būtu efektīva un sasniegtu tai noteiktos mērķus, nepieciešama regulāra informācijas apmaiņa starp iesaistītajiem speciālistiem, kuri strādā ar līdzdalības principa piemērošanu dažādās ar bērna tiesībām saistītās praktiskās situācijās un, analizējot praksi, identificētu metodes, kuras ir attīstāmas tālāk.   </w:t>
      </w:r>
    </w:p>
    <w:p w14:paraId="16EBAFEE" w14:textId="5D233CD0" w:rsidR="005105BE" w:rsidRPr="00536896" w:rsidRDefault="005105BE" w:rsidP="00776AB1">
      <w:pPr>
        <w:pBdr>
          <w:top w:val="nil"/>
          <w:left w:val="nil"/>
          <w:bottom w:val="nil"/>
          <w:right w:val="nil"/>
          <w:between w:val="nil"/>
        </w:pBdr>
        <w:jc w:val="both"/>
        <w:rPr>
          <w:sz w:val="24"/>
          <w:szCs w:val="24"/>
        </w:rPr>
      </w:pPr>
      <w:r w:rsidRPr="00536896">
        <w:rPr>
          <w:sz w:val="24"/>
          <w:szCs w:val="24"/>
        </w:rPr>
        <w:t>Bērna briedumam ir nozīme līdzdalības nodrošināšanā. Bērnam nav obligāti jābūt vispusīgām zināšanām par visiem tā jautājuma aspektiem, kas viņu skar, bet ir jābūt pietiekamai izpratnei, lai spētu atbilstoši formulēt savu viedokli konkrētajā jautājumā. Bērna vecumu nevar izmantot kā kritēriju tam, lai novērtētu viņa viedokļa nozīmību. Bērna saprašanas līmenis var nebūt saistīts ar viņa bioloģisko vecumu. Bērna spēju formulēt viedokli palīdz veidot informācija, pieredze, vide, sabiedrības un kultūras perspektīvas, kā arī atbalsta apmērs. Tāpēc bērna viedoklis ir jāvērtē katrā gadījumā atsevišķi. Brieduma pakāpe ir spēja saprast un novērtēt konkrēta jautājuma ietekmi. Jo konkrētā jautājuma rezultātam ir lielāka ietekme uz bērna dzīvi, jo svarīgāk atbilstoši novērtēt attiecīgā bērna brieduma pakāpi. Bērnam ir tiesības saņemt palīdzību un padomus, ar ko ir jākompensē bērna zināšanu, pieredzes un izpratnes trūkums un kuru ierobežo bērna attīstības pakāpe.</w:t>
      </w:r>
    </w:p>
    <w:p w14:paraId="6AC8E8D8" w14:textId="77777777" w:rsidR="005105BE" w:rsidRDefault="005105BE" w:rsidP="005105BE">
      <w:pPr>
        <w:pBdr>
          <w:top w:val="nil"/>
          <w:left w:val="nil"/>
          <w:bottom w:val="nil"/>
          <w:right w:val="nil"/>
          <w:between w:val="nil"/>
        </w:pBdr>
        <w:jc w:val="both"/>
        <w:rPr>
          <w:color w:val="000000"/>
        </w:rPr>
      </w:pPr>
    </w:p>
    <w:p w14:paraId="389986D4" w14:textId="77777777" w:rsidR="005105BE" w:rsidRDefault="005105BE" w:rsidP="005105BE">
      <w:pPr>
        <w:tabs>
          <w:tab w:val="left" w:pos="1540"/>
        </w:tabs>
        <w:rPr>
          <w:b/>
          <w:color w:val="538135"/>
          <w:sz w:val="28"/>
          <w:szCs w:val="28"/>
          <w:u w:val="single"/>
        </w:rPr>
      </w:pPr>
      <w:r>
        <w:rPr>
          <w:b/>
          <w:color w:val="538135"/>
          <w:sz w:val="28"/>
          <w:szCs w:val="28"/>
          <w:u w:val="single"/>
        </w:rPr>
        <w:t>3.modulis</w:t>
      </w:r>
    </w:p>
    <w:p w14:paraId="74D63D44" w14:textId="77777777" w:rsidR="005105BE" w:rsidRPr="00536896" w:rsidRDefault="005105BE" w:rsidP="005105BE">
      <w:pPr>
        <w:jc w:val="both"/>
        <w:rPr>
          <w:b/>
          <w:color w:val="70AD47"/>
          <w:sz w:val="24"/>
          <w:szCs w:val="24"/>
        </w:rPr>
      </w:pPr>
      <w:r w:rsidRPr="00536896">
        <w:rPr>
          <w:b/>
          <w:color w:val="70AD47"/>
          <w:sz w:val="24"/>
          <w:szCs w:val="24"/>
        </w:rPr>
        <w:t xml:space="preserve">Moduļa mērķis – </w:t>
      </w:r>
      <w:r w:rsidRPr="00536896">
        <w:rPr>
          <w:sz w:val="24"/>
          <w:szCs w:val="24"/>
        </w:rPr>
        <w:t>sniegt MG jaunāko informāciju un pilnveidot prasmes starpinstitūciju sadarbības veicināšanā.</w:t>
      </w:r>
    </w:p>
    <w:p w14:paraId="59F95A21" w14:textId="77777777" w:rsidR="005105BE" w:rsidRPr="00536896" w:rsidRDefault="005105BE" w:rsidP="005105BE">
      <w:pPr>
        <w:jc w:val="both"/>
        <w:rPr>
          <w:b/>
          <w:color w:val="70AD47"/>
          <w:sz w:val="24"/>
          <w:szCs w:val="24"/>
        </w:rPr>
      </w:pPr>
    </w:p>
    <w:p w14:paraId="4E038AB7" w14:textId="77777777" w:rsidR="005105BE" w:rsidRPr="00536896" w:rsidRDefault="005105BE" w:rsidP="005105BE">
      <w:pPr>
        <w:jc w:val="both"/>
        <w:rPr>
          <w:b/>
          <w:color w:val="70AD47"/>
          <w:sz w:val="24"/>
          <w:szCs w:val="24"/>
        </w:rPr>
      </w:pPr>
      <w:r w:rsidRPr="00536896">
        <w:rPr>
          <w:b/>
          <w:color w:val="70AD47"/>
          <w:sz w:val="24"/>
          <w:szCs w:val="24"/>
        </w:rPr>
        <w:t>Moduļa uzdevumi:</w:t>
      </w:r>
    </w:p>
    <w:p w14:paraId="78ED6971" w14:textId="77777777" w:rsidR="005105BE" w:rsidRPr="00536896" w:rsidRDefault="005105BE" w:rsidP="005105BE">
      <w:pPr>
        <w:pBdr>
          <w:top w:val="nil"/>
          <w:left w:val="nil"/>
          <w:bottom w:val="nil"/>
          <w:right w:val="nil"/>
          <w:between w:val="nil"/>
        </w:pBdr>
        <w:jc w:val="both"/>
        <w:rPr>
          <w:sz w:val="24"/>
          <w:szCs w:val="24"/>
        </w:rPr>
      </w:pPr>
      <w:r w:rsidRPr="00536896">
        <w:rPr>
          <w:sz w:val="24"/>
          <w:szCs w:val="24"/>
        </w:rPr>
        <w:t>[1] i</w:t>
      </w:r>
      <w:r w:rsidRPr="00536896">
        <w:rPr>
          <w:color w:val="000000"/>
          <w:sz w:val="24"/>
          <w:szCs w:val="24"/>
        </w:rPr>
        <w:t>nformēt MG par jaunāko tiesisko regulējumu un tiesību piemērošanas praksi;</w:t>
      </w:r>
    </w:p>
    <w:p w14:paraId="46F30185" w14:textId="77777777" w:rsidR="005105BE" w:rsidRPr="00536896" w:rsidRDefault="005105BE" w:rsidP="005105BE">
      <w:pPr>
        <w:pBdr>
          <w:top w:val="nil"/>
          <w:left w:val="nil"/>
          <w:bottom w:val="nil"/>
          <w:right w:val="nil"/>
          <w:between w:val="nil"/>
        </w:pBdr>
        <w:jc w:val="both"/>
        <w:rPr>
          <w:sz w:val="24"/>
          <w:szCs w:val="24"/>
        </w:rPr>
      </w:pPr>
      <w:r w:rsidRPr="00536896">
        <w:rPr>
          <w:color w:val="000000"/>
          <w:sz w:val="24"/>
          <w:szCs w:val="24"/>
        </w:rPr>
        <w:t>[2] pilnveidot MG iemaņas starpinstitūciju sadarbībā;</w:t>
      </w:r>
    </w:p>
    <w:p w14:paraId="738E33B0" w14:textId="77777777" w:rsidR="005105BE" w:rsidRPr="00536896" w:rsidRDefault="005105BE" w:rsidP="005105BE">
      <w:pPr>
        <w:pBdr>
          <w:top w:val="nil"/>
          <w:left w:val="nil"/>
          <w:bottom w:val="nil"/>
          <w:right w:val="nil"/>
          <w:between w:val="nil"/>
        </w:pBdr>
        <w:jc w:val="both"/>
        <w:rPr>
          <w:sz w:val="24"/>
          <w:szCs w:val="24"/>
        </w:rPr>
      </w:pPr>
      <w:r w:rsidRPr="00536896">
        <w:rPr>
          <w:color w:val="000000"/>
          <w:sz w:val="24"/>
          <w:szCs w:val="24"/>
        </w:rPr>
        <w:t>[3] sniegt iemaņas starpinstitūciju sadarbības veidošanā dažādās situācijās;</w:t>
      </w:r>
    </w:p>
    <w:p w14:paraId="3161E81D" w14:textId="77777777" w:rsidR="005105BE" w:rsidRPr="00536896" w:rsidRDefault="005105BE" w:rsidP="005105BE">
      <w:pPr>
        <w:pBdr>
          <w:top w:val="nil"/>
          <w:left w:val="nil"/>
          <w:bottom w:val="nil"/>
          <w:right w:val="nil"/>
          <w:between w:val="nil"/>
        </w:pBdr>
        <w:jc w:val="both"/>
        <w:rPr>
          <w:sz w:val="24"/>
          <w:szCs w:val="24"/>
        </w:rPr>
      </w:pPr>
      <w:r w:rsidRPr="00536896">
        <w:rPr>
          <w:color w:val="000000"/>
          <w:sz w:val="24"/>
          <w:szCs w:val="24"/>
        </w:rPr>
        <w:t>[4] pilnveidot MG prasmes iniciēt un vadīt, kā arī pilnvērtīgi piedalīties citu iniciētajās un vadītajā starpinstitūciju sanāksmēs</w:t>
      </w:r>
      <w:r w:rsidRPr="00536896">
        <w:rPr>
          <w:sz w:val="24"/>
          <w:szCs w:val="24"/>
        </w:rPr>
        <w:t>;</w:t>
      </w:r>
    </w:p>
    <w:p w14:paraId="14128012" w14:textId="77777777" w:rsidR="005105BE" w:rsidRPr="00536896" w:rsidRDefault="005105BE" w:rsidP="005105BE">
      <w:pPr>
        <w:pBdr>
          <w:top w:val="nil"/>
          <w:left w:val="nil"/>
          <w:bottom w:val="nil"/>
          <w:right w:val="nil"/>
          <w:between w:val="nil"/>
        </w:pBdr>
        <w:jc w:val="both"/>
        <w:rPr>
          <w:sz w:val="24"/>
          <w:szCs w:val="24"/>
        </w:rPr>
      </w:pPr>
      <w:r w:rsidRPr="00536896">
        <w:rPr>
          <w:color w:val="000000"/>
          <w:sz w:val="24"/>
          <w:szCs w:val="24"/>
        </w:rPr>
        <w:t>[5] trenēt MG spēju pieņemt un akceptēt dažādu institūciju mērķus, prioritātes un profesionālo lomu.</w:t>
      </w:r>
    </w:p>
    <w:p w14:paraId="2736F1F1" w14:textId="77777777" w:rsidR="005105BE" w:rsidRPr="00536896" w:rsidRDefault="005105BE" w:rsidP="005105BE">
      <w:pPr>
        <w:jc w:val="both"/>
        <w:rPr>
          <w:b/>
          <w:color w:val="70AD47"/>
          <w:sz w:val="24"/>
          <w:szCs w:val="24"/>
        </w:rPr>
      </w:pPr>
      <w:r w:rsidRPr="00536896">
        <w:rPr>
          <w:b/>
          <w:color w:val="70AD47"/>
          <w:sz w:val="24"/>
          <w:szCs w:val="24"/>
        </w:rPr>
        <w:t>Rezultātā MG:</w:t>
      </w:r>
    </w:p>
    <w:p w14:paraId="01EC6EE4" w14:textId="77777777" w:rsidR="005105BE" w:rsidRPr="00536896" w:rsidRDefault="005105BE" w:rsidP="005105BE">
      <w:pPr>
        <w:pBdr>
          <w:top w:val="nil"/>
          <w:left w:val="nil"/>
          <w:bottom w:val="nil"/>
          <w:right w:val="nil"/>
          <w:between w:val="nil"/>
        </w:pBdr>
        <w:jc w:val="both"/>
        <w:rPr>
          <w:sz w:val="24"/>
          <w:szCs w:val="24"/>
        </w:rPr>
      </w:pPr>
      <w:r w:rsidRPr="00536896">
        <w:rPr>
          <w:sz w:val="24"/>
          <w:szCs w:val="24"/>
        </w:rPr>
        <w:t>[1] informēta par</w:t>
      </w:r>
      <w:r w:rsidRPr="00536896">
        <w:rPr>
          <w:b/>
          <w:sz w:val="24"/>
          <w:szCs w:val="24"/>
        </w:rPr>
        <w:t xml:space="preserve"> </w:t>
      </w:r>
      <w:r w:rsidRPr="00536896">
        <w:rPr>
          <w:color w:val="000000"/>
          <w:sz w:val="24"/>
          <w:szCs w:val="24"/>
        </w:rPr>
        <w:t>jaunāko tiesisko regulējumu un politikas attīstības dokumentiem;</w:t>
      </w:r>
    </w:p>
    <w:p w14:paraId="6666C71D" w14:textId="77777777" w:rsidR="005105BE" w:rsidRPr="00536896" w:rsidRDefault="005105BE" w:rsidP="005105BE">
      <w:pPr>
        <w:pBdr>
          <w:top w:val="nil"/>
          <w:left w:val="nil"/>
          <w:bottom w:val="nil"/>
          <w:right w:val="nil"/>
          <w:between w:val="nil"/>
        </w:pBdr>
        <w:jc w:val="both"/>
        <w:rPr>
          <w:sz w:val="24"/>
          <w:szCs w:val="24"/>
        </w:rPr>
      </w:pPr>
      <w:r w:rsidRPr="00536896">
        <w:rPr>
          <w:sz w:val="24"/>
          <w:szCs w:val="24"/>
        </w:rPr>
        <w:t xml:space="preserve">[2] </w:t>
      </w:r>
      <w:r w:rsidRPr="00536896">
        <w:rPr>
          <w:color w:val="000000"/>
          <w:sz w:val="24"/>
          <w:szCs w:val="24"/>
        </w:rPr>
        <w:t>pilnveidojusi savas prasmes starpinstitūciju sadarbībā;</w:t>
      </w:r>
    </w:p>
    <w:p w14:paraId="0FF19CC6" w14:textId="77777777" w:rsidR="005105BE" w:rsidRPr="00536896" w:rsidRDefault="005105BE" w:rsidP="005105BE">
      <w:pPr>
        <w:pBdr>
          <w:top w:val="nil"/>
          <w:left w:val="nil"/>
          <w:bottom w:val="nil"/>
          <w:right w:val="nil"/>
          <w:between w:val="nil"/>
        </w:pBdr>
        <w:jc w:val="both"/>
        <w:rPr>
          <w:sz w:val="24"/>
          <w:szCs w:val="24"/>
        </w:rPr>
      </w:pPr>
      <w:r w:rsidRPr="00536896">
        <w:rPr>
          <w:sz w:val="24"/>
          <w:szCs w:val="24"/>
        </w:rPr>
        <w:t>[3] pilnveidojusi iemaņas starpinstitūciju sadarbības veidošanā dažādās situācijās;</w:t>
      </w:r>
    </w:p>
    <w:p w14:paraId="43181E5D" w14:textId="77777777" w:rsidR="005105BE" w:rsidRPr="00536896" w:rsidRDefault="005105BE" w:rsidP="005105BE">
      <w:pPr>
        <w:pBdr>
          <w:top w:val="nil"/>
          <w:left w:val="nil"/>
          <w:bottom w:val="nil"/>
          <w:right w:val="nil"/>
          <w:between w:val="nil"/>
        </w:pBdr>
        <w:jc w:val="both"/>
        <w:rPr>
          <w:sz w:val="24"/>
          <w:szCs w:val="24"/>
        </w:rPr>
      </w:pPr>
      <w:r w:rsidRPr="00536896">
        <w:rPr>
          <w:sz w:val="24"/>
          <w:szCs w:val="24"/>
        </w:rPr>
        <w:lastRenderedPageBreak/>
        <w:t>[4] pilnveidojusi prasmes iniciēt un vadīt, kā arī pilnvērtīgi piedalīties citu iniciētajās un vadītajās starpinstitūciju sanāksmēs;</w:t>
      </w:r>
    </w:p>
    <w:p w14:paraId="0F51A5BD" w14:textId="77777777" w:rsidR="005105BE" w:rsidRPr="00536896" w:rsidRDefault="005105BE" w:rsidP="005105BE">
      <w:pPr>
        <w:pBdr>
          <w:top w:val="nil"/>
          <w:left w:val="nil"/>
          <w:bottom w:val="nil"/>
          <w:right w:val="nil"/>
          <w:between w:val="nil"/>
        </w:pBdr>
        <w:jc w:val="both"/>
        <w:rPr>
          <w:sz w:val="24"/>
          <w:szCs w:val="24"/>
        </w:rPr>
      </w:pPr>
      <w:r w:rsidRPr="00536896">
        <w:rPr>
          <w:color w:val="000000"/>
          <w:sz w:val="24"/>
          <w:szCs w:val="24"/>
        </w:rPr>
        <w:t xml:space="preserve">[5] </w:t>
      </w:r>
      <w:sdt>
        <w:sdtPr>
          <w:rPr>
            <w:sz w:val="24"/>
            <w:szCs w:val="24"/>
          </w:rPr>
          <w:tag w:val="goog_rdk_107"/>
          <w:id w:val="81807746"/>
        </w:sdtPr>
        <w:sdtEndPr/>
        <w:sdtContent>
          <w:r w:rsidRPr="00536896">
            <w:rPr>
              <w:color w:val="000000"/>
              <w:sz w:val="24"/>
              <w:szCs w:val="24"/>
            </w:rPr>
            <w:t>spēj pieņemt un akceptēt dažādu institūciju mērķus, prioritātes un profesionālo lomu</w:t>
          </w:r>
        </w:sdtContent>
      </w:sdt>
      <w:r w:rsidRPr="00536896">
        <w:rPr>
          <w:color w:val="000000"/>
          <w:sz w:val="24"/>
          <w:szCs w:val="24"/>
        </w:rPr>
        <w:t>.</w:t>
      </w:r>
    </w:p>
    <w:p w14:paraId="4A4FEFDE" w14:textId="77777777" w:rsidR="005105BE" w:rsidRPr="00536896" w:rsidRDefault="005105BE" w:rsidP="005105BE">
      <w:pPr>
        <w:pBdr>
          <w:top w:val="nil"/>
          <w:left w:val="nil"/>
          <w:bottom w:val="nil"/>
          <w:right w:val="nil"/>
          <w:between w:val="nil"/>
        </w:pBdr>
        <w:ind w:left="720"/>
        <w:jc w:val="both"/>
        <w:rPr>
          <w:b/>
          <w:color w:val="70AD47"/>
          <w:sz w:val="24"/>
          <w:szCs w:val="24"/>
        </w:rPr>
      </w:pPr>
    </w:p>
    <w:p w14:paraId="77B1F7EE" w14:textId="77777777" w:rsidR="005105BE" w:rsidRDefault="005105BE" w:rsidP="005105BE">
      <w:pPr>
        <w:jc w:val="both"/>
        <w:rPr>
          <w:b/>
          <w:color w:val="538135"/>
          <w:sz w:val="28"/>
          <w:szCs w:val="28"/>
        </w:rPr>
      </w:pPr>
      <w:r>
        <w:rPr>
          <w:b/>
          <w:color w:val="538135"/>
          <w:sz w:val="28"/>
          <w:szCs w:val="28"/>
        </w:rPr>
        <w:t>Moduļa daļas</w:t>
      </w:r>
    </w:p>
    <w:p w14:paraId="01814EF7" w14:textId="25DF3DA4" w:rsidR="005105BE" w:rsidRPr="00536896" w:rsidRDefault="005105BE" w:rsidP="005105BE">
      <w:pPr>
        <w:jc w:val="both"/>
        <w:rPr>
          <w:i/>
          <w:sz w:val="24"/>
          <w:szCs w:val="24"/>
        </w:rPr>
      </w:pPr>
      <w:r w:rsidRPr="00536896">
        <w:rPr>
          <w:b/>
          <w:color w:val="70AD47"/>
          <w:sz w:val="24"/>
          <w:szCs w:val="24"/>
        </w:rPr>
        <w:t xml:space="preserve">1.daļa. </w:t>
      </w:r>
      <w:r w:rsidRPr="00536896">
        <w:rPr>
          <w:b/>
          <w:sz w:val="24"/>
          <w:szCs w:val="24"/>
        </w:rPr>
        <w:t xml:space="preserve">Jaunākais tiesiskais regulējums, t.sk saistībā </w:t>
      </w:r>
      <w:r w:rsidR="00971F92" w:rsidRPr="00536896">
        <w:rPr>
          <w:b/>
          <w:sz w:val="24"/>
          <w:szCs w:val="24"/>
        </w:rPr>
        <w:t>ar starpinstitūciju</w:t>
      </w:r>
      <w:r w:rsidRPr="00536896">
        <w:rPr>
          <w:b/>
          <w:sz w:val="24"/>
          <w:szCs w:val="24"/>
        </w:rPr>
        <w:t xml:space="preserve"> sadarbību bērnu tiesību aizsardzības jomā </w:t>
      </w:r>
      <w:r w:rsidRPr="00536896">
        <w:rPr>
          <w:i/>
          <w:sz w:val="24"/>
          <w:szCs w:val="24"/>
        </w:rPr>
        <w:t>(2.5 a/h)</w:t>
      </w:r>
    </w:p>
    <w:p w14:paraId="58BF039D" w14:textId="77777777" w:rsidR="005105BE" w:rsidRPr="00536896" w:rsidRDefault="005105BE" w:rsidP="005105BE">
      <w:pPr>
        <w:jc w:val="both"/>
        <w:rPr>
          <w:sz w:val="24"/>
          <w:szCs w:val="24"/>
        </w:rPr>
      </w:pPr>
      <w:r w:rsidRPr="00536896">
        <w:rPr>
          <w:sz w:val="24"/>
          <w:szCs w:val="24"/>
        </w:rPr>
        <w:t>Tiesiskais regulējums starpinstitūciju sadarbības īstenošanai praksē:</w:t>
      </w:r>
    </w:p>
    <w:p w14:paraId="32FA8C7B" w14:textId="77777777" w:rsidR="005105BE" w:rsidRPr="00536896" w:rsidRDefault="005105BE" w:rsidP="005105BE">
      <w:pPr>
        <w:jc w:val="both"/>
        <w:rPr>
          <w:sz w:val="24"/>
          <w:szCs w:val="24"/>
        </w:rPr>
      </w:pPr>
      <w:r w:rsidRPr="00536896">
        <w:rPr>
          <w:sz w:val="24"/>
          <w:szCs w:val="24"/>
        </w:rPr>
        <w:t>[1] izmaiņas starptautiskās, nacionālās tiesību normās;</w:t>
      </w:r>
    </w:p>
    <w:p w14:paraId="50EC25F2" w14:textId="77777777" w:rsidR="005105BE" w:rsidRPr="00536896" w:rsidRDefault="005105BE" w:rsidP="005105BE">
      <w:pPr>
        <w:jc w:val="both"/>
        <w:rPr>
          <w:sz w:val="24"/>
          <w:szCs w:val="24"/>
        </w:rPr>
      </w:pPr>
      <w:r w:rsidRPr="00536896">
        <w:rPr>
          <w:sz w:val="24"/>
          <w:szCs w:val="24"/>
        </w:rPr>
        <w:t xml:space="preserve">[2] izmaiņas politikas attīstības dokumentos; </w:t>
      </w:r>
    </w:p>
    <w:p w14:paraId="0E7897E6" w14:textId="77777777" w:rsidR="005105BE" w:rsidRPr="00536896" w:rsidRDefault="005105BE" w:rsidP="005105BE">
      <w:pPr>
        <w:jc w:val="both"/>
        <w:rPr>
          <w:sz w:val="24"/>
          <w:szCs w:val="24"/>
        </w:rPr>
      </w:pPr>
      <w:r w:rsidRPr="00536896">
        <w:rPr>
          <w:sz w:val="24"/>
          <w:szCs w:val="24"/>
        </w:rPr>
        <w:t>[3] jaunākās judikatūras un prakses apskats.</w:t>
      </w:r>
    </w:p>
    <w:p w14:paraId="086E9613" w14:textId="77777777" w:rsidR="005105BE" w:rsidRPr="00536896" w:rsidRDefault="00714A34" w:rsidP="005105BE">
      <w:pPr>
        <w:jc w:val="both"/>
        <w:rPr>
          <w:sz w:val="24"/>
          <w:szCs w:val="24"/>
        </w:rPr>
      </w:pPr>
      <w:sdt>
        <w:sdtPr>
          <w:rPr>
            <w:sz w:val="24"/>
            <w:szCs w:val="24"/>
          </w:rPr>
          <w:tag w:val="goog_rdk_109"/>
          <w:id w:val="-53551489"/>
        </w:sdtPr>
        <w:sdtEndPr/>
        <w:sdtContent>
          <w:r w:rsidR="005105BE" w:rsidRPr="00536896">
            <w:rPr>
              <w:sz w:val="24"/>
              <w:szCs w:val="24"/>
            </w:rPr>
            <w:t>MG tiek sniegta informācija par galvenajiem tiesību avotiem bērna labāko interešu principa īstenošanai un skaidrotas izmaiņas tiesību aktos.</w:t>
          </w:r>
        </w:sdtContent>
      </w:sdt>
      <w:r w:rsidR="005105BE" w:rsidRPr="00536896">
        <w:rPr>
          <w:sz w:val="24"/>
          <w:szCs w:val="24"/>
        </w:rPr>
        <w:t xml:space="preserve"> Tiek aplūkoti no spēkā esošie normatīvie akti. Apskatīti grozījumi galvenajos Latvijai saistošajos starptautiskajos līgumos (piemēram, </w:t>
      </w:r>
      <w:hyperlink r:id="rId19">
        <w:r w:rsidR="005105BE" w:rsidRPr="00536896">
          <w:rPr>
            <w:color w:val="0000FF"/>
            <w:sz w:val="24"/>
            <w:szCs w:val="24"/>
            <w:u w:val="single"/>
          </w:rPr>
          <w:t>ANO Bērnu tiesību konvencijā</w:t>
        </w:r>
      </w:hyperlink>
      <w:r w:rsidR="005105BE" w:rsidRPr="00536896">
        <w:rPr>
          <w:sz w:val="24"/>
          <w:szCs w:val="24"/>
        </w:rPr>
        <w:t xml:space="preserve">) un Latvijas normatīvajos aktos (piemēram, </w:t>
      </w:r>
      <w:hyperlink r:id="rId20">
        <w:r w:rsidR="005105BE" w:rsidRPr="00536896">
          <w:rPr>
            <w:color w:val="0000FF"/>
            <w:sz w:val="24"/>
            <w:szCs w:val="24"/>
            <w:u w:val="single"/>
          </w:rPr>
          <w:t>BTAL</w:t>
        </w:r>
      </w:hyperlink>
      <w:r w:rsidR="005105BE" w:rsidRPr="00536896">
        <w:rPr>
          <w:sz w:val="24"/>
          <w:szCs w:val="24"/>
        </w:rPr>
        <w:t xml:space="preserve"> un iesaistīto MG speciālistu saistošajos normatīvajos aktos). Tiek sniegta informācija par grozījumu saturu, jauno tiesību normu mērķi, grozījumu pamatojumu un ietekmi uz MG darbību. </w:t>
      </w:r>
    </w:p>
    <w:p w14:paraId="6B772448" w14:textId="1015B254" w:rsidR="005105BE" w:rsidRPr="00536896" w:rsidRDefault="005105BE" w:rsidP="005105BE">
      <w:pPr>
        <w:jc w:val="both"/>
        <w:rPr>
          <w:sz w:val="24"/>
          <w:szCs w:val="24"/>
        </w:rPr>
      </w:pPr>
      <w:r w:rsidRPr="00536896">
        <w:rPr>
          <w:sz w:val="24"/>
          <w:szCs w:val="24"/>
        </w:rPr>
        <w:t xml:space="preserve">Sniegta apkopojoša informācija par jaunākajiem Latvijas, Eiropas Padomes, Eiropas Savienības un ANO politikas attīstības dokumentiem. Aplūkojot jaunākos politikas attīstības dokumentus, tiek izceltas jaunās prioritātes, to saturs, nozīme un pamatojums, </w:t>
      </w:r>
      <w:r w:rsidR="00971F92" w:rsidRPr="00536896">
        <w:rPr>
          <w:sz w:val="24"/>
          <w:szCs w:val="24"/>
        </w:rPr>
        <w:t>prognozējamo ietekmi</w:t>
      </w:r>
      <w:r w:rsidRPr="00536896">
        <w:rPr>
          <w:sz w:val="24"/>
          <w:szCs w:val="24"/>
        </w:rPr>
        <w:t xml:space="preserve"> uz tiesiskā regulējuma izmaiņām un MG darbību. </w:t>
      </w:r>
    </w:p>
    <w:p w14:paraId="27BE5BF0" w14:textId="77777777" w:rsidR="005105BE" w:rsidRPr="00536896" w:rsidRDefault="005105BE" w:rsidP="005105BE">
      <w:pPr>
        <w:jc w:val="both"/>
        <w:rPr>
          <w:sz w:val="24"/>
          <w:szCs w:val="24"/>
        </w:rPr>
      </w:pPr>
      <w:r w:rsidRPr="00536896">
        <w:rPr>
          <w:sz w:val="24"/>
          <w:szCs w:val="24"/>
        </w:rPr>
        <w:t>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w:t>
      </w:r>
      <w:sdt>
        <w:sdtPr>
          <w:rPr>
            <w:sz w:val="24"/>
            <w:szCs w:val="24"/>
          </w:rPr>
          <w:tag w:val="goog_rdk_112"/>
          <w:id w:val="1781525640"/>
        </w:sdtPr>
        <w:sdtEndPr/>
        <w:sdtContent>
          <w:r w:rsidRPr="00536896">
            <w:rPr>
              <w:sz w:val="24"/>
              <w:szCs w:val="24"/>
            </w:rPr>
            <w:t>s</w:t>
          </w:r>
        </w:sdtContent>
      </w:sdt>
      <w:r w:rsidRPr="00536896">
        <w:rPr>
          <w:sz w:val="24"/>
          <w:szCs w:val="24"/>
        </w:rPr>
        <w:t xml:space="preserve"> saturu.</w:t>
      </w:r>
    </w:p>
    <w:p w14:paraId="4CD9DADB" w14:textId="77777777" w:rsidR="005105BE" w:rsidRPr="00536896" w:rsidRDefault="005105BE" w:rsidP="00205032">
      <w:pPr>
        <w:spacing w:after="0"/>
        <w:jc w:val="both"/>
        <w:rPr>
          <w:sz w:val="24"/>
          <w:szCs w:val="24"/>
        </w:rPr>
      </w:pPr>
    </w:p>
    <w:p w14:paraId="5CADE723" w14:textId="77777777" w:rsidR="005105BE" w:rsidRPr="00536896" w:rsidRDefault="005105BE" w:rsidP="005105BE">
      <w:pPr>
        <w:jc w:val="both"/>
        <w:rPr>
          <w:b/>
          <w:sz w:val="24"/>
          <w:szCs w:val="24"/>
        </w:rPr>
      </w:pPr>
      <w:r w:rsidRPr="00536896">
        <w:rPr>
          <w:b/>
          <w:color w:val="70AD47"/>
          <w:sz w:val="24"/>
          <w:szCs w:val="24"/>
        </w:rPr>
        <w:t xml:space="preserve">2.daļa. </w:t>
      </w:r>
      <w:r w:rsidRPr="00536896">
        <w:rPr>
          <w:b/>
          <w:sz w:val="24"/>
          <w:szCs w:val="24"/>
        </w:rPr>
        <w:t>Starpinstitūciju sadarbības praktiskie aspekti</w:t>
      </w:r>
    </w:p>
    <w:p w14:paraId="168912EB" w14:textId="77777777" w:rsidR="005105BE" w:rsidRPr="00536896" w:rsidRDefault="005105BE" w:rsidP="005105BE">
      <w:pPr>
        <w:jc w:val="both"/>
        <w:rPr>
          <w:i/>
          <w:sz w:val="24"/>
          <w:szCs w:val="24"/>
        </w:rPr>
      </w:pPr>
      <w:r w:rsidRPr="00536896">
        <w:rPr>
          <w:b/>
          <w:sz w:val="24"/>
          <w:szCs w:val="24"/>
        </w:rPr>
        <w:t>1.diskusija</w:t>
      </w:r>
      <w:r w:rsidRPr="00536896">
        <w:rPr>
          <w:sz w:val="24"/>
          <w:szCs w:val="24"/>
        </w:rPr>
        <w:t xml:space="preserve"> </w:t>
      </w:r>
      <w:r w:rsidRPr="00536896">
        <w:rPr>
          <w:i/>
          <w:sz w:val="24"/>
          <w:szCs w:val="24"/>
        </w:rPr>
        <w:t>(1,5 a/h)</w:t>
      </w:r>
    </w:p>
    <w:p w14:paraId="23A775BF" w14:textId="77777777" w:rsidR="005105BE" w:rsidRPr="00536896" w:rsidRDefault="005105BE" w:rsidP="009974B2">
      <w:pPr>
        <w:numPr>
          <w:ilvl w:val="0"/>
          <w:numId w:val="49"/>
        </w:numPr>
        <w:pBdr>
          <w:top w:val="nil"/>
          <w:left w:val="nil"/>
          <w:bottom w:val="nil"/>
          <w:right w:val="nil"/>
          <w:between w:val="nil"/>
        </w:pBdr>
        <w:spacing w:after="0" w:line="240" w:lineRule="auto"/>
        <w:jc w:val="both"/>
        <w:rPr>
          <w:sz w:val="24"/>
          <w:szCs w:val="24"/>
        </w:rPr>
      </w:pPr>
      <w:r w:rsidRPr="00536896">
        <w:rPr>
          <w:color w:val="000000"/>
          <w:sz w:val="24"/>
          <w:szCs w:val="24"/>
        </w:rPr>
        <w:t>Institūciju kompetences robežas starpinstitūciju sadarbībā.</w:t>
      </w:r>
    </w:p>
    <w:p w14:paraId="6A5CF8F3" w14:textId="77777777" w:rsidR="005105BE" w:rsidRPr="00536896" w:rsidRDefault="005105BE" w:rsidP="009974B2">
      <w:pPr>
        <w:numPr>
          <w:ilvl w:val="0"/>
          <w:numId w:val="49"/>
        </w:numPr>
        <w:pBdr>
          <w:top w:val="nil"/>
          <w:left w:val="nil"/>
          <w:bottom w:val="nil"/>
          <w:right w:val="nil"/>
          <w:between w:val="nil"/>
        </w:pBdr>
        <w:spacing w:after="0" w:line="240" w:lineRule="auto"/>
        <w:jc w:val="both"/>
        <w:rPr>
          <w:sz w:val="24"/>
          <w:szCs w:val="24"/>
        </w:rPr>
      </w:pPr>
      <w:r w:rsidRPr="00536896">
        <w:rPr>
          <w:color w:val="000000"/>
          <w:sz w:val="24"/>
          <w:szCs w:val="24"/>
        </w:rPr>
        <w:t>Starpinstitūciju sadarbība vairāku līmeņu sadarbības grupās un darba organizācijas aspekti.</w:t>
      </w:r>
    </w:p>
    <w:p w14:paraId="0BC776F2" w14:textId="77777777" w:rsidR="005105BE" w:rsidRPr="00536896" w:rsidRDefault="005105BE" w:rsidP="009974B2">
      <w:pPr>
        <w:numPr>
          <w:ilvl w:val="0"/>
          <w:numId w:val="49"/>
        </w:numPr>
        <w:pBdr>
          <w:top w:val="nil"/>
          <w:left w:val="nil"/>
          <w:bottom w:val="nil"/>
          <w:right w:val="nil"/>
          <w:between w:val="nil"/>
        </w:pBdr>
        <w:spacing w:after="0" w:line="240" w:lineRule="auto"/>
        <w:jc w:val="both"/>
        <w:rPr>
          <w:sz w:val="24"/>
          <w:szCs w:val="24"/>
        </w:rPr>
      </w:pPr>
      <w:r w:rsidRPr="00536896">
        <w:rPr>
          <w:color w:val="000000"/>
          <w:sz w:val="24"/>
          <w:szCs w:val="24"/>
        </w:rPr>
        <w:t>Saistība starp lietas vadību vienas iestādes kompetences ietvarā un sadarbību starp dažādām iestādēm.</w:t>
      </w:r>
    </w:p>
    <w:p w14:paraId="7E2ACE45" w14:textId="77777777" w:rsidR="005105BE" w:rsidRPr="00536896" w:rsidRDefault="005105BE" w:rsidP="005105BE">
      <w:pPr>
        <w:jc w:val="both"/>
        <w:rPr>
          <w:sz w:val="24"/>
          <w:szCs w:val="24"/>
          <w:highlight w:val="green"/>
        </w:rPr>
      </w:pPr>
      <w:r w:rsidRPr="00536896">
        <w:rPr>
          <w:sz w:val="24"/>
          <w:szCs w:val="24"/>
        </w:rPr>
        <w:lastRenderedPageBreak/>
        <w:t xml:space="preserve">Sadarbības grupa darbojas kā konsultatīva koleģiāla platforma nolūkā sekmēt efektīvu </w:t>
      </w:r>
      <w:sdt>
        <w:sdtPr>
          <w:rPr>
            <w:sz w:val="24"/>
            <w:szCs w:val="24"/>
          </w:rPr>
          <w:tag w:val="goog_rdk_113"/>
          <w:id w:val="-1899044255"/>
        </w:sdtPr>
        <w:sdtEndPr/>
        <w:sdtContent/>
      </w:sdt>
      <w:r w:rsidRPr="00536896">
        <w:rPr>
          <w:sz w:val="24"/>
          <w:szCs w:val="24"/>
        </w:rPr>
        <w:t xml:space="preserve">institūciju savstarpēju sadarbību bērnu tiesību aizsardzībā konkrētas pašvaldības ietvaros, kā arī darbu ar bērnu un ģimeni katra iesaistītā institūcija veic un lēmumus pieņem atbilstoši savai kompetencei. Sadarbības grupu galvenais uzdevums ir nodrošināt platformu, kuras ietvaros starp iesaistītajām institūcijām notiek regulāra informācijas apmaiņa gan par sadarbību, gan par individuālajiem un aktuāliem gadījumiem. Īstenojot sadarbību, kopīgais darbs ir mērķtiecīgāks, atbilstoši vienotai izpratnei par saskaņotu un koordinētu katras institūcijas rīcību ar bērnu un ģimeni. Ministru kabineta noteikumi (turpmāk šajā </w:t>
      </w:r>
      <w:sdt>
        <w:sdtPr>
          <w:rPr>
            <w:sz w:val="24"/>
            <w:szCs w:val="24"/>
          </w:rPr>
          <w:tag w:val="goog_rdk_114"/>
          <w:id w:val="2004464701"/>
        </w:sdtPr>
        <w:sdtEndPr/>
        <w:sdtContent>
          <w:r w:rsidRPr="00536896">
            <w:rPr>
              <w:sz w:val="24"/>
              <w:szCs w:val="24"/>
            </w:rPr>
            <w:t xml:space="preserve">mācību </w:t>
          </w:r>
        </w:sdtContent>
      </w:sdt>
      <w:r w:rsidRPr="00536896">
        <w:rPr>
          <w:sz w:val="24"/>
          <w:szCs w:val="24"/>
        </w:rPr>
        <w:t xml:space="preserve">programmā - noteikumi) nosaka, ka katrs sadarbības grupas dalībnieks lēmumus par jautājumiem, kas tiek izskatīti sadarbības grupā, pieņem atbilstoši savai kompetencei. </w:t>
      </w:r>
    </w:p>
    <w:p w14:paraId="427BA0DA" w14:textId="77777777" w:rsidR="005105BE" w:rsidRPr="00536896" w:rsidRDefault="005105BE" w:rsidP="005105BE">
      <w:pPr>
        <w:jc w:val="both"/>
        <w:rPr>
          <w:sz w:val="24"/>
          <w:szCs w:val="24"/>
        </w:rPr>
      </w:pPr>
      <w:r w:rsidRPr="00536896">
        <w:rPr>
          <w:sz w:val="24"/>
          <w:szCs w:val="24"/>
        </w:rPr>
        <w:t>Noteikumos definēti sadarbības grupas uzdevumi, kuri faktiski ietver divu veidu uzdevumus, proti: a) individuālu gadījumu izskatīšanu saistībā ar iespējamiem bērna tiesību pārkāpumiem un b) jautājumus, kas saistīti ar bērnu tiesību attīstību, tai skaitā – situācijas analīzi bērnu tiesību aizsardzības jomā, priekšlikumu</w:t>
      </w:r>
      <w:sdt>
        <w:sdtPr>
          <w:rPr>
            <w:sz w:val="24"/>
            <w:szCs w:val="24"/>
          </w:rPr>
          <w:tag w:val="goog_rdk_117"/>
          <w:id w:val="827481116"/>
        </w:sdtPr>
        <w:sdtEndPr/>
        <w:sdtContent>
          <w:r w:rsidRPr="00536896">
            <w:rPr>
              <w:sz w:val="24"/>
              <w:szCs w:val="24"/>
            </w:rPr>
            <w:t xml:space="preserve"> sniegšanu </w:t>
          </w:r>
        </w:sdtContent>
      </w:sdt>
      <w:sdt>
        <w:sdtPr>
          <w:rPr>
            <w:sz w:val="24"/>
            <w:szCs w:val="24"/>
          </w:rPr>
          <w:tag w:val="goog_rdk_118"/>
          <w:id w:val="-410382899"/>
        </w:sdtPr>
        <w:sdtEndPr/>
        <w:sdtContent>
          <w:r w:rsidRPr="00536896">
            <w:rPr>
              <w:sz w:val="24"/>
              <w:szCs w:val="24"/>
            </w:rPr>
            <w:t>pašvaldībai</w:t>
          </w:r>
        </w:sdtContent>
      </w:sdt>
      <w:r w:rsidRPr="00536896">
        <w:rPr>
          <w:sz w:val="24"/>
          <w:szCs w:val="24"/>
        </w:rPr>
        <w:t xml:space="preserve"> bērnu tiesību aizsardzības programmas izstrādei</w:t>
      </w:r>
      <w:sdt>
        <w:sdtPr>
          <w:rPr>
            <w:sz w:val="24"/>
            <w:szCs w:val="24"/>
          </w:rPr>
          <w:tag w:val="goog_rdk_120"/>
          <w:id w:val="-499574131"/>
        </w:sdtPr>
        <w:sdtEndPr/>
        <w:sdtContent>
          <w:r w:rsidRPr="00536896">
            <w:rPr>
              <w:sz w:val="24"/>
              <w:szCs w:val="24"/>
            </w:rPr>
            <w:t xml:space="preserve"> novadā vai </w:t>
          </w:r>
        </w:sdtContent>
      </w:sdt>
      <w:sdt>
        <w:sdtPr>
          <w:rPr>
            <w:sz w:val="24"/>
            <w:szCs w:val="24"/>
          </w:rPr>
          <w:tag w:val="goog_rdk_121"/>
          <w:id w:val="-531030838"/>
        </w:sdtPr>
        <w:sdtEndPr/>
        <w:sdtContent>
          <w:r w:rsidRPr="00536896">
            <w:rPr>
              <w:sz w:val="24"/>
              <w:szCs w:val="24"/>
            </w:rPr>
            <w:t>republikas pil</w:t>
          </w:r>
        </w:sdtContent>
      </w:sdt>
      <w:sdt>
        <w:sdtPr>
          <w:rPr>
            <w:sz w:val="24"/>
            <w:szCs w:val="24"/>
          </w:rPr>
          <w:tag w:val="goog_rdk_122"/>
          <w:id w:val="-819806539"/>
        </w:sdtPr>
        <w:sdtEndPr/>
        <w:sdtContent>
          <w:r w:rsidRPr="00536896">
            <w:rPr>
              <w:sz w:val="24"/>
              <w:szCs w:val="24"/>
            </w:rPr>
            <w:t>sēt</w:t>
          </w:r>
        </w:sdtContent>
      </w:sdt>
      <w:sdt>
        <w:sdtPr>
          <w:rPr>
            <w:sz w:val="24"/>
            <w:szCs w:val="24"/>
          </w:rPr>
          <w:tag w:val="goog_rdk_123"/>
          <w:id w:val="-1713100341"/>
        </w:sdtPr>
        <w:sdtEndPr/>
        <w:sdtContent>
          <w:r w:rsidRPr="00536896">
            <w:rPr>
              <w:sz w:val="24"/>
              <w:szCs w:val="24"/>
            </w:rPr>
            <w:t>ā</w:t>
          </w:r>
        </w:sdtContent>
      </w:sdt>
      <w:r w:rsidRPr="00536896">
        <w:rPr>
          <w:sz w:val="24"/>
          <w:szCs w:val="24"/>
        </w:rPr>
        <w:t>; priekšlikumu izstrādi normatīvo aktu pilnveidei un sadarbības uzlabošanai bērnu tiesību aizsardzības jomā kopumā; kā arī sabiedrības informēšanu par bērnu tiesību jomas aktualitātēm. Ņemot vērā šos uzdevumus, virknē pašvaldību ir izveidotas divu līmeņu sadarbības grupas, kur sadarbības grupa strādā ar uzdevumiem, kas minēti augstāk punktā b., bet individuālos gadījumus risina sadarbības grupa, kuras ietvarā sadarbojas dažādu nozaru speciālisti, kuri savus pienākumus veic konkrētās pašvaldības teritorijā. Ja sadarbības grupas dalībnieks, veicot savus profesionālos pienākumus, konstatē bērna tiesību pārkāpumus, kuru risināšanā nepieciešama vairāku iestāžu sadarbība, viņš var rosināt šī jautājuma izskatīšanu sadarbības grupā, tai skaitā rosināt organizēt sadarbības grupas sanāksmi iestādē, kurā veic savus profesionālos pienākumus.</w:t>
      </w:r>
    </w:p>
    <w:p w14:paraId="143E3F2D" w14:textId="3B949C7E" w:rsidR="005105BE" w:rsidRPr="00536896" w:rsidRDefault="005105BE" w:rsidP="005105BE">
      <w:pPr>
        <w:jc w:val="both"/>
        <w:rPr>
          <w:sz w:val="24"/>
          <w:szCs w:val="24"/>
        </w:rPr>
      </w:pPr>
      <w:r w:rsidRPr="00536896">
        <w:rPr>
          <w:sz w:val="24"/>
          <w:szCs w:val="24"/>
        </w:rPr>
        <w:t xml:space="preserve">Bērnu tiesību aizsardzība un vardarbības pret bērnu novēršana ir atbildīgs uzdevums ikvienai institūcijai, kas savā ikdienā saskaras ar bērniem. Katras iesaistītās institūcijas atšķirīgie mērķi, funkcijas, kompetence un uzdevumi nereti šo sadarbību nopietni apgrūtina. Runājot par </w:t>
      </w:r>
      <w:r w:rsidR="00971F92" w:rsidRPr="00536896">
        <w:rPr>
          <w:sz w:val="24"/>
          <w:szCs w:val="24"/>
        </w:rPr>
        <w:t>sadarbību, mēs</w:t>
      </w:r>
      <w:r w:rsidRPr="00536896">
        <w:rPr>
          <w:sz w:val="24"/>
          <w:szCs w:val="24"/>
        </w:rPr>
        <w:t xml:space="preserve"> varam izšķirt divas idejiski līdzīgas, bet pēc uzdevumiem un mērķiem nedaudz atšķirīgas sadarbības formas – starpprofesionālā un starpinstitūciju sadarbība. Tātad, domājot par starpprofesionālo sadarbību, piemēram, izglītības iestādē, ir jāspēj sadarboties kā pedagogiem tā administrācijai, kā tehniskajiem darbiniekiem tā atbalsta personālam. Sadarbībai ir jābūt strikti noteiktai gan šo mazo grupu iekšienē (pedagogs ar pedagogu), gan starp grupām, piemēram, skolas dārzniekam vai kurinātājam ir jābūt zināmai skaidrai rīcības shēmai, kā nodot informāciju pedagogiem un administrācijai, ja ir pamanīta, piemēram, kāda vardarbības epizode bērnu starpā. </w:t>
      </w:r>
    </w:p>
    <w:p w14:paraId="3244A7B5" w14:textId="77777777" w:rsidR="005105BE" w:rsidRPr="00536896" w:rsidRDefault="005105BE" w:rsidP="005105BE">
      <w:pPr>
        <w:jc w:val="both"/>
        <w:rPr>
          <w:sz w:val="24"/>
          <w:szCs w:val="24"/>
        </w:rPr>
      </w:pPr>
      <w:r w:rsidRPr="00536896">
        <w:rPr>
          <w:sz w:val="24"/>
          <w:szCs w:val="24"/>
        </w:rPr>
        <w:t>Apskatot ikvienas iesaistītās institūcijas komandu, kā bērna labāko interešu un līdzdalības īstenotājus, iestādes vadītājam ir jāiedrošina darbiniekus vispirms vēlēties uzņemties atbildību par to, ko viņi redz un dzird savā ikdien</w:t>
      </w:r>
      <w:sdt>
        <w:sdtPr>
          <w:rPr>
            <w:sz w:val="24"/>
            <w:szCs w:val="24"/>
          </w:rPr>
          <w:tag w:val="goog_rdk_128"/>
          <w:id w:val="1519189356"/>
        </w:sdtPr>
        <w:sdtEndPr/>
        <w:sdtContent>
          <w:r w:rsidRPr="00536896">
            <w:rPr>
              <w:sz w:val="24"/>
              <w:szCs w:val="24"/>
            </w:rPr>
            <w:t>as darbā</w:t>
          </w:r>
        </w:sdtContent>
      </w:sdt>
      <w:r w:rsidRPr="00536896">
        <w:rPr>
          <w:sz w:val="24"/>
          <w:szCs w:val="24"/>
        </w:rPr>
        <w:t xml:space="preserve"> ar bērniem. </w:t>
      </w:r>
      <w:sdt>
        <w:sdtPr>
          <w:rPr>
            <w:sz w:val="24"/>
            <w:szCs w:val="24"/>
          </w:rPr>
          <w:tag w:val="goog_rdk_130"/>
          <w:id w:val="-917712295"/>
        </w:sdtPr>
        <w:sdtEndPr/>
        <w:sdtContent>
          <w:r w:rsidRPr="00536896">
            <w:rPr>
              <w:sz w:val="24"/>
              <w:szCs w:val="24"/>
            </w:rPr>
            <w:t>Zināms</w:t>
          </w:r>
        </w:sdtContent>
      </w:sdt>
      <w:r w:rsidRPr="00536896">
        <w:rPr>
          <w:sz w:val="24"/>
          <w:szCs w:val="24"/>
        </w:rPr>
        <w:t xml:space="preserve">, ka vērojot bērnu uzvedību un sacīto, </w:t>
      </w:r>
      <w:sdt>
        <w:sdtPr>
          <w:rPr>
            <w:sz w:val="24"/>
            <w:szCs w:val="24"/>
          </w:rPr>
          <w:tag w:val="goog_rdk_132"/>
          <w:id w:val="1126423702"/>
        </w:sdtPr>
        <w:sdtEndPr/>
        <w:sdtContent>
          <w:r w:rsidRPr="00536896">
            <w:rPr>
              <w:sz w:val="24"/>
              <w:szCs w:val="24"/>
            </w:rPr>
            <w:t xml:space="preserve">var </w:t>
          </w:r>
        </w:sdtContent>
      </w:sdt>
      <w:r w:rsidRPr="00536896">
        <w:rPr>
          <w:sz w:val="24"/>
          <w:szCs w:val="24"/>
        </w:rPr>
        <w:t xml:space="preserve">ļoti daudzas lietas ieraudzīt un novērst jau preventīvi. Tāpat vadītājam ir jāiedrošina </w:t>
      </w:r>
      <w:r w:rsidRPr="00536896">
        <w:rPr>
          <w:sz w:val="24"/>
          <w:szCs w:val="24"/>
        </w:rPr>
        <w:lastRenderedPageBreak/>
        <w:t xml:space="preserve">vērsties pēc palīdzības un ikdienā </w:t>
      </w:r>
      <w:sdt>
        <w:sdtPr>
          <w:rPr>
            <w:sz w:val="24"/>
            <w:szCs w:val="24"/>
          </w:rPr>
          <w:tag w:val="goog_rdk_134"/>
          <w:id w:val="1883981865"/>
        </w:sdtPr>
        <w:sdtEndPr/>
        <w:sdtContent>
          <w:r w:rsidRPr="00536896">
            <w:rPr>
              <w:sz w:val="24"/>
              <w:szCs w:val="24"/>
            </w:rPr>
            <w:t>pamanīt</w:t>
          </w:r>
        </w:sdtContent>
      </w:sdt>
      <w:r w:rsidRPr="00536896">
        <w:rPr>
          <w:sz w:val="24"/>
          <w:szCs w:val="24"/>
        </w:rPr>
        <w:t xml:space="preserve"> vardarbības pret bērnu gadījumus. Tāpēc būtisks aspekts ir veicināt vienotu izpratni un zināšanas par vardarbību, tās pazīmēm un sekām un vienoties par iekšējiem iestādes vai institūcijas sadarbības algoritmiem. </w:t>
      </w:r>
      <w:sdt>
        <w:sdtPr>
          <w:rPr>
            <w:sz w:val="24"/>
            <w:szCs w:val="24"/>
          </w:rPr>
          <w:tag w:val="goog_rdk_136"/>
          <w:id w:val="397878765"/>
        </w:sdtPr>
        <w:sdtEndPr/>
        <w:sdtContent>
          <w:r w:rsidRPr="00536896">
            <w:rPr>
              <w:sz w:val="24"/>
              <w:szCs w:val="24"/>
            </w:rPr>
            <w:t>Speci</w:t>
          </w:r>
        </w:sdtContent>
      </w:sdt>
      <w:sdt>
        <w:sdtPr>
          <w:rPr>
            <w:sz w:val="24"/>
            <w:szCs w:val="24"/>
          </w:rPr>
          <w:tag w:val="goog_rdk_137"/>
          <w:id w:val="1441496429"/>
        </w:sdtPr>
        <w:sdtEndPr/>
        <w:sdtContent>
          <w:r w:rsidRPr="00536896">
            <w:rPr>
              <w:sz w:val="24"/>
              <w:szCs w:val="24"/>
            </w:rPr>
            <w:t xml:space="preserve">ālistam </w:t>
          </w:r>
        </w:sdtContent>
      </w:sdt>
      <w:sdt>
        <w:sdtPr>
          <w:rPr>
            <w:sz w:val="24"/>
            <w:szCs w:val="24"/>
          </w:rPr>
          <w:tag w:val="goog_rdk_138"/>
          <w:id w:val="375747432"/>
        </w:sdtPr>
        <w:sdtEndPr/>
        <w:sdtContent>
          <w:r w:rsidRPr="00536896">
            <w:rPr>
              <w:sz w:val="24"/>
              <w:szCs w:val="24"/>
            </w:rPr>
            <w:t>j</w:t>
          </w:r>
        </w:sdtContent>
      </w:sdt>
      <w:r w:rsidRPr="00536896">
        <w:rPr>
          <w:sz w:val="24"/>
          <w:szCs w:val="24"/>
        </w:rPr>
        <w:t xml:space="preserve">āspēj šīs situācijas identificēt un atbilstoši savai vietai un lomai komandā </w:t>
      </w:r>
      <w:sdt>
        <w:sdtPr>
          <w:rPr>
            <w:sz w:val="24"/>
            <w:szCs w:val="24"/>
          </w:rPr>
          <w:tag w:val="goog_rdk_140"/>
          <w:id w:val="-584076351"/>
        </w:sdtPr>
        <w:sdtEndPr/>
        <w:sdtContent>
          <w:r w:rsidRPr="00536896">
            <w:rPr>
              <w:sz w:val="24"/>
              <w:szCs w:val="24"/>
            </w:rPr>
            <w:t>jā</w:t>
          </w:r>
        </w:sdtContent>
      </w:sdt>
      <w:r w:rsidRPr="00536896">
        <w:rPr>
          <w:sz w:val="24"/>
          <w:szCs w:val="24"/>
        </w:rPr>
        <w:t>zin</w:t>
      </w:r>
      <w:sdt>
        <w:sdtPr>
          <w:rPr>
            <w:sz w:val="24"/>
            <w:szCs w:val="24"/>
          </w:rPr>
          <w:tag w:val="goog_rdk_141"/>
          <w:id w:val="1610555483"/>
        </w:sdtPr>
        <w:sdtEndPr/>
        <w:sdtContent>
          <w:r w:rsidRPr="00536896">
            <w:rPr>
              <w:sz w:val="24"/>
              <w:szCs w:val="24"/>
            </w:rPr>
            <w:t>a</w:t>
          </w:r>
        </w:sdtContent>
      </w:sdt>
      <w:r w:rsidRPr="00536896">
        <w:rPr>
          <w:sz w:val="24"/>
          <w:szCs w:val="24"/>
        </w:rPr>
        <w:t xml:space="preserve"> rīcības algoritmu, kam jāseko. Reaģēt </w:t>
      </w:r>
      <w:sdt>
        <w:sdtPr>
          <w:rPr>
            <w:sz w:val="24"/>
            <w:szCs w:val="24"/>
          </w:rPr>
          <w:tag w:val="goog_rdk_144"/>
          <w:id w:val="-220831053"/>
        </w:sdtPr>
        <w:sdtEndPr/>
        <w:sdtContent>
          <w:r w:rsidRPr="00536896">
            <w:rPr>
              <w:sz w:val="24"/>
              <w:szCs w:val="24"/>
            </w:rPr>
            <w:t xml:space="preserve">ar pārliecību un </w:t>
          </w:r>
        </w:sdtContent>
      </w:sdt>
      <w:r w:rsidRPr="00536896">
        <w:rPr>
          <w:sz w:val="24"/>
          <w:szCs w:val="24"/>
        </w:rPr>
        <w:t>atbilstoši situācijai un normatīvajam regulējumam ir vēl viens nozīmīgs profesionālu komandu raksturojošs lielums. Atbilstoša un pārliecinoša pirmā reakcija uz notikušo var būt izšķiroša vardarbības gadījumu tālākā novēršanā. Nāk</w:t>
      </w:r>
      <w:sdt>
        <w:sdtPr>
          <w:rPr>
            <w:sz w:val="24"/>
            <w:szCs w:val="24"/>
          </w:rPr>
          <w:tag w:val="goog_rdk_147"/>
          <w:id w:val="628353743"/>
        </w:sdtPr>
        <w:sdtEndPr/>
        <w:sdtContent>
          <w:r w:rsidRPr="00536896">
            <w:rPr>
              <w:sz w:val="24"/>
              <w:szCs w:val="24"/>
            </w:rPr>
            <w:t xml:space="preserve">amais </w:t>
          </w:r>
        </w:sdtContent>
      </w:sdt>
      <w:r w:rsidRPr="00536896">
        <w:rPr>
          <w:sz w:val="24"/>
          <w:szCs w:val="24"/>
        </w:rPr>
        <w:t>solis ir atbildīgi iesaistīties situācijas risināšanā, savas kompetences ietvaros, un palīdzēt sagatavot nepieciešamo ziņojumu, informāciju, veikt novērojumus par bērnu un viņa ģimeni. Speciālistam, kas savā ikdienas darbā ir saskāries ar konkrēto bērnu vai viņa ģimenes locekļiem, ir kādi novērojumi</w:t>
      </w:r>
      <w:sdt>
        <w:sdtPr>
          <w:rPr>
            <w:sz w:val="24"/>
            <w:szCs w:val="24"/>
          </w:rPr>
          <w:tag w:val="goog_rdk_149"/>
          <w:id w:val="-1952395331"/>
        </w:sdtPr>
        <w:sdtEndPr/>
        <w:sdtContent>
          <w:r w:rsidRPr="00536896">
            <w:rPr>
              <w:sz w:val="24"/>
              <w:szCs w:val="24"/>
            </w:rPr>
            <w:t xml:space="preserve">, </w:t>
          </w:r>
        </w:sdtContent>
      </w:sdt>
      <w:r w:rsidRPr="00536896">
        <w:rPr>
          <w:sz w:val="24"/>
          <w:szCs w:val="24"/>
        </w:rPr>
        <w:t>vardarbības atklāšanas sākumā tiem nereti ir izšķiroša loma. Te svarīgi, lai novērojumi būtu kritiski un objektīvi, pēc iespējas izslēdzot subjektīvu skatījumu un nepārbaudītu informāciju (pārreaģēt), kas bērnam varētu kaitēt. Labi funkcionējoša komanda šādas kļūdas pieļauj daudz retāk. Lai komanda būtu spējīga atklāt iespējamo pāridarījumu un atbilstoši izvērtēt bērna un ģimenes individuālo situāciju, ievērojot bērna labākās intereses, ir būtiski orientēties normatīvajos aktos un bērnu tiesību aizsardzības sistēmā. Lai komandas iekšienē sadarbība būtu harmoniska un atbilstoša</w:t>
      </w:r>
      <w:sdt>
        <w:sdtPr>
          <w:rPr>
            <w:sz w:val="24"/>
            <w:szCs w:val="24"/>
          </w:rPr>
          <w:tag w:val="goog_rdk_151"/>
          <w:id w:val="-533659974"/>
        </w:sdtPr>
        <w:sdtEndPr/>
        <w:sdtContent>
          <w:r w:rsidRPr="00536896">
            <w:rPr>
              <w:sz w:val="24"/>
              <w:szCs w:val="24"/>
            </w:rPr>
            <w:t>,</w:t>
          </w:r>
        </w:sdtContent>
      </w:sdt>
      <w:r w:rsidRPr="00536896">
        <w:rPr>
          <w:sz w:val="24"/>
          <w:szCs w:val="24"/>
        </w:rPr>
        <w:t xml:space="preserve"> ir svarīgi saprast un respektēt citu speciālistu kompetenci un atbildības jomas. </w:t>
      </w:r>
    </w:p>
    <w:p w14:paraId="2766D1AD" w14:textId="77777777" w:rsidR="005105BE" w:rsidRPr="00536896" w:rsidRDefault="005105BE" w:rsidP="005105BE">
      <w:pPr>
        <w:jc w:val="both"/>
        <w:rPr>
          <w:sz w:val="24"/>
          <w:szCs w:val="24"/>
        </w:rPr>
      </w:pPr>
      <w:r w:rsidRPr="00536896">
        <w:rPr>
          <w:sz w:val="24"/>
          <w:szCs w:val="24"/>
        </w:rPr>
        <w:t xml:space="preserve">No </w:t>
      </w:r>
      <w:hyperlink r:id="rId21" w:anchor="p6">
        <w:r w:rsidRPr="00536896">
          <w:rPr>
            <w:color w:val="0000FF"/>
            <w:sz w:val="24"/>
            <w:szCs w:val="24"/>
            <w:u w:val="single"/>
          </w:rPr>
          <w:t>BTAL 6. panta</w:t>
        </w:r>
      </w:hyperlink>
      <w:r w:rsidRPr="00536896">
        <w:rPr>
          <w:sz w:val="24"/>
          <w:szCs w:val="24"/>
        </w:rPr>
        <w:t xml:space="preserve"> izriet, ka dažādas institūcijas – bāriņtiesas, pašvaldību sociālie dienesti, pašvaldības vai Valsts policija, izglītības iestādes, bērnu aprūpes iestādes, ārstniecības iestādes un citas institūcijas – savā starpā sadarbojas. Dažām no minētajām institūcijām sadarbība ir noteikta dažādos tiesību aktos, bet tomēr virknē situāciju, kas saistītas ar sociālo un izglītības jomas darbu vai bērnu tiesību pārkāpumu prevencijas jomu, sadarbības formas nav tik skaidri noteiktas. Taču balstoties uz BTAL noteikto un pamatojoties uz bērna labāko interešu principu, starpinstitucionālo sanāksmi var iniciēt ikviena no iesaistītajām institūcijām, lai efektīvāk realizētu bērna tiesību aizsardzību, novērstu bērna iespējamu viktimizāciju, nepārkāptu savas kompetences robežas, iegūtu vienotu skatījumu ar citām iesaistītajām institūcijām, k</w:t>
      </w:r>
      <w:sdt>
        <w:sdtPr>
          <w:rPr>
            <w:sz w:val="24"/>
            <w:szCs w:val="24"/>
          </w:rPr>
          <w:tag w:val="goog_rdk_152"/>
          <w:id w:val="-1861118929"/>
        </w:sdtPr>
        <w:sdtEndPr/>
        <w:sdtContent>
          <w:r w:rsidRPr="00536896">
            <w:rPr>
              <w:sz w:val="24"/>
              <w:szCs w:val="24"/>
            </w:rPr>
            <w:t>ā</w:t>
          </w:r>
        </w:sdtContent>
      </w:sdt>
      <w:r w:rsidRPr="00536896">
        <w:rPr>
          <w:sz w:val="24"/>
          <w:szCs w:val="24"/>
        </w:rPr>
        <w:t xml:space="preserve"> arī vienotos par mērķtiecīgu un koordinētu sadarbību ar konkrēti veicamiem uzdevumiem, ievērojot konfidencialitāti.</w:t>
      </w:r>
    </w:p>
    <w:p w14:paraId="00719B12" w14:textId="10764F1F" w:rsidR="005105BE" w:rsidRPr="00536896" w:rsidRDefault="005105BE" w:rsidP="005105BE">
      <w:pPr>
        <w:jc w:val="both"/>
        <w:rPr>
          <w:sz w:val="24"/>
          <w:szCs w:val="24"/>
        </w:rPr>
      </w:pPr>
      <w:r w:rsidRPr="00536896">
        <w:rPr>
          <w:sz w:val="24"/>
          <w:szCs w:val="24"/>
        </w:rPr>
        <w:t xml:space="preserve">Organizējot starpinstitūciju sanāksmi būtiski izprast mērķi, aicināt gadījuma risināšanā iesaistītās personas; būtiski ņemt vērā katra iesaistītā speciālista lomu. Starpinstitūciju tikšanās gaita ir jāprotokolē, sanāksmei ir nepieciešama koordinēta vadība, ievērojot tai atvēlēto laiku un dodot iespēju izteikties ikvienai pieaicinātajai </w:t>
      </w:r>
      <w:r w:rsidR="00971F92" w:rsidRPr="00536896">
        <w:rPr>
          <w:sz w:val="24"/>
          <w:szCs w:val="24"/>
        </w:rPr>
        <w:t>pusei; nepieciešams</w:t>
      </w:r>
      <w:r w:rsidRPr="00536896">
        <w:rPr>
          <w:sz w:val="24"/>
          <w:szCs w:val="24"/>
        </w:rPr>
        <w:t xml:space="preserve"> kopīgi vienoties par uzdevumiem un nākamajiem soļiem. Būtiski pēc sanāksmes visas iesaistītās puses iepazīstināt ar sagatavoto protokolu.  </w:t>
      </w:r>
    </w:p>
    <w:p w14:paraId="2156B624" w14:textId="77777777" w:rsidR="005105BE" w:rsidRPr="00536896" w:rsidRDefault="005105BE" w:rsidP="005105BE">
      <w:pPr>
        <w:jc w:val="both"/>
        <w:rPr>
          <w:sz w:val="24"/>
          <w:szCs w:val="24"/>
        </w:rPr>
      </w:pPr>
    </w:p>
    <w:p w14:paraId="16964A30" w14:textId="77777777" w:rsidR="005105BE" w:rsidRPr="00536896" w:rsidRDefault="005105BE" w:rsidP="005105BE">
      <w:pPr>
        <w:jc w:val="both"/>
        <w:rPr>
          <w:i/>
          <w:sz w:val="24"/>
          <w:szCs w:val="24"/>
        </w:rPr>
      </w:pPr>
      <w:r w:rsidRPr="00536896">
        <w:rPr>
          <w:b/>
          <w:sz w:val="24"/>
          <w:szCs w:val="24"/>
        </w:rPr>
        <w:t>2. diskusija</w:t>
      </w:r>
      <w:r w:rsidRPr="00536896">
        <w:rPr>
          <w:sz w:val="24"/>
          <w:szCs w:val="24"/>
        </w:rPr>
        <w:t xml:space="preserve"> </w:t>
      </w:r>
      <w:r w:rsidRPr="00536896">
        <w:rPr>
          <w:i/>
          <w:sz w:val="24"/>
          <w:szCs w:val="24"/>
        </w:rPr>
        <w:t>(1,5 a/h)</w:t>
      </w:r>
    </w:p>
    <w:p w14:paraId="1EA8E0E1" w14:textId="77777777" w:rsidR="005105BE" w:rsidRPr="00536896" w:rsidRDefault="005105BE" w:rsidP="009974B2">
      <w:pPr>
        <w:numPr>
          <w:ilvl w:val="0"/>
          <w:numId w:val="50"/>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Sadarbības grupas darba organizācijas aspekti pašvaldībā (nolikums, vadība, dalība, iestāžu iesaiste).</w:t>
      </w:r>
    </w:p>
    <w:p w14:paraId="4FC7D3DE" w14:textId="77777777" w:rsidR="005105BE" w:rsidRPr="00536896" w:rsidRDefault="005105BE" w:rsidP="009974B2">
      <w:pPr>
        <w:numPr>
          <w:ilvl w:val="0"/>
          <w:numId w:val="50"/>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lastRenderedPageBreak/>
        <w:t>Sadarbības grupas norises plānošana, iespējamie darbības veidi, speciālistu pieredze.</w:t>
      </w:r>
    </w:p>
    <w:p w14:paraId="4017CFB7" w14:textId="77777777" w:rsidR="005105BE" w:rsidRPr="00536896" w:rsidRDefault="005105BE" w:rsidP="009974B2">
      <w:pPr>
        <w:numPr>
          <w:ilvl w:val="0"/>
          <w:numId w:val="50"/>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Atsevišķu speciālistu loma un nozīme sadarbības grupā.</w:t>
      </w:r>
    </w:p>
    <w:p w14:paraId="6C887C64" w14:textId="77777777" w:rsidR="005105BE" w:rsidRPr="00536896" w:rsidRDefault="005105BE" w:rsidP="009974B2">
      <w:pPr>
        <w:numPr>
          <w:ilvl w:val="0"/>
          <w:numId w:val="50"/>
        </w:numPr>
        <w:pBdr>
          <w:top w:val="nil"/>
          <w:left w:val="nil"/>
          <w:bottom w:val="nil"/>
          <w:right w:val="nil"/>
          <w:between w:val="nil"/>
        </w:pBdr>
        <w:spacing w:after="0" w:line="240" w:lineRule="auto"/>
        <w:jc w:val="both"/>
        <w:rPr>
          <w:sz w:val="24"/>
          <w:szCs w:val="24"/>
        </w:rPr>
      </w:pPr>
      <w:r w:rsidRPr="00536896">
        <w:rPr>
          <w:color w:val="000000"/>
          <w:sz w:val="24"/>
          <w:szCs w:val="24"/>
        </w:rPr>
        <w:t xml:space="preserve">Atbalsts speciālistiem starpinstitūciju sadarbībā. </w:t>
      </w:r>
    </w:p>
    <w:p w14:paraId="4B18EB28" w14:textId="77777777" w:rsidR="005105BE" w:rsidRPr="00536896" w:rsidRDefault="005105BE" w:rsidP="009974B2">
      <w:pPr>
        <w:numPr>
          <w:ilvl w:val="0"/>
          <w:numId w:val="50"/>
        </w:numPr>
        <w:pBdr>
          <w:top w:val="nil"/>
          <w:left w:val="nil"/>
          <w:bottom w:val="nil"/>
          <w:right w:val="nil"/>
          <w:between w:val="nil"/>
        </w:pBdr>
        <w:spacing w:after="0" w:line="240" w:lineRule="auto"/>
        <w:jc w:val="both"/>
        <w:rPr>
          <w:sz w:val="24"/>
          <w:szCs w:val="24"/>
        </w:rPr>
      </w:pPr>
      <w:r w:rsidRPr="00536896">
        <w:rPr>
          <w:sz w:val="24"/>
          <w:szCs w:val="24"/>
        </w:rPr>
        <w:t>Starpinstitūciju sadarb</w:t>
      </w:r>
      <w:r w:rsidRPr="00536896">
        <w:rPr>
          <w:color w:val="000000"/>
          <w:sz w:val="24"/>
          <w:szCs w:val="24"/>
        </w:rPr>
        <w:t>ības formas, dalībnieki, mērķi un līderi.</w:t>
      </w:r>
    </w:p>
    <w:p w14:paraId="16024DDA" w14:textId="77777777" w:rsidR="005105BE" w:rsidRPr="00536896" w:rsidRDefault="005105BE" w:rsidP="009974B2">
      <w:pPr>
        <w:numPr>
          <w:ilvl w:val="0"/>
          <w:numId w:val="50"/>
        </w:numPr>
        <w:pBdr>
          <w:top w:val="nil"/>
          <w:left w:val="nil"/>
          <w:bottom w:val="nil"/>
          <w:right w:val="nil"/>
          <w:between w:val="nil"/>
        </w:pBdr>
        <w:spacing w:after="0" w:line="240" w:lineRule="auto"/>
        <w:jc w:val="both"/>
        <w:rPr>
          <w:sz w:val="24"/>
          <w:szCs w:val="24"/>
        </w:rPr>
      </w:pPr>
      <w:r w:rsidRPr="00536896">
        <w:rPr>
          <w:color w:val="000000"/>
          <w:sz w:val="24"/>
          <w:szCs w:val="24"/>
        </w:rPr>
        <w:t>Starpinstitūciju sadarbībai svarīga dokumentācija, rīcības plāni, lēmumi,</w:t>
      </w:r>
      <w:sdt>
        <w:sdtPr>
          <w:rPr>
            <w:sz w:val="24"/>
            <w:szCs w:val="24"/>
          </w:rPr>
          <w:tag w:val="goog_rdk_154"/>
          <w:id w:val="-815344844"/>
          <w:showingPlcHdr/>
        </w:sdtPr>
        <w:sdtEndPr/>
        <w:sdtContent>
          <w:r w:rsidRPr="00536896">
            <w:rPr>
              <w:sz w:val="24"/>
              <w:szCs w:val="24"/>
            </w:rPr>
            <w:t xml:space="preserve">     </w:t>
          </w:r>
        </w:sdtContent>
      </w:sdt>
      <w:r w:rsidRPr="00536896">
        <w:rPr>
          <w:color w:val="000000"/>
          <w:sz w:val="24"/>
          <w:szCs w:val="24"/>
        </w:rPr>
        <w:t xml:space="preserve"> to īstenotāji un kontroles mehānismi.</w:t>
      </w:r>
    </w:p>
    <w:sdt>
      <w:sdtPr>
        <w:rPr>
          <w:sz w:val="24"/>
          <w:szCs w:val="24"/>
        </w:rPr>
        <w:tag w:val="goog_rdk_164"/>
        <w:id w:val="1719165687"/>
      </w:sdtPr>
      <w:sdtEndPr/>
      <w:sdtContent>
        <w:p w14:paraId="25D840AA" w14:textId="0B20080D" w:rsidR="005105BE" w:rsidRPr="00536896" w:rsidRDefault="005105BE" w:rsidP="005105BE">
          <w:pPr>
            <w:pBdr>
              <w:top w:val="nil"/>
              <w:left w:val="nil"/>
              <w:bottom w:val="nil"/>
              <w:right w:val="nil"/>
              <w:between w:val="nil"/>
            </w:pBdr>
            <w:jc w:val="both"/>
            <w:rPr>
              <w:sz w:val="24"/>
              <w:szCs w:val="24"/>
            </w:rPr>
          </w:pPr>
          <w:r w:rsidRPr="00536896">
            <w:rPr>
              <w:sz w:val="24"/>
              <w:szCs w:val="24"/>
            </w:rPr>
            <w:t xml:space="preserve">Sadarbības grupu organizāciju attiecīgās pašvaldības teritorijā nosaka ar pašvaldības domes izstrādātu </w:t>
          </w:r>
          <w:sdt>
            <w:sdtPr>
              <w:rPr>
                <w:sz w:val="24"/>
                <w:szCs w:val="24"/>
              </w:rPr>
              <w:tag w:val="goog_rdk_156"/>
              <w:id w:val="13045472"/>
            </w:sdtPr>
            <w:sdtEndPr/>
            <w:sdtContent>
              <w:r w:rsidRPr="00536896">
                <w:rPr>
                  <w:sz w:val="24"/>
                  <w:szCs w:val="24"/>
                </w:rPr>
                <w:t>S</w:t>
              </w:r>
            </w:sdtContent>
          </w:sdt>
          <w:hyperlink r:id="rId22" w:anchor="p14">
            <w:r w:rsidRPr="00536896">
              <w:rPr>
                <w:color w:val="0000FF"/>
                <w:sz w:val="24"/>
                <w:szCs w:val="24"/>
                <w:u w:val="single"/>
              </w:rPr>
              <w:t>adarbības grupas nolikumu</w:t>
            </w:r>
          </w:hyperlink>
          <w:r w:rsidRPr="00536896">
            <w:rPr>
              <w:sz w:val="24"/>
              <w:szCs w:val="24"/>
            </w:rPr>
            <w:t xml:space="preserve">. Šajā nolikumā nosaka sadarbības grupas vai grupu sasaukšanas kārtību, darba organizāciju, atbildības jomas, ētiku, konfidencialitāti, datu aizsardzību un citus jautājumus. Tai skaitā tiek ietverts regulējums par savstarpējo sadarbību starp vienas pašvaldības teritorijā izveidotajām vairākām sadarbības grupām un dažādu pašvaldību izveidotajām sadarbības grupām. </w:t>
          </w:r>
          <w:sdt>
            <w:sdtPr>
              <w:rPr>
                <w:sz w:val="24"/>
                <w:szCs w:val="24"/>
              </w:rPr>
              <w:tag w:val="goog_rdk_159"/>
              <w:id w:val="-1738467106"/>
            </w:sdtPr>
            <w:sdtEndPr/>
            <w:sdtContent>
              <w:sdt>
                <w:sdtPr>
                  <w:rPr>
                    <w:sz w:val="24"/>
                    <w:szCs w:val="24"/>
                  </w:rPr>
                  <w:tag w:val="goog_rdk_160"/>
                  <w:id w:val="2133898793"/>
                </w:sdtPr>
                <w:sdtEndPr/>
                <w:sdtContent/>
              </w:sdt>
              <w:r w:rsidRPr="00536896">
                <w:rPr>
                  <w:sz w:val="24"/>
                  <w:szCs w:val="24"/>
                </w:rPr>
                <w:t xml:space="preserve">Sadarbības grupas darba organizācijas metodes, formas un noteikumi tiek ietverti nolikumā. Lai sadarbības grupa darbotos veiksmīgi un sasniegtu tai noteiktos mērķus, nepieciešams, lai visiem procesā iesaistītajiem speciālistiem būtu saprotama darba plānošana </w:t>
              </w:r>
              <w:r w:rsidR="00971F92" w:rsidRPr="00536896">
                <w:rPr>
                  <w:sz w:val="24"/>
                  <w:szCs w:val="24"/>
                </w:rPr>
                <w:t>un norise</w:t>
              </w:r>
              <w:r w:rsidRPr="00536896">
                <w:rPr>
                  <w:sz w:val="24"/>
                  <w:szCs w:val="24"/>
                </w:rPr>
                <w:t xml:space="preserve">. Sadarbības grupās speciālisti vienojas par katras pārstāvētās institūcijas veicamajiem pasākumiem atbilstoši kompetencei. Panākto vienošanos ieraksta sadarbības grupas sanāksmes protokolā. Ja sadarbības grupai ir dažādu profesiju pārstāvju apakšgrupas izglītības vai citās pašvaldības iestādēs, tad nolikumā var noteikt sadarbības kārtību arī ar šīm apakšgrupām. Sadarbības grupa darbojas saskaņā ar </w:t>
              </w:r>
            </w:sdtContent>
          </w:sdt>
          <w:sdt>
            <w:sdtPr>
              <w:rPr>
                <w:sz w:val="24"/>
                <w:szCs w:val="24"/>
              </w:rPr>
              <w:tag w:val="goog_rdk_161"/>
              <w:id w:val="1544252677"/>
            </w:sdtPr>
            <w:sdtEndPr/>
            <w:sdtContent>
              <w:r w:rsidRPr="00536896">
                <w:rPr>
                  <w:sz w:val="24"/>
                  <w:szCs w:val="24"/>
                </w:rPr>
                <w:t xml:space="preserve">MK </w:t>
              </w:r>
            </w:sdtContent>
          </w:sdt>
          <w:sdt>
            <w:sdtPr>
              <w:rPr>
                <w:sz w:val="24"/>
                <w:szCs w:val="24"/>
              </w:rPr>
              <w:tag w:val="goog_rdk_162"/>
              <w:id w:val="1159742280"/>
            </w:sdtPr>
            <w:sdtEndPr/>
            <w:sdtContent>
              <w:r w:rsidRPr="00536896">
                <w:rPr>
                  <w:sz w:val="24"/>
                  <w:szCs w:val="24"/>
                </w:rPr>
                <w:t>noteikumiem un nolikumu, papildus tam, sadarbības grupai ir sava dokumentācija, tai skaitā un ne tikai – sanāksmju protokoli; kārtējās sanāksmes dokumentācija, informācija par individuālo gadījumu; informācija par situāciju bērnu tiesību aizsardzības jomā konkrētā pašvaldības teritorijā; dažādi priekšlikumi tiesību aktu pilnveidei un citi.</w:t>
              </w:r>
            </w:sdtContent>
          </w:sdt>
        </w:p>
      </w:sdtContent>
    </w:sdt>
    <w:sdt>
      <w:sdtPr>
        <w:rPr>
          <w:sz w:val="24"/>
          <w:szCs w:val="24"/>
        </w:rPr>
        <w:tag w:val="goog_rdk_170"/>
        <w:id w:val="-1266064681"/>
      </w:sdtPr>
      <w:sdtEndPr/>
      <w:sdtContent>
        <w:p w14:paraId="7435855C" w14:textId="77777777" w:rsidR="005105BE" w:rsidRPr="00536896" w:rsidRDefault="00714A34" w:rsidP="005105BE">
          <w:pPr>
            <w:jc w:val="both"/>
            <w:rPr>
              <w:sz w:val="24"/>
              <w:szCs w:val="24"/>
            </w:rPr>
          </w:pPr>
          <w:sdt>
            <w:sdtPr>
              <w:rPr>
                <w:sz w:val="24"/>
                <w:szCs w:val="24"/>
              </w:rPr>
              <w:tag w:val="goog_rdk_165"/>
              <w:id w:val="1133992417"/>
            </w:sdtPr>
            <w:sdtEndPr/>
            <w:sdtContent>
              <w:r w:rsidR="005105BE" w:rsidRPr="00536896">
                <w:rPr>
                  <w:sz w:val="24"/>
                  <w:szCs w:val="24"/>
                </w:rPr>
                <w:t xml:space="preserve">Sadarbības grupā ietvertie </w:t>
              </w:r>
              <w:sdt>
                <w:sdtPr>
                  <w:rPr>
                    <w:sz w:val="24"/>
                    <w:szCs w:val="24"/>
                  </w:rPr>
                  <w:tag w:val="goog_rdk_166"/>
                  <w:id w:val="136232460"/>
                </w:sdtPr>
                <w:sdtEndPr/>
                <w:sdtContent>
                  <w:r w:rsidR="005105BE" w:rsidRPr="00536896">
                    <w:rPr>
                      <w:sz w:val="24"/>
                      <w:szCs w:val="24"/>
                    </w:rPr>
                    <w:t>speciālisti var būt dažādi</w:t>
                  </w:r>
                </w:sdtContent>
              </w:sdt>
              <w:r w:rsidR="005105BE" w:rsidRPr="00536896">
                <w:rPr>
                  <w:sz w:val="24"/>
                  <w:szCs w:val="24"/>
                </w:rPr>
                <w:t xml:space="preserve">, attiecībā no sadarbības grupu organizācijas formas konkrētā pašvaldībā. Noteikumi </w:t>
              </w:r>
            </w:sdtContent>
          </w:sdt>
          <w:sdt>
            <w:sdtPr>
              <w:rPr>
                <w:sz w:val="24"/>
                <w:szCs w:val="24"/>
              </w:rPr>
              <w:tag w:val="goog_rdk_167"/>
              <w:id w:val="1513027174"/>
            </w:sdtPr>
            <w:sdtEndPr/>
            <w:sdtContent>
              <w:r w:rsidR="005105BE" w:rsidRPr="00536896">
                <w:rPr>
                  <w:sz w:val="24"/>
                  <w:szCs w:val="24"/>
                </w:rPr>
                <w:t>nosaka</w:t>
              </w:r>
            </w:sdtContent>
          </w:sdt>
          <w:sdt>
            <w:sdtPr>
              <w:rPr>
                <w:sz w:val="24"/>
                <w:szCs w:val="24"/>
              </w:rPr>
              <w:tag w:val="goog_rdk_168"/>
              <w:id w:val="-37200116"/>
            </w:sdtPr>
            <w:sdtEndPr/>
            <w:sdtContent>
              <w:r w:rsidR="005105BE" w:rsidRPr="00536896">
                <w:rPr>
                  <w:sz w:val="24"/>
                  <w:szCs w:val="24"/>
                </w:rPr>
                <w:t>, kādu institūciju pārstāvji iekļaujami sadarbības grupas sastāvā un kādi ir pieaicināmi pēc sadarbības grupas locekļu iniciatīvas. Lēmums par speciālista pieaicināšanu ir atkarīgs no daudziem faktoriem, tai skaitā sadarbības grupā risināmā jautājuma specifikas. Ja starpinstitūciju sadarbība ir veiksmīgi organizēta, tad tās dalībniekiem ir pieejams savstarpējs papildus atbalsts.</w:t>
              </w:r>
            </w:sdtContent>
          </w:sdt>
        </w:p>
      </w:sdtContent>
    </w:sdt>
    <w:p w14:paraId="65C1CDC6" w14:textId="77777777" w:rsidR="005105BE" w:rsidRPr="00536896" w:rsidRDefault="005105BE" w:rsidP="005105BE">
      <w:pPr>
        <w:jc w:val="both"/>
        <w:rPr>
          <w:sz w:val="24"/>
          <w:szCs w:val="24"/>
        </w:rPr>
      </w:pPr>
      <w:r w:rsidRPr="00536896">
        <w:rPr>
          <w:sz w:val="24"/>
          <w:szCs w:val="24"/>
        </w:rPr>
        <w:t>Ministru kabineta noteikumi Nr.545 “</w:t>
      </w:r>
      <w:hyperlink r:id="rId23">
        <w:r w:rsidRPr="00536896">
          <w:rPr>
            <w:color w:val="0000FF"/>
            <w:sz w:val="24"/>
            <w:szCs w:val="24"/>
            <w:u w:val="single"/>
          </w:rPr>
          <w:t>Noteikumi par institūciju sadarbību bērnu tiesību aizsardzībā</w:t>
        </w:r>
      </w:hyperlink>
      <w:r w:rsidRPr="00536896">
        <w:rPr>
          <w:sz w:val="24"/>
          <w:szCs w:val="24"/>
        </w:rPr>
        <w:t>”, kuri nosaka valsts un pašvaldību institūciju un nevalstisko organizāciju sadarbības organizēšanu un kārtību, kādā īstenojama bērnu tiesību aizsardzība. Faktiski ar noteikumu spēkā stāšanos pašvaldībās tika izveidotas sadarbības grupas bērnu tiesību aizsardzībai, kuras darbojās vienā novadā vai republikas pilsētā, bet tika dota iespēja izveidot vairākas sadarbības grupas vienā pašvaldības teritorijā vai vairākas pašvaldības varēja izveidot vienu kopīgu sadarbības grupu.</w:t>
      </w:r>
    </w:p>
    <w:p w14:paraId="57001F10" w14:textId="77777777" w:rsidR="005105BE" w:rsidRPr="00536896" w:rsidRDefault="005105BE" w:rsidP="005105BE">
      <w:pPr>
        <w:jc w:val="both"/>
        <w:rPr>
          <w:sz w:val="24"/>
          <w:szCs w:val="24"/>
        </w:rPr>
      </w:pPr>
    </w:p>
    <w:p w14:paraId="3AB48580" w14:textId="1070AA30" w:rsidR="005105BE" w:rsidRPr="00536896" w:rsidRDefault="005105BE" w:rsidP="005105BE">
      <w:pPr>
        <w:jc w:val="both"/>
        <w:rPr>
          <w:sz w:val="24"/>
          <w:szCs w:val="24"/>
        </w:rPr>
      </w:pPr>
      <w:r w:rsidRPr="00536896">
        <w:rPr>
          <w:sz w:val="24"/>
          <w:szCs w:val="24"/>
        </w:rPr>
        <w:t xml:space="preserve">2023.gada </w:t>
      </w:r>
      <w:r w:rsidR="00971F92" w:rsidRPr="00536896">
        <w:rPr>
          <w:sz w:val="24"/>
          <w:szCs w:val="24"/>
        </w:rPr>
        <w:t>20. aprīlī</w:t>
      </w:r>
      <w:r w:rsidRPr="00536896">
        <w:rPr>
          <w:sz w:val="24"/>
          <w:szCs w:val="24"/>
        </w:rPr>
        <w:t xml:space="preserve"> tika pieņemti grozījumi BTAL, ietverot virkni jaunu tiesību normu, ar kurām ieviesta starpinstitucionālās sadarbības programma "Bērna māja", lai sniegtu atbalstu vardarbībā </w:t>
      </w:r>
      <w:r w:rsidRPr="00536896">
        <w:rPr>
          <w:sz w:val="24"/>
          <w:szCs w:val="24"/>
        </w:rPr>
        <w:lastRenderedPageBreak/>
        <w:t xml:space="preserve">cietušiem bērniem un viņu nevardarbīgajiem tuviniekiem, kā arī lai nodrošinātu iespēju veikt kriminālprocesuālās darbības saskaņā ar bērna tiesību principiem. Tādējādi sadarbība starp institūcijām un dažādu nozaru speciālistiem tika tiesiskā formā papildināta ar jaunu praktiskās piemērošanas formu. </w:t>
      </w:r>
    </w:p>
    <w:p w14:paraId="4E1124D7" w14:textId="77777777" w:rsidR="005105BE" w:rsidRPr="00536896" w:rsidRDefault="005105BE" w:rsidP="005105BE">
      <w:pPr>
        <w:jc w:val="both"/>
        <w:rPr>
          <w:sz w:val="24"/>
          <w:szCs w:val="24"/>
        </w:rPr>
      </w:pPr>
      <w:r w:rsidRPr="00536896">
        <w:rPr>
          <w:sz w:val="24"/>
          <w:szCs w:val="24"/>
        </w:rPr>
        <w:t>2023.gada 24.oktobrī pieņemti Ministru kabineta noteikumi Nr.608 “</w:t>
      </w:r>
      <w:hyperlink r:id="rId24">
        <w:r w:rsidRPr="00536896">
          <w:rPr>
            <w:color w:val="0000FF"/>
            <w:sz w:val="24"/>
            <w:szCs w:val="24"/>
            <w:u w:val="single"/>
          </w:rPr>
          <w:t>Kārtība, kādā tiek īstenota starpinstitucionālās sadarbības programma "Bērna māja</w:t>
        </w:r>
      </w:hyperlink>
      <w:r w:rsidRPr="00536896">
        <w:rPr>
          <w:sz w:val="24"/>
          <w:szCs w:val="24"/>
        </w:rPr>
        <w:t>"”, kas nosaka kārtību, kādā tiek organizēta programmas īstenošana, sniegti pakalpojumi un veiktas starpinstitucionālās sadarbības procedūras, kā arī nosaka personas datu apstrādes apjomu un kārtību.</w:t>
      </w:r>
    </w:p>
    <w:p w14:paraId="02BF2892" w14:textId="77777777" w:rsidR="005105BE" w:rsidRPr="00536896" w:rsidRDefault="005105BE" w:rsidP="005105BE">
      <w:pPr>
        <w:jc w:val="both"/>
        <w:rPr>
          <w:b/>
          <w:sz w:val="24"/>
          <w:szCs w:val="24"/>
        </w:rPr>
      </w:pPr>
    </w:p>
    <w:p w14:paraId="7A84220E" w14:textId="77777777" w:rsidR="005105BE" w:rsidRPr="00536896" w:rsidRDefault="005105BE" w:rsidP="005105BE">
      <w:pPr>
        <w:jc w:val="both"/>
        <w:rPr>
          <w:b/>
          <w:i/>
          <w:sz w:val="24"/>
          <w:szCs w:val="24"/>
        </w:rPr>
      </w:pPr>
      <w:r w:rsidRPr="00536896">
        <w:rPr>
          <w:b/>
          <w:sz w:val="24"/>
          <w:szCs w:val="24"/>
        </w:rPr>
        <w:t xml:space="preserve">3.diskusija </w:t>
      </w:r>
      <w:r w:rsidRPr="00536896">
        <w:rPr>
          <w:i/>
          <w:sz w:val="24"/>
          <w:szCs w:val="24"/>
        </w:rPr>
        <w:t>(1,5 a/h)</w:t>
      </w:r>
    </w:p>
    <w:p w14:paraId="3A1B7C0F" w14:textId="77777777" w:rsidR="005105BE" w:rsidRPr="00536896" w:rsidRDefault="005105BE" w:rsidP="009974B2">
      <w:pPr>
        <w:numPr>
          <w:ilvl w:val="0"/>
          <w:numId w:val="52"/>
        </w:numPr>
        <w:pBdr>
          <w:top w:val="nil"/>
          <w:left w:val="nil"/>
          <w:bottom w:val="nil"/>
          <w:right w:val="nil"/>
          <w:between w:val="nil"/>
        </w:pBdr>
        <w:spacing w:after="0" w:line="240" w:lineRule="auto"/>
        <w:jc w:val="both"/>
        <w:rPr>
          <w:sz w:val="24"/>
          <w:szCs w:val="24"/>
        </w:rPr>
      </w:pPr>
      <w:r w:rsidRPr="00536896">
        <w:rPr>
          <w:color w:val="000000"/>
          <w:sz w:val="24"/>
          <w:szCs w:val="24"/>
        </w:rPr>
        <w:t xml:space="preserve">Prakses piemēri un to analīze. </w:t>
      </w:r>
    </w:p>
    <w:p w14:paraId="4B731780" w14:textId="77777777" w:rsidR="005105BE" w:rsidRPr="00536896" w:rsidRDefault="005105BE" w:rsidP="009974B2">
      <w:pPr>
        <w:numPr>
          <w:ilvl w:val="0"/>
          <w:numId w:val="51"/>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Speciālists kā starpinstitūciju sadarbības sanāksmes iniciators.</w:t>
      </w:r>
    </w:p>
    <w:p w14:paraId="1959715A" w14:textId="77777777" w:rsidR="005105BE" w:rsidRPr="00536896" w:rsidRDefault="005105BE" w:rsidP="009974B2">
      <w:pPr>
        <w:numPr>
          <w:ilvl w:val="0"/>
          <w:numId w:val="51"/>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Atbildība par bērna un viņa ģimenes konfidencialitātes ievērošanu individuālā gadījuma koleģiālā risināšanā.</w:t>
      </w:r>
    </w:p>
    <w:p w14:paraId="175E5A19" w14:textId="77777777" w:rsidR="005105BE" w:rsidRPr="00536896" w:rsidRDefault="005105BE" w:rsidP="009974B2">
      <w:pPr>
        <w:numPr>
          <w:ilvl w:val="0"/>
          <w:numId w:val="51"/>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Attīstāmā prakse starpinstitūciju sadarbībā.</w:t>
      </w:r>
    </w:p>
    <w:p w14:paraId="19B320BD" w14:textId="77777777" w:rsidR="005105BE" w:rsidRPr="00536896" w:rsidRDefault="005105BE" w:rsidP="009974B2">
      <w:pPr>
        <w:numPr>
          <w:ilvl w:val="0"/>
          <w:numId w:val="51"/>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Riska faktori un izaicinājumi starpinstitūciju sadarbībā.</w:t>
      </w:r>
    </w:p>
    <w:p w14:paraId="74C04245" w14:textId="77777777" w:rsidR="00205032" w:rsidRDefault="00205032" w:rsidP="005105BE">
      <w:pPr>
        <w:jc w:val="both"/>
        <w:rPr>
          <w:sz w:val="24"/>
          <w:szCs w:val="24"/>
        </w:rPr>
      </w:pPr>
    </w:p>
    <w:p w14:paraId="5F23BBBA" w14:textId="1E27B7BB" w:rsidR="005105BE" w:rsidRPr="005F76D5" w:rsidRDefault="005105BE" w:rsidP="005105BE">
      <w:pPr>
        <w:jc w:val="both"/>
        <w:rPr>
          <w:i/>
          <w:sz w:val="24"/>
          <w:szCs w:val="24"/>
        </w:rPr>
      </w:pPr>
      <w:r w:rsidRPr="00536896">
        <w:rPr>
          <w:sz w:val="24"/>
          <w:szCs w:val="24"/>
        </w:rPr>
        <w:t xml:space="preserve">Šīs diskusijas mērķis ir aktualizēt konkrētas situācijas, kurās bērna interešu nodrošināšana var būt īpaši komplicēta un prasīt no MG izmantot dažādas pieejas un metodes, lai varētu pieņemt bērnam vajadzībām un interesēm atbilstošāku lēmumu. Lai veicinātu MG diskusiju, </w:t>
      </w:r>
      <w:r w:rsidR="00971F92" w:rsidRPr="00536896">
        <w:rPr>
          <w:sz w:val="24"/>
          <w:szCs w:val="24"/>
        </w:rPr>
        <w:t>kurā ir</w:t>
      </w:r>
      <w:r w:rsidRPr="00536896">
        <w:rPr>
          <w:sz w:val="24"/>
          <w:szCs w:val="24"/>
        </w:rPr>
        <w:t xml:space="preserve"> iespēja dalīties ar pieredzi, tiek sniegts konkrēts risināmās situācijas apraksts. MG uzdevums ir risināt uzdevumu ar tajā ietverto situāciju aprakstu, atbildēt uz uzdotajiem jautājumiem. Situāciju risināšanas gaitā, izmantot savu profesionālo pieredzi. MG, veicot šo uzdevumu, sniegta iespēja nonākt pie atziņām, kuras veicina attīstāmās prakses identificēšanu.</w:t>
      </w:r>
    </w:p>
    <w:p w14:paraId="78E5B00D" w14:textId="77777777" w:rsidR="005105BE" w:rsidRDefault="005105BE" w:rsidP="005105BE">
      <w:pPr>
        <w:tabs>
          <w:tab w:val="left" w:pos="1540"/>
        </w:tabs>
        <w:rPr>
          <w:i/>
        </w:rPr>
      </w:pPr>
    </w:p>
    <w:p w14:paraId="1E9FC8A1" w14:textId="08FD2949" w:rsidR="005105BE" w:rsidRPr="00FF68AE" w:rsidRDefault="00205032" w:rsidP="005105BE">
      <w:pPr>
        <w:tabs>
          <w:tab w:val="left" w:pos="1540"/>
        </w:tabs>
        <w:jc w:val="both"/>
        <w:rPr>
          <w:b/>
          <w:color w:val="70AD47"/>
          <w:sz w:val="28"/>
          <w:szCs w:val="28"/>
        </w:rPr>
      </w:pPr>
      <w:r>
        <w:rPr>
          <w:b/>
          <w:color w:val="70AD47"/>
          <w:sz w:val="28"/>
          <w:szCs w:val="28"/>
        </w:rPr>
        <w:t>Izmantoto avotu saraksts</w:t>
      </w:r>
    </w:p>
    <w:p w14:paraId="72E07D29" w14:textId="77777777" w:rsidR="005105BE" w:rsidRPr="00FF68AE" w:rsidRDefault="005105BE" w:rsidP="005105BE">
      <w:pPr>
        <w:jc w:val="both"/>
        <w:rPr>
          <w:b/>
        </w:rPr>
      </w:pPr>
    </w:p>
    <w:p w14:paraId="292E8256" w14:textId="77777777" w:rsidR="005105BE" w:rsidRPr="005F76D5" w:rsidRDefault="005105BE" w:rsidP="005105BE">
      <w:pPr>
        <w:jc w:val="both"/>
        <w:rPr>
          <w:b/>
          <w:sz w:val="24"/>
          <w:szCs w:val="24"/>
        </w:rPr>
      </w:pPr>
      <w:r w:rsidRPr="005F76D5">
        <w:rPr>
          <w:b/>
          <w:sz w:val="24"/>
          <w:szCs w:val="24"/>
        </w:rPr>
        <w:t>Grāmatas, periodika un pētījumi</w:t>
      </w:r>
    </w:p>
    <w:p w14:paraId="784ADB34" w14:textId="77777777" w:rsidR="005105BE" w:rsidRPr="005F76D5" w:rsidRDefault="005105BE" w:rsidP="009974B2">
      <w:pPr>
        <w:numPr>
          <w:ilvl w:val="0"/>
          <w:numId w:val="18"/>
        </w:numPr>
        <w:spacing w:after="0" w:line="240" w:lineRule="auto"/>
        <w:jc w:val="both"/>
        <w:rPr>
          <w:color w:val="000000"/>
          <w:sz w:val="24"/>
          <w:szCs w:val="24"/>
        </w:rPr>
      </w:pPr>
      <w:r w:rsidRPr="005F76D5">
        <w:rPr>
          <w:color w:val="000000"/>
          <w:sz w:val="24"/>
          <w:szCs w:val="24"/>
        </w:rPr>
        <w:t>Sebre S., Miltuze A. Attīstības psiholoģija. Cilvēka attīstība visas dzīves garumā. Zvaigzne ABC, 2022.</w:t>
      </w:r>
    </w:p>
    <w:p w14:paraId="6AC86268" w14:textId="77777777" w:rsidR="005105BE" w:rsidRPr="005F76D5" w:rsidRDefault="005105BE" w:rsidP="009974B2">
      <w:pPr>
        <w:numPr>
          <w:ilvl w:val="0"/>
          <w:numId w:val="18"/>
        </w:numPr>
        <w:spacing w:after="0" w:line="240" w:lineRule="auto"/>
        <w:jc w:val="both"/>
        <w:rPr>
          <w:color w:val="000000"/>
          <w:sz w:val="24"/>
          <w:szCs w:val="24"/>
        </w:rPr>
      </w:pPr>
      <w:r w:rsidRPr="005F76D5">
        <w:rPr>
          <w:color w:val="000000"/>
          <w:sz w:val="24"/>
          <w:szCs w:val="24"/>
        </w:rPr>
        <w:t>Pērvisa K., Kross D., Sanšaina V. Bērns jaunā ģimenē. Zvaigzne ABC, 2018.</w:t>
      </w:r>
    </w:p>
    <w:p w14:paraId="24742E30" w14:textId="77777777" w:rsidR="005105BE" w:rsidRPr="005F76D5" w:rsidRDefault="005105BE" w:rsidP="009974B2">
      <w:pPr>
        <w:numPr>
          <w:ilvl w:val="0"/>
          <w:numId w:val="18"/>
        </w:numPr>
        <w:spacing w:after="0" w:line="240" w:lineRule="auto"/>
        <w:jc w:val="both"/>
        <w:rPr>
          <w:color w:val="000000"/>
          <w:sz w:val="24"/>
          <w:szCs w:val="24"/>
        </w:rPr>
      </w:pPr>
      <w:r w:rsidRPr="005F76D5">
        <w:rPr>
          <w:color w:val="000000"/>
          <w:sz w:val="24"/>
          <w:szCs w:val="24"/>
        </w:rPr>
        <w:t xml:space="preserve">Lendija S., Ozola E. Bērna emocionālā audzināšana. Rasa ABC, 2004. </w:t>
      </w:r>
    </w:p>
    <w:p w14:paraId="181CAB66" w14:textId="77777777" w:rsidR="005105BE" w:rsidRPr="005F76D5" w:rsidRDefault="005105BE" w:rsidP="009974B2">
      <w:pPr>
        <w:numPr>
          <w:ilvl w:val="0"/>
          <w:numId w:val="18"/>
        </w:numPr>
        <w:spacing w:after="0" w:line="240" w:lineRule="auto"/>
        <w:jc w:val="both"/>
        <w:rPr>
          <w:color w:val="000000"/>
          <w:sz w:val="24"/>
          <w:szCs w:val="24"/>
        </w:rPr>
      </w:pPr>
      <w:r w:rsidRPr="005F76D5">
        <w:rPr>
          <w:color w:val="000000"/>
          <w:sz w:val="24"/>
          <w:szCs w:val="24"/>
        </w:rPr>
        <w:t>Linkolna T. Bērna audzināšana. No dzimšanas cauri pusaudža gadiem. Avots, 2004.</w:t>
      </w:r>
    </w:p>
    <w:p w14:paraId="1EE8383B" w14:textId="77777777" w:rsidR="005105BE" w:rsidRPr="005F76D5" w:rsidRDefault="005105BE" w:rsidP="009974B2">
      <w:pPr>
        <w:numPr>
          <w:ilvl w:val="0"/>
          <w:numId w:val="18"/>
        </w:numPr>
        <w:spacing w:after="0" w:line="240" w:lineRule="auto"/>
        <w:jc w:val="both"/>
        <w:rPr>
          <w:color w:val="000000"/>
          <w:sz w:val="24"/>
          <w:szCs w:val="24"/>
        </w:rPr>
      </w:pPr>
      <w:r w:rsidRPr="005F76D5">
        <w:rPr>
          <w:color w:val="000000"/>
          <w:sz w:val="24"/>
          <w:szCs w:val="24"/>
        </w:rPr>
        <w:t>Reņģe V. Sociālā psiholoģija. Zvaigzne ABC, 2002.</w:t>
      </w:r>
    </w:p>
    <w:p w14:paraId="4DC1F08C" w14:textId="77777777" w:rsidR="005105BE" w:rsidRPr="005F76D5" w:rsidRDefault="005105BE" w:rsidP="009974B2">
      <w:pPr>
        <w:numPr>
          <w:ilvl w:val="0"/>
          <w:numId w:val="18"/>
        </w:numPr>
        <w:spacing w:after="0" w:line="240" w:lineRule="auto"/>
        <w:jc w:val="both"/>
        <w:rPr>
          <w:color w:val="000000"/>
          <w:sz w:val="24"/>
          <w:szCs w:val="24"/>
        </w:rPr>
      </w:pPr>
      <w:r w:rsidRPr="005F76D5">
        <w:rPr>
          <w:color w:val="000000"/>
          <w:sz w:val="24"/>
          <w:szCs w:val="24"/>
        </w:rPr>
        <w:t>Kucina I. Bērnu pārrobežu nolaupīšanas civiltiesiskie aspekti. Bērns starp vecākiem un valstīm. Tiesu namu aģentūra, 2020.</w:t>
      </w:r>
    </w:p>
    <w:p w14:paraId="2435FEC8" w14:textId="77777777" w:rsidR="005105BE" w:rsidRPr="005F76D5" w:rsidRDefault="005105BE" w:rsidP="009974B2">
      <w:pPr>
        <w:numPr>
          <w:ilvl w:val="0"/>
          <w:numId w:val="18"/>
        </w:numPr>
        <w:spacing w:after="0" w:line="240" w:lineRule="auto"/>
        <w:jc w:val="both"/>
        <w:rPr>
          <w:color w:val="000000"/>
          <w:sz w:val="24"/>
          <w:szCs w:val="24"/>
        </w:rPr>
      </w:pPr>
      <w:r w:rsidRPr="005F76D5">
        <w:rPr>
          <w:color w:val="000000"/>
          <w:sz w:val="24"/>
          <w:szCs w:val="24"/>
        </w:rPr>
        <w:t xml:space="preserve">Leiendekers A. Šķiršanās: Pārdomas, pieredze, padomi. Jumava, 2017. </w:t>
      </w:r>
    </w:p>
    <w:p w14:paraId="467C02EA" w14:textId="77777777" w:rsidR="005105BE" w:rsidRPr="005F76D5" w:rsidRDefault="005105BE" w:rsidP="009974B2">
      <w:pPr>
        <w:numPr>
          <w:ilvl w:val="0"/>
          <w:numId w:val="18"/>
        </w:numPr>
        <w:spacing w:after="0" w:line="240" w:lineRule="auto"/>
        <w:jc w:val="both"/>
        <w:rPr>
          <w:color w:val="000000"/>
          <w:sz w:val="24"/>
          <w:szCs w:val="24"/>
        </w:rPr>
      </w:pPr>
      <w:r w:rsidRPr="005F76D5">
        <w:rPr>
          <w:color w:val="000000"/>
          <w:sz w:val="24"/>
          <w:szCs w:val="24"/>
        </w:rPr>
        <w:lastRenderedPageBreak/>
        <w:t>Rokasgrāmata darbam ar vardarbībā cietušiem bērniem. SIA “White Cat”, 2010.</w:t>
      </w:r>
    </w:p>
    <w:p w14:paraId="1E88B70F" w14:textId="77777777" w:rsidR="005105BE" w:rsidRPr="005F76D5" w:rsidRDefault="005105BE" w:rsidP="009974B2">
      <w:pPr>
        <w:numPr>
          <w:ilvl w:val="0"/>
          <w:numId w:val="18"/>
        </w:numPr>
        <w:spacing w:after="0" w:line="240" w:lineRule="auto"/>
        <w:jc w:val="both"/>
        <w:rPr>
          <w:color w:val="000000"/>
          <w:sz w:val="24"/>
          <w:szCs w:val="24"/>
        </w:rPr>
      </w:pPr>
      <w:r w:rsidRPr="005F76D5">
        <w:rPr>
          <w:color w:val="000000"/>
          <w:sz w:val="24"/>
          <w:szCs w:val="24"/>
        </w:rPr>
        <w:t>Boulbijs Dž. Drošais pamats. Vecāku un bērnu savstarpējā pieķeršanās – cilvēka veselīgas attīstības priekšnoteikums. Rasa ABC, 1998.</w:t>
      </w:r>
    </w:p>
    <w:p w14:paraId="7DE36B13" w14:textId="77777777" w:rsidR="005105BE" w:rsidRPr="005F76D5" w:rsidRDefault="005105BE" w:rsidP="009974B2">
      <w:pPr>
        <w:numPr>
          <w:ilvl w:val="0"/>
          <w:numId w:val="18"/>
        </w:numPr>
        <w:spacing w:after="0" w:line="240" w:lineRule="auto"/>
        <w:jc w:val="both"/>
        <w:rPr>
          <w:color w:val="000000"/>
          <w:sz w:val="24"/>
          <w:szCs w:val="24"/>
        </w:rPr>
      </w:pPr>
      <w:r w:rsidRPr="005F76D5">
        <w:rPr>
          <w:color w:val="000000"/>
          <w:sz w:val="24"/>
          <w:szCs w:val="24"/>
        </w:rPr>
        <w:t xml:space="preserve"> Bankrofts L. Kāpēc viņš tā dara? Zvaigzne ABC, 2020.</w:t>
      </w:r>
    </w:p>
    <w:p w14:paraId="188FB3B0" w14:textId="77777777" w:rsidR="005105BE" w:rsidRPr="005F76D5" w:rsidRDefault="005105BE" w:rsidP="009974B2">
      <w:pPr>
        <w:numPr>
          <w:ilvl w:val="0"/>
          <w:numId w:val="18"/>
        </w:numPr>
        <w:spacing w:after="0" w:line="240" w:lineRule="auto"/>
        <w:jc w:val="both"/>
        <w:rPr>
          <w:color w:val="000000"/>
          <w:sz w:val="24"/>
          <w:szCs w:val="24"/>
        </w:rPr>
      </w:pPr>
      <w:r w:rsidRPr="005F76D5">
        <w:rPr>
          <w:color w:val="000000"/>
          <w:sz w:val="24"/>
          <w:szCs w:val="24"/>
        </w:rPr>
        <w:t xml:space="preserve">Crisci G., Lay M., Lowenstein L. Paper Dolls and Paper Planes. Therapeutic Exercises for Sexually Traumatized Children, 1998. </w:t>
      </w:r>
    </w:p>
    <w:p w14:paraId="5BED1D1C"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Berlande G. Nolēmumu izpildīšana lietās, kas izriet no saskarsmes tiesībām. Jurista Vārds, 16.06.2020., Nr. 24/25 (1134/1135), 43.-48.lpp.</w:t>
      </w:r>
    </w:p>
    <w:p w14:paraId="3282A186"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Blūmiņa L. Rīkojums par bērna atgriešanu – starptautisks instruments vecāku tiesību un bērnu interešu īstenošanai. Jurista Vārds, 16.06.2020., Nr. 24/25 (1134/1135), 20.-24.lpp.</w:t>
      </w:r>
    </w:p>
    <w:p w14:paraId="587B702A"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Celmiņa I., Daugule D. Saskarsmes tiesību īstenošanas problemātika. Jurista Vārds, 19.11.2019., Nr. 46 (1104), 10.-24.lpp.</w:t>
      </w:r>
    </w:p>
    <w:p w14:paraId="128AD6F9"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Ceļmale L. Bērna labāko interešu princips un tā piemērošana praksē. Jurista Vārds, 06.06.2017., Nr. 24 (978), 20.-23.lpp.</w:t>
      </w:r>
    </w:p>
    <w:p w14:paraId="7365CE85"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Daugule D. Bērna labākās intereses. Jurista Vārds, 08.06.2021., Nr. 23 (1185), 12.-13.lpp.</w:t>
      </w:r>
    </w:p>
    <w:p w14:paraId="23B0A9C5"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Henzele L. Par bērna viedokli saskarsmes tiesību īstenošanā. Jurista Vārds, 16.06.2020., Nr. 24/25 (1134/1135), 41.-43.lpp.</w:t>
      </w:r>
    </w:p>
    <w:p w14:paraId="4B6DC24F"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Jugane-Lintere B., Strakše S., Vainovskis M., Krasnogolovs A., Stepanovs J., Bahs J., Krūmiņa A. Bērnu nolaupīšanas civiltiesiskie aspekti: tiesību piemērošanas izaicinājumi. Jurista Vārds, 30.03.2021., Nr. 13 (1175), 19.-23.lpp.</w:t>
      </w:r>
    </w:p>
    <w:p w14:paraId="4CC41F13"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Jumakova A., Celmiņa I., Upena L. Latvijas valstspiederīgo bērnu interešu aizsardzības aspekti ārvalstīs. Jurista Vārds, 30.05.2023., Nr. 22 (1288), 24.-28.lpp.</w:t>
      </w:r>
    </w:p>
    <w:p w14:paraId="1AE8F598"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Jumakova A., Celmiņa I., Upena L. Latvijas valstspiederīgo bērnu interešu aizsardzības aspekti ārvalstīs. Jurista Vārds, 30.05.2023., Nr. 22 (1288), 24.-28.lpp.</w:t>
      </w:r>
    </w:p>
    <w:p w14:paraId="76228BF3"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Kāpiņa L., Šavdina J. Bērna labāko interešu principa nodrošināšana mediācijā. Jurista Vārds, 16.06.2020., Nr. 24/25 (1134/1135), 58.-62.lpp.</w:t>
      </w:r>
    </w:p>
    <w:p w14:paraId="265FF146"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Krasanova A. Bērna, kas cietis no vardarbības, tiesības saņemt efektīvu un savlaicīgu juridisko palīdzību. Jurista Vārds, 06.08.2019., Nr. 31 (1089), 18.-21.lpp.</w:t>
      </w:r>
    </w:p>
    <w:p w14:paraId="49B7D7FB"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Kronberga I. Bērna labāko interešu principa realizācija praksē. Jurista Vārds, 07.01.2020., Nr. 01 (1111), 52.-56.lpp.</w:t>
      </w:r>
    </w:p>
    <w:p w14:paraId="2CE591F3"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Kronberga I. Kā uzlabot bērnu tiesību aizsardzību Latvijā. Jurista Vārds, 16.06.2020., Nr. 24/25 (1134/1135), 8.-10.lpp.</w:t>
      </w:r>
    </w:p>
    <w:p w14:paraId="7E1CE1FA"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Kronberga I., Litvins G., Zavadskis A. Starpinstitūciju sadarbību bērnu tiesību aizsardzībā. Latvijas Tiesnešu mācību centrs, 2020.</w:t>
      </w:r>
    </w:p>
    <w:p w14:paraId="351637B2"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Kronberga I., Sīle S., Valters M. Bērnu emocionālais traumatisms atkārtotas ārpusģimenes aprūpes maiņas gadījumos. Latvijas Tiesnešu mācību centrs, 2020.</w:t>
      </w:r>
    </w:p>
    <w:p w14:paraId="30637584"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Krūmiņa V., Zemīte K. Tiesvedību mijiedarbība bērnu tiesību aizsardzības strīdos. Jurista Vārds, 16.06.2020., Nr. 24/25 (1134/1135), 11.-15.lpp.</w:t>
      </w:r>
    </w:p>
    <w:p w14:paraId="72A01839"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Kucina I. Piezīmes par Latvijas tiesu lēmumiem K. Misānes civillietās par bērna atgriešanu no Latvijas uz Dienvidāfriku. Jurista Vārds, 16.06.2020., Nr. 24/25 (1134/1135), 38.-40.lpp.</w:t>
      </w:r>
    </w:p>
    <w:p w14:paraId="02CE49A8"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Kucina I., Celmiņa I., Papsujevičs M. Institūciju un sabiedrības pienākumi bērnu tiesību aizsardzībā. Jurista Vārds, 08.06.2021., Nr. 23 (1185), 15.-19.lpp.</w:t>
      </w:r>
    </w:p>
    <w:p w14:paraId="3EEC6AC1"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Latvijas Republikas Satversmes komentāri. VIII nodaļa. Cilvēka pamattiesības.” Latvijas Vēstnesis, 2011.</w:t>
      </w:r>
    </w:p>
    <w:p w14:paraId="0EC834DA"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lastRenderedPageBreak/>
        <w:t>Laure M. Briseles IIter regula – jauns starptautisko privāttiesību instruments ģimenes tiesību jomā. Jurista Vārds, 18.10.2022., Nr. 42 (1256), 14.-20.lpp.</w:t>
      </w:r>
    </w:p>
    <w:p w14:paraId="31A0454B"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Levits E., Ziemele I., Leimane-Veldmeijere I., Garsvāne S., Mits M., Kamenska A., Muižnieks N., Spale A., Tāre I. Cilvēktiesības pasaulē un Latvijā. Inetas Ziemeles zinātniskā redakcijā. Otrais papildinātais izdevums. Rīga: Tiesu namu aģentūra, 2021.</w:t>
      </w:r>
    </w:p>
    <w:p w14:paraId="6C8F2DA1"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Peņkovska S. Bērna administratīvā atbildība. Jurista Vārds, 08.06.2021., Nr. 23 (1185), 13.-14.lpp.</w:t>
      </w:r>
    </w:p>
    <w:p w14:paraId="4BD65C18"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Smiltēna A. </w:t>
      </w:r>
      <w:r w:rsidRPr="005F76D5">
        <w:rPr>
          <w:i/>
          <w:color w:val="000000"/>
          <w:sz w:val="24"/>
          <w:szCs w:val="24"/>
        </w:rPr>
        <w:t>Parens patriae</w:t>
      </w:r>
      <w:r w:rsidRPr="005F76D5">
        <w:rPr>
          <w:color w:val="000000"/>
          <w:sz w:val="24"/>
          <w:szCs w:val="24"/>
        </w:rPr>
        <w:t> doktrīna – valsts intervence bērna labākajās interesēs. Jurista Vārds, 30.03.2021., Nr. 13 (1175), 24.-27.lpp.</w:t>
      </w:r>
    </w:p>
    <w:p w14:paraId="7997E00E"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Vainovskis M., Medne L., Bitāne B. Pārrobežu lietas par bērnu prettiesisku pārvietošanu vai aizturēšanu: aktuālie prakses jautājumi. Jurista Vārds, 16.06.2020., Nr. 24/25 (1134/1135), 24-34.lpp.</w:t>
      </w:r>
    </w:p>
    <w:p w14:paraId="527B6309"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Zemīte K. Nepilngadīgās personas (bērna) viedokļa noskaidrošana. Jurista Vārds, 15.12.2020., Nr. 50 (1160), 43.-51.lpp.</w:t>
      </w:r>
    </w:p>
    <w:p w14:paraId="6293241D"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Zemīte K. Secinājumi pēc ECT sprieduma par vecāka saskarsmes tiesībām ar bērnu. Jurista Vārds, 30.05.2023., Nr. 22 (1288), 24.-27.lpp.</w:t>
      </w:r>
    </w:p>
    <w:p w14:paraId="41DD5031"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Atkinson, M., Doherty, P. and Kinder, K. Multi-agency working: models, challenges and key factors for success’, Journal of Early Childhood Research, Vol. 3, Issue 1, 2007, p. 7–17.</w:t>
      </w:r>
    </w:p>
    <w:p w14:paraId="625A319A"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Carmel Duggan, Carmel Corrigan. A literature review of inter-agency </w:t>
      </w:r>
      <w:proofErr w:type="gramStart"/>
      <w:r w:rsidRPr="005F76D5">
        <w:rPr>
          <w:color w:val="000000"/>
          <w:sz w:val="24"/>
          <w:szCs w:val="24"/>
        </w:rPr>
        <w:t>work</w:t>
      </w:r>
      <w:proofErr w:type="gramEnd"/>
      <w:r w:rsidRPr="005F76D5">
        <w:rPr>
          <w:color w:val="000000"/>
          <w:sz w:val="24"/>
          <w:szCs w:val="24"/>
        </w:rPr>
        <w:t xml:space="preserve"> with particular focus on children’s services. WRC Social and Economic Consultants Ltd., 2009. </w:t>
      </w:r>
    </w:p>
    <w:p w14:paraId="392DDDED"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Cvejić Jančić O. The Rights of the Child in a Changing World 25 Years After </w:t>
      </w:r>
      <w:proofErr w:type="gramStart"/>
      <w:r w:rsidRPr="005F76D5">
        <w:rPr>
          <w:color w:val="000000"/>
          <w:sz w:val="24"/>
          <w:szCs w:val="24"/>
        </w:rPr>
        <w:t>The</w:t>
      </w:r>
      <w:proofErr w:type="gramEnd"/>
      <w:r w:rsidRPr="005F76D5">
        <w:rPr>
          <w:color w:val="000000"/>
          <w:sz w:val="24"/>
          <w:szCs w:val="24"/>
        </w:rPr>
        <w:t xml:space="preserve"> UN Convention on the Rights of the Child. Springer International Publishing, 2015.</w:t>
      </w:r>
    </w:p>
    <w:p w14:paraId="2FA7A60A"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Desmet E., Brems E., Vandenhole W. Children's Rights Law in the Global Human Rights Landscape Isolation, Inspiration, Integration? Taylor &amp; Francis, 2017.</w:t>
      </w:r>
    </w:p>
    <w:p w14:paraId="4D999869"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Dunkel F., Grzywa-Holten J., Horsfield P. Restorative justice and mediation in penal matters. A stock-taking of legal issues, implementation strategies and outcomes in 36 European countries, Vol.2. Forum Verlag Godesberg: 2015.</w:t>
      </w:r>
    </w:p>
    <w:p w14:paraId="1878D8A0"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Earner I., Telitsyna A. The Development of Child Protection Systems in the Post-Soviet States. A </w:t>
      </w:r>
      <w:proofErr w:type="gramStart"/>
      <w:r w:rsidRPr="005F76D5">
        <w:rPr>
          <w:color w:val="000000"/>
          <w:sz w:val="24"/>
          <w:szCs w:val="24"/>
        </w:rPr>
        <w:t>Twenty Five</w:t>
      </w:r>
      <w:proofErr w:type="gramEnd"/>
      <w:r w:rsidRPr="005F76D5">
        <w:rPr>
          <w:color w:val="000000"/>
          <w:sz w:val="24"/>
          <w:szCs w:val="24"/>
        </w:rPr>
        <w:t xml:space="preserve"> Years Perspective. Child Maltreatment. Contemporary Issues in Research and Policy. Volume 12. Springer, 2021.</w:t>
      </w:r>
    </w:p>
    <w:p w14:paraId="6F1B3BDA"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Feinstein R.E., Connelly J.V., Feinstein M.S. Integrating behavioral health and primary care, Oxford University Press, 2017, p.47.-50. </w:t>
      </w:r>
    </w:p>
    <w:p w14:paraId="02D41036"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Kelleher P. and Kelleher C. Inter-agency work in Ireland. Unpublished report for West Tallaght CDI, 2005.</w:t>
      </w:r>
    </w:p>
    <w:p w14:paraId="1C7E9E64"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Kucina I. Bērnu pārrobežu nolaupīšanas civiltiesiskie aspekti. Bērns starp vecākiem un valstīm. Rīga: Tiesu namu aģentūra, 2020, 148. lpp.</w:t>
      </w:r>
    </w:p>
    <w:p w14:paraId="408F33B4"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Marrus E., Laufer-Ukeles P. Global Reflections on Children’s Rights and the Law 30 Years After the Convention on the Rights of the Child. Taylor &amp; Francis, 2021.</w:t>
      </w:r>
    </w:p>
    <w:p w14:paraId="50BF54E9"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Sloth-Nielsen J., Liefaard T. The United Nations Convention on the Rights of the Child. Taking Stock After 25 Years and Looking Ahead. Brill, 2016.</w:t>
      </w:r>
    </w:p>
    <w:p w14:paraId="57294449" w14:textId="4F87617C"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Stalford H., Iusmen </w:t>
      </w:r>
      <w:r w:rsidR="00971F92" w:rsidRPr="005F76D5">
        <w:rPr>
          <w:color w:val="000000"/>
          <w:sz w:val="24"/>
          <w:szCs w:val="24"/>
        </w:rPr>
        <w:t>I. The</w:t>
      </w:r>
      <w:r w:rsidRPr="005F76D5">
        <w:rPr>
          <w:color w:val="000000"/>
          <w:sz w:val="24"/>
          <w:szCs w:val="24"/>
        </w:rPr>
        <w:t xml:space="preserve"> EU as a Children’s Rights Actor. Law, Policy and Structural Dimensions. Verlag Barbara Budrich, 2015.</w:t>
      </w:r>
    </w:p>
    <w:p w14:paraId="652D95F6"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lastRenderedPageBreak/>
        <w:t>Vandenhole W., Türkelli G.Z., Lembrechts S. Children's Rights. A Commentary on the Convention on the Rights of the Child and its Protocols. Edward Elgar Publishing, 2019.</w:t>
      </w:r>
    </w:p>
    <w:p w14:paraId="20DED85C"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Walsh J., Craig S. and McCarthy D. Local Partnerships for Social Inclusion, Dublin, Combat Poverty Agency, 1998.</w:t>
      </w:r>
    </w:p>
    <w:p w14:paraId="201EFAAB"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Vaghri, Z., Zermatten, J., Lansdown, G., Ruggiero, R. eds. Monitoring State Compliance with the UN Convention on the Rights of the Child </w:t>
      </w:r>
      <w:proofErr w:type="gramStart"/>
      <w:r w:rsidRPr="005F76D5">
        <w:rPr>
          <w:color w:val="000000"/>
          <w:sz w:val="24"/>
          <w:szCs w:val="24"/>
        </w:rPr>
        <w:t>An</w:t>
      </w:r>
      <w:proofErr w:type="gramEnd"/>
      <w:r w:rsidRPr="005F76D5">
        <w:rPr>
          <w:color w:val="000000"/>
          <w:sz w:val="24"/>
          <w:szCs w:val="24"/>
        </w:rPr>
        <w:t xml:space="preserve"> Analysis of Attributes. Springer, 2022.</w:t>
      </w:r>
    </w:p>
    <w:p w14:paraId="5F834344" w14:textId="77777777" w:rsidR="005105BE" w:rsidRPr="005F76D5" w:rsidRDefault="005105BE" w:rsidP="005105BE">
      <w:pPr>
        <w:pBdr>
          <w:top w:val="nil"/>
          <w:left w:val="nil"/>
          <w:bottom w:val="nil"/>
          <w:right w:val="nil"/>
          <w:between w:val="nil"/>
        </w:pBdr>
        <w:ind w:left="720"/>
        <w:jc w:val="both"/>
        <w:rPr>
          <w:b/>
          <w:color w:val="000000"/>
          <w:sz w:val="24"/>
          <w:szCs w:val="24"/>
        </w:rPr>
      </w:pPr>
    </w:p>
    <w:p w14:paraId="49B87D0A" w14:textId="77777777" w:rsidR="005105BE" w:rsidRPr="005F76D5" w:rsidRDefault="005105BE" w:rsidP="005105BE">
      <w:pPr>
        <w:pBdr>
          <w:top w:val="nil"/>
          <w:left w:val="nil"/>
          <w:bottom w:val="nil"/>
          <w:right w:val="nil"/>
          <w:between w:val="nil"/>
        </w:pBdr>
        <w:ind w:left="720"/>
        <w:jc w:val="both"/>
        <w:rPr>
          <w:b/>
          <w:color w:val="000000"/>
          <w:sz w:val="24"/>
          <w:szCs w:val="24"/>
        </w:rPr>
      </w:pPr>
      <w:r w:rsidRPr="005F76D5">
        <w:rPr>
          <w:b/>
          <w:color w:val="000000"/>
          <w:sz w:val="24"/>
          <w:szCs w:val="24"/>
        </w:rPr>
        <w:t>Latvijas normatīvie akti</w:t>
      </w:r>
    </w:p>
    <w:p w14:paraId="45A1D3B5" w14:textId="77777777" w:rsidR="005105BE" w:rsidRPr="005F76D5" w:rsidRDefault="00714A34" w:rsidP="009974B2">
      <w:pPr>
        <w:numPr>
          <w:ilvl w:val="0"/>
          <w:numId w:val="48"/>
        </w:numPr>
        <w:pBdr>
          <w:top w:val="nil"/>
          <w:left w:val="nil"/>
          <w:bottom w:val="nil"/>
          <w:right w:val="nil"/>
          <w:between w:val="nil"/>
        </w:pBdr>
        <w:spacing w:after="0" w:line="240" w:lineRule="auto"/>
        <w:jc w:val="both"/>
        <w:rPr>
          <w:b/>
          <w:color w:val="000000"/>
          <w:sz w:val="24"/>
          <w:szCs w:val="24"/>
        </w:rPr>
      </w:pPr>
      <w:hyperlink r:id="rId25">
        <w:r w:rsidR="005105BE" w:rsidRPr="005F76D5">
          <w:rPr>
            <w:color w:val="0000FF"/>
            <w:sz w:val="24"/>
            <w:szCs w:val="24"/>
            <w:u w:val="single"/>
          </w:rPr>
          <w:t>Latvijas Republikas Satversme</w:t>
        </w:r>
      </w:hyperlink>
      <w:r w:rsidR="005105BE" w:rsidRPr="005F76D5">
        <w:rPr>
          <w:color w:val="000000"/>
          <w:sz w:val="24"/>
          <w:szCs w:val="24"/>
        </w:rPr>
        <w:t>. Latvijas Vēstnesis, 01.07.1993., Nr. 43.</w:t>
      </w:r>
    </w:p>
    <w:p w14:paraId="6C438FE2" w14:textId="77777777" w:rsidR="005105BE" w:rsidRPr="005F76D5" w:rsidRDefault="00714A34" w:rsidP="009974B2">
      <w:pPr>
        <w:numPr>
          <w:ilvl w:val="0"/>
          <w:numId w:val="48"/>
        </w:numPr>
        <w:pBdr>
          <w:top w:val="nil"/>
          <w:left w:val="nil"/>
          <w:bottom w:val="nil"/>
          <w:right w:val="nil"/>
          <w:between w:val="nil"/>
        </w:pBdr>
        <w:spacing w:after="0" w:line="240" w:lineRule="auto"/>
        <w:jc w:val="both"/>
        <w:rPr>
          <w:sz w:val="24"/>
          <w:szCs w:val="24"/>
        </w:rPr>
      </w:pPr>
      <w:hyperlink r:id="rId26">
        <w:r w:rsidR="005105BE" w:rsidRPr="005F76D5">
          <w:rPr>
            <w:color w:val="0000FF"/>
            <w:sz w:val="24"/>
            <w:szCs w:val="24"/>
            <w:u w:val="single"/>
          </w:rPr>
          <w:t>Civillikums</w:t>
        </w:r>
      </w:hyperlink>
      <w:r w:rsidR="005105BE" w:rsidRPr="005F76D5">
        <w:rPr>
          <w:color w:val="000000"/>
          <w:sz w:val="24"/>
          <w:szCs w:val="24"/>
        </w:rPr>
        <w:t>. Valdības Vēstnesis, 20.02.1937., Nr. 41.</w:t>
      </w:r>
    </w:p>
    <w:p w14:paraId="76F3B5BA" w14:textId="77777777" w:rsidR="005105BE" w:rsidRPr="005F76D5" w:rsidRDefault="00714A34" w:rsidP="009974B2">
      <w:pPr>
        <w:numPr>
          <w:ilvl w:val="0"/>
          <w:numId w:val="48"/>
        </w:numPr>
        <w:pBdr>
          <w:top w:val="nil"/>
          <w:left w:val="nil"/>
          <w:bottom w:val="nil"/>
          <w:right w:val="nil"/>
          <w:between w:val="nil"/>
        </w:pBdr>
        <w:spacing w:after="0" w:line="240" w:lineRule="auto"/>
        <w:jc w:val="both"/>
        <w:rPr>
          <w:sz w:val="24"/>
          <w:szCs w:val="24"/>
        </w:rPr>
      </w:pPr>
      <w:hyperlink r:id="rId27">
        <w:r w:rsidR="005105BE" w:rsidRPr="005F76D5">
          <w:rPr>
            <w:color w:val="0000FF"/>
            <w:sz w:val="24"/>
            <w:szCs w:val="24"/>
            <w:u w:val="single"/>
          </w:rPr>
          <w:t>Bērnu tiesību aizsardzības likums</w:t>
        </w:r>
      </w:hyperlink>
      <w:r w:rsidR="005105BE" w:rsidRPr="005F76D5">
        <w:rPr>
          <w:color w:val="000000"/>
          <w:sz w:val="24"/>
          <w:szCs w:val="24"/>
        </w:rPr>
        <w:t xml:space="preserve">. Latvijas Vēstnesis, 19.07.1998., Nr. 199/200. </w:t>
      </w:r>
    </w:p>
    <w:p w14:paraId="7E8F9EAC" w14:textId="77777777" w:rsidR="005105BE" w:rsidRPr="005F76D5" w:rsidRDefault="00714A34" w:rsidP="009974B2">
      <w:pPr>
        <w:numPr>
          <w:ilvl w:val="0"/>
          <w:numId w:val="48"/>
        </w:numPr>
        <w:pBdr>
          <w:top w:val="nil"/>
          <w:left w:val="nil"/>
          <w:bottom w:val="nil"/>
          <w:right w:val="nil"/>
          <w:between w:val="nil"/>
        </w:pBdr>
        <w:spacing w:after="0" w:line="240" w:lineRule="auto"/>
        <w:jc w:val="both"/>
        <w:rPr>
          <w:sz w:val="24"/>
          <w:szCs w:val="24"/>
        </w:rPr>
      </w:pPr>
      <w:hyperlink r:id="rId28">
        <w:r w:rsidR="005105BE" w:rsidRPr="005F76D5">
          <w:rPr>
            <w:color w:val="0000FF"/>
            <w:sz w:val="24"/>
            <w:szCs w:val="24"/>
            <w:u w:val="single"/>
          </w:rPr>
          <w:t>Civilprocesa likums</w:t>
        </w:r>
      </w:hyperlink>
      <w:r w:rsidR="005105BE" w:rsidRPr="005F76D5">
        <w:rPr>
          <w:color w:val="000000"/>
          <w:sz w:val="24"/>
          <w:szCs w:val="24"/>
        </w:rPr>
        <w:t>. Latvijas Vēstnesis, 03.11.1998., Nr. 326/330.</w:t>
      </w:r>
    </w:p>
    <w:p w14:paraId="66C7214C" w14:textId="77777777" w:rsidR="005105BE" w:rsidRPr="005F76D5" w:rsidRDefault="00714A34" w:rsidP="009974B2">
      <w:pPr>
        <w:numPr>
          <w:ilvl w:val="0"/>
          <w:numId w:val="48"/>
        </w:numPr>
        <w:pBdr>
          <w:top w:val="nil"/>
          <w:left w:val="nil"/>
          <w:bottom w:val="nil"/>
          <w:right w:val="nil"/>
          <w:between w:val="nil"/>
        </w:pBdr>
        <w:spacing w:after="0" w:line="240" w:lineRule="auto"/>
        <w:jc w:val="both"/>
        <w:rPr>
          <w:sz w:val="24"/>
          <w:szCs w:val="24"/>
        </w:rPr>
      </w:pPr>
      <w:hyperlink r:id="rId29">
        <w:r w:rsidR="005105BE" w:rsidRPr="005F76D5">
          <w:rPr>
            <w:color w:val="0000FF"/>
            <w:sz w:val="24"/>
            <w:szCs w:val="24"/>
            <w:u w:val="single"/>
          </w:rPr>
          <w:t>Pašvaldību likums</w:t>
        </w:r>
      </w:hyperlink>
      <w:r w:rsidR="005105BE" w:rsidRPr="005F76D5">
        <w:rPr>
          <w:color w:val="000000"/>
          <w:sz w:val="24"/>
          <w:szCs w:val="24"/>
        </w:rPr>
        <w:t>. Latvijas Vēstnesis, 04.11.2022., Nr.215.</w:t>
      </w:r>
    </w:p>
    <w:p w14:paraId="00554159" w14:textId="77777777" w:rsidR="005105BE" w:rsidRPr="005F76D5" w:rsidRDefault="00714A34" w:rsidP="009974B2">
      <w:pPr>
        <w:numPr>
          <w:ilvl w:val="0"/>
          <w:numId w:val="48"/>
        </w:numPr>
        <w:pBdr>
          <w:top w:val="nil"/>
          <w:left w:val="nil"/>
          <w:bottom w:val="nil"/>
          <w:right w:val="nil"/>
          <w:between w:val="nil"/>
        </w:pBdr>
        <w:spacing w:after="0" w:line="240" w:lineRule="auto"/>
        <w:jc w:val="both"/>
        <w:rPr>
          <w:sz w:val="24"/>
          <w:szCs w:val="24"/>
        </w:rPr>
      </w:pPr>
      <w:hyperlink r:id="rId30">
        <w:r w:rsidR="005105BE" w:rsidRPr="005F76D5">
          <w:rPr>
            <w:color w:val="0000FF"/>
            <w:sz w:val="24"/>
            <w:szCs w:val="24"/>
            <w:u w:val="single"/>
          </w:rPr>
          <w:t>Bāriņtiesu likums</w:t>
        </w:r>
      </w:hyperlink>
      <w:r w:rsidR="005105BE" w:rsidRPr="005F76D5">
        <w:rPr>
          <w:color w:val="000000"/>
          <w:sz w:val="24"/>
          <w:szCs w:val="24"/>
        </w:rPr>
        <w:t>. Latvijas Vēstnesis, 07.07.2006., Nr. 107.</w:t>
      </w:r>
    </w:p>
    <w:p w14:paraId="61B8938D" w14:textId="77777777" w:rsidR="005105BE" w:rsidRPr="005F76D5" w:rsidRDefault="00714A34" w:rsidP="009974B2">
      <w:pPr>
        <w:numPr>
          <w:ilvl w:val="0"/>
          <w:numId w:val="48"/>
        </w:numPr>
        <w:pBdr>
          <w:top w:val="nil"/>
          <w:left w:val="nil"/>
          <w:bottom w:val="nil"/>
          <w:right w:val="nil"/>
          <w:between w:val="nil"/>
        </w:pBdr>
        <w:spacing w:after="0" w:line="240" w:lineRule="auto"/>
        <w:jc w:val="both"/>
        <w:rPr>
          <w:sz w:val="24"/>
          <w:szCs w:val="24"/>
        </w:rPr>
      </w:pPr>
      <w:hyperlink r:id="rId31">
        <w:r w:rsidR="005105BE" w:rsidRPr="005F76D5">
          <w:rPr>
            <w:color w:val="0000FF"/>
            <w:sz w:val="24"/>
            <w:szCs w:val="24"/>
            <w:u w:val="single"/>
          </w:rPr>
          <w:t>Izglītības likums</w:t>
        </w:r>
      </w:hyperlink>
      <w:r w:rsidR="005105BE" w:rsidRPr="005F76D5">
        <w:rPr>
          <w:color w:val="000000"/>
          <w:sz w:val="24"/>
          <w:szCs w:val="24"/>
        </w:rPr>
        <w:t xml:space="preserve">. Latvijas Vēstnesis, 17.11.1998., Nr.343/344. </w:t>
      </w:r>
    </w:p>
    <w:p w14:paraId="0101661D" w14:textId="77777777" w:rsidR="005105BE" w:rsidRPr="005F76D5" w:rsidRDefault="00714A34" w:rsidP="009974B2">
      <w:pPr>
        <w:numPr>
          <w:ilvl w:val="0"/>
          <w:numId w:val="48"/>
        </w:numPr>
        <w:pBdr>
          <w:top w:val="nil"/>
          <w:left w:val="nil"/>
          <w:bottom w:val="nil"/>
          <w:right w:val="nil"/>
          <w:between w:val="nil"/>
        </w:pBdr>
        <w:spacing w:after="0" w:line="240" w:lineRule="auto"/>
        <w:jc w:val="both"/>
        <w:rPr>
          <w:sz w:val="24"/>
          <w:szCs w:val="24"/>
        </w:rPr>
      </w:pPr>
      <w:hyperlink r:id="rId32">
        <w:r w:rsidR="005105BE" w:rsidRPr="005F76D5">
          <w:rPr>
            <w:color w:val="0000FF"/>
            <w:sz w:val="24"/>
            <w:szCs w:val="24"/>
            <w:u w:val="single"/>
          </w:rPr>
          <w:t>Invaliditātes likums</w:t>
        </w:r>
      </w:hyperlink>
      <w:r w:rsidR="005105BE" w:rsidRPr="005F76D5">
        <w:rPr>
          <w:color w:val="000000"/>
          <w:sz w:val="24"/>
          <w:szCs w:val="24"/>
        </w:rPr>
        <w:t>. Latvijas Vēstnesis, 09.06.2010., Nr. 91.</w:t>
      </w:r>
    </w:p>
    <w:p w14:paraId="2DB718E3" w14:textId="77777777" w:rsidR="005105BE" w:rsidRPr="005F76D5" w:rsidRDefault="005105BE" w:rsidP="009974B2">
      <w:pPr>
        <w:numPr>
          <w:ilvl w:val="0"/>
          <w:numId w:val="48"/>
        </w:numPr>
        <w:pBdr>
          <w:top w:val="nil"/>
          <w:left w:val="nil"/>
          <w:bottom w:val="nil"/>
          <w:right w:val="nil"/>
          <w:between w:val="nil"/>
        </w:pBdr>
        <w:spacing w:after="0" w:line="240" w:lineRule="auto"/>
        <w:jc w:val="both"/>
        <w:rPr>
          <w:sz w:val="24"/>
          <w:szCs w:val="24"/>
        </w:rPr>
      </w:pPr>
      <w:r w:rsidRPr="005F76D5">
        <w:rPr>
          <w:color w:val="000000"/>
          <w:sz w:val="24"/>
          <w:szCs w:val="24"/>
        </w:rPr>
        <w:t xml:space="preserve">Ministru kabineta 2006.gada </w:t>
      </w:r>
      <w:proofErr w:type="gramStart"/>
      <w:r w:rsidRPr="005F76D5">
        <w:rPr>
          <w:color w:val="000000"/>
          <w:sz w:val="24"/>
          <w:szCs w:val="24"/>
        </w:rPr>
        <w:t>19.decembra</w:t>
      </w:r>
      <w:proofErr w:type="gramEnd"/>
      <w:r w:rsidRPr="005F76D5">
        <w:rPr>
          <w:color w:val="000000"/>
          <w:sz w:val="24"/>
          <w:szCs w:val="24"/>
        </w:rPr>
        <w:t xml:space="preserve"> noteikumi Nr. 1037 "</w:t>
      </w:r>
      <w:hyperlink r:id="rId33">
        <w:r w:rsidRPr="005F76D5">
          <w:rPr>
            <w:color w:val="0000FF"/>
            <w:sz w:val="24"/>
            <w:szCs w:val="24"/>
            <w:u w:val="single"/>
          </w:rPr>
          <w:t>Bāriņtiesu darbības noteikumi</w:t>
        </w:r>
      </w:hyperlink>
      <w:r w:rsidRPr="005F76D5">
        <w:rPr>
          <w:color w:val="000000"/>
          <w:sz w:val="24"/>
          <w:szCs w:val="24"/>
        </w:rPr>
        <w:t>". Latvijas Vēstnesis, 29.12.2006., Nr. 207.</w:t>
      </w:r>
    </w:p>
    <w:p w14:paraId="644298B3" w14:textId="77777777" w:rsidR="005105BE" w:rsidRPr="005F76D5" w:rsidRDefault="005105BE" w:rsidP="009974B2">
      <w:pPr>
        <w:numPr>
          <w:ilvl w:val="0"/>
          <w:numId w:val="48"/>
        </w:numPr>
        <w:pBdr>
          <w:top w:val="nil"/>
          <w:left w:val="nil"/>
          <w:bottom w:val="nil"/>
          <w:right w:val="nil"/>
          <w:between w:val="nil"/>
        </w:pBdr>
        <w:spacing w:after="0" w:line="240" w:lineRule="auto"/>
        <w:jc w:val="both"/>
        <w:rPr>
          <w:sz w:val="24"/>
          <w:szCs w:val="24"/>
        </w:rPr>
      </w:pPr>
      <w:r w:rsidRPr="005F76D5">
        <w:rPr>
          <w:color w:val="000000"/>
          <w:sz w:val="24"/>
          <w:szCs w:val="24"/>
        </w:rPr>
        <w:t>Ministru kabineta 2017. gada 12. septembra noteikumi Nr. 545 "</w:t>
      </w:r>
      <w:hyperlink r:id="rId34">
        <w:r w:rsidRPr="005F76D5">
          <w:rPr>
            <w:color w:val="0000FF"/>
            <w:sz w:val="24"/>
            <w:szCs w:val="24"/>
            <w:u w:val="single"/>
          </w:rPr>
          <w:t>Noteikumi par institūciju sadarbību bērnu tiesību aizsardzībā</w:t>
        </w:r>
      </w:hyperlink>
      <w:r w:rsidRPr="005F76D5">
        <w:rPr>
          <w:color w:val="000000"/>
          <w:sz w:val="24"/>
          <w:szCs w:val="24"/>
        </w:rPr>
        <w:t>". Latvijas Vēstnesis, 14.09.2017., Nr. 183.</w:t>
      </w:r>
    </w:p>
    <w:p w14:paraId="69E9075E" w14:textId="77777777" w:rsidR="005105BE" w:rsidRPr="005F76D5" w:rsidRDefault="005105BE" w:rsidP="009974B2">
      <w:pPr>
        <w:numPr>
          <w:ilvl w:val="0"/>
          <w:numId w:val="48"/>
        </w:numPr>
        <w:pBdr>
          <w:top w:val="nil"/>
          <w:left w:val="nil"/>
          <w:bottom w:val="nil"/>
          <w:right w:val="nil"/>
          <w:between w:val="nil"/>
        </w:pBdr>
        <w:spacing w:after="0" w:line="240" w:lineRule="auto"/>
        <w:jc w:val="both"/>
        <w:rPr>
          <w:sz w:val="24"/>
          <w:szCs w:val="24"/>
        </w:rPr>
      </w:pPr>
      <w:r w:rsidRPr="005F76D5">
        <w:rPr>
          <w:color w:val="000000"/>
          <w:sz w:val="24"/>
          <w:szCs w:val="24"/>
        </w:rPr>
        <w:t>Ministru kabineta 2018. gada 26. jūnija noteikumi Nr. 354 "</w:t>
      </w:r>
      <w:hyperlink r:id="rId35">
        <w:r w:rsidRPr="005F76D5">
          <w:rPr>
            <w:color w:val="0000FF"/>
            <w:sz w:val="24"/>
            <w:szCs w:val="24"/>
            <w:u w:val="single"/>
          </w:rPr>
          <w:t>Audžuģimenes noteikumi</w:t>
        </w:r>
      </w:hyperlink>
      <w:r w:rsidRPr="005F76D5">
        <w:rPr>
          <w:color w:val="000000"/>
          <w:sz w:val="24"/>
          <w:szCs w:val="24"/>
        </w:rPr>
        <w:t>". Latvijas Vēstnesis, 29.06.2018., Nr.129.</w:t>
      </w:r>
    </w:p>
    <w:p w14:paraId="2BCC9EBB" w14:textId="77777777" w:rsidR="005105BE" w:rsidRPr="005F76D5" w:rsidRDefault="005105BE" w:rsidP="009974B2">
      <w:pPr>
        <w:numPr>
          <w:ilvl w:val="0"/>
          <w:numId w:val="48"/>
        </w:numPr>
        <w:pBdr>
          <w:top w:val="nil"/>
          <w:left w:val="nil"/>
          <w:bottom w:val="nil"/>
          <w:right w:val="nil"/>
          <w:between w:val="nil"/>
        </w:pBdr>
        <w:spacing w:after="0" w:line="240" w:lineRule="auto"/>
        <w:jc w:val="both"/>
        <w:rPr>
          <w:sz w:val="24"/>
          <w:szCs w:val="24"/>
        </w:rPr>
      </w:pPr>
      <w:r w:rsidRPr="005F76D5">
        <w:rPr>
          <w:color w:val="000000"/>
          <w:sz w:val="24"/>
          <w:szCs w:val="24"/>
        </w:rPr>
        <w:t>Ministru kabineta 2009. gada 22. decembra noteikumi Nr. 1613 "</w:t>
      </w:r>
      <w:hyperlink r:id="rId36">
        <w:r w:rsidRPr="005F76D5">
          <w:rPr>
            <w:color w:val="0000FF"/>
            <w:sz w:val="24"/>
            <w:szCs w:val="24"/>
            <w:u w:val="single"/>
          </w:rPr>
          <w:t>Kārtība, kādā nepieciešamo palīdzību sniedz bērnam, kurš cietis no prettiesiskām darbībām</w:t>
        </w:r>
      </w:hyperlink>
      <w:r w:rsidRPr="005F76D5">
        <w:rPr>
          <w:color w:val="000000"/>
          <w:sz w:val="24"/>
          <w:szCs w:val="24"/>
        </w:rPr>
        <w:t>". Latvijas Vēstnesis, 30.12.2009., Nr. 205.</w:t>
      </w:r>
    </w:p>
    <w:p w14:paraId="63F22FE4" w14:textId="77777777" w:rsidR="005105BE" w:rsidRPr="005F76D5" w:rsidRDefault="00714A34" w:rsidP="009974B2">
      <w:pPr>
        <w:numPr>
          <w:ilvl w:val="0"/>
          <w:numId w:val="20"/>
        </w:numPr>
        <w:spacing w:after="0" w:line="240" w:lineRule="auto"/>
        <w:jc w:val="both"/>
        <w:rPr>
          <w:color w:val="000000"/>
          <w:sz w:val="24"/>
          <w:szCs w:val="24"/>
        </w:rPr>
      </w:pPr>
      <w:hyperlink r:id="rId37">
        <w:r w:rsidR="005105BE" w:rsidRPr="005F76D5">
          <w:rPr>
            <w:color w:val="0000FF"/>
            <w:sz w:val="24"/>
            <w:szCs w:val="24"/>
            <w:u w:val="single"/>
          </w:rPr>
          <w:t>Sociālo pakalpojumu un sociālās palīdzības likums</w:t>
        </w:r>
      </w:hyperlink>
      <w:r w:rsidR="005105BE" w:rsidRPr="005F76D5">
        <w:rPr>
          <w:color w:val="000000"/>
          <w:sz w:val="24"/>
          <w:szCs w:val="24"/>
        </w:rPr>
        <w:t>. Latvijas Vēstnesis,19.11.2002., Nr.168.</w:t>
      </w:r>
    </w:p>
    <w:p w14:paraId="5D24345D" w14:textId="77777777" w:rsidR="005105BE" w:rsidRPr="005F76D5" w:rsidRDefault="005105BE" w:rsidP="009974B2">
      <w:pPr>
        <w:numPr>
          <w:ilvl w:val="0"/>
          <w:numId w:val="20"/>
        </w:numPr>
        <w:spacing w:after="0" w:line="240" w:lineRule="auto"/>
        <w:jc w:val="both"/>
        <w:rPr>
          <w:color w:val="000000"/>
          <w:sz w:val="24"/>
          <w:szCs w:val="24"/>
        </w:rPr>
      </w:pPr>
      <w:r w:rsidRPr="005F76D5">
        <w:rPr>
          <w:color w:val="000000"/>
          <w:sz w:val="24"/>
          <w:szCs w:val="24"/>
        </w:rPr>
        <w:t>Ministru kabineta 2012.gada 16.oktobra noteikumi Nr.709 “</w:t>
      </w:r>
      <w:hyperlink r:id="rId38">
        <w:r w:rsidRPr="005F76D5">
          <w:rPr>
            <w:color w:val="0000FF"/>
            <w:sz w:val="24"/>
            <w:szCs w:val="24"/>
            <w:u w:val="single"/>
          </w:rPr>
          <w:t>Noteikumi par pedagoģiski medicīniskajām komisijām</w:t>
        </w:r>
      </w:hyperlink>
      <w:r w:rsidRPr="005F76D5">
        <w:rPr>
          <w:color w:val="000000"/>
          <w:sz w:val="24"/>
          <w:szCs w:val="24"/>
        </w:rPr>
        <w:t>”.</w:t>
      </w:r>
    </w:p>
    <w:p w14:paraId="50F9BB43" w14:textId="77777777" w:rsidR="005105BE" w:rsidRPr="005F76D5" w:rsidRDefault="005105BE" w:rsidP="009974B2">
      <w:pPr>
        <w:numPr>
          <w:ilvl w:val="0"/>
          <w:numId w:val="20"/>
        </w:numPr>
        <w:spacing w:after="0" w:line="240" w:lineRule="auto"/>
        <w:jc w:val="both"/>
        <w:rPr>
          <w:color w:val="000000"/>
          <w:sz w:val="24"/>
          <w:szCs w:val="24"/>
        </w:rPr>
      </w:pPr>
      <w:r w:rsidRPr="005F76D5">
        <w:rPr>
          <w:color w:val="000000"/>
          <w:sz w:val="24"/>
          <w:szCs w:val="24"/>
        </w:rPr>
        <w:t xml:space="preserve">Ministru kabineta 2018.gada </w:t>
      </w:r>
      <w:proofErr w:type="gramStart"/>
      <w:r w:rsidRPr="005F76D5">
        <w:rPr>
          <w:color w:val="000000"/>
          <w:sz w:val="24"/>
          <w:szCs w:val="24"/>
        </w:rPr>
        <w:t>26.jūnija</w:t>
      </w:r>
      <w:proofErr w:type="gramEnd"/>
      <w:r w:rsidRPr="005F76D5">
        <w:rPr>
          <w:color w:val="000000"/>
          <w:sz w:val="24"/>
          <w:szCs w:val="24"/>
        </w:rPr>
        <w:t xml:space="preserve"> noteikumi Nr. 355 “</w:t>
      </w:r>
      <w:hyperlink r:id="rId39">
        <w:r w:rsidRPr="005F76D5">
          <w:rPr>
            <w:color w:val="0000FF"/>
            <w:sz w:val="24"/>
            <w:szCs w:val="24"/>
            <w:u w:val="single"/>
          </w:rPr>
          <w:t>Ārpusģimenes aprūpes atbalsta centra noteikumi</w:t>
        </w:r>
      </w:hyperlink>
      <w:r w:rsidRPr="005F76D5">
        <w:rPr>
          <w:color w:val="000000"/>
          <w:sz w:val="24"/>
          <w:szCs w:val="24"/>
        </w:rPr>
        <w:t>”.</w:t>
      </w:r>
    </w:p>
    <w:p w14:paraId="1791CD43" w14:textId="77777777" w:rsidR="005105BE" w:rsidRPr="005F76D5" w:rsidRDefault="005105BE" w:rsidP="005105BE">
      <w:pPr>
        <w:pBdr>
          <w:top w:val="nil"/>
          <w:left w:val="nil"/>
          <w:bottom w:val="nil"/>
          <w:right w:val="nil"/>
          <w:between w:val="nil"/>
        </w:pBdr>
        <w:ind w:left="720"/>
        <w:jc w:val="both"/>
        <w:rPr>
          <w:sz w:val="24"/>
          <w:szCs w:val="24"/>
        </w:rPr>
      </w:pPr>
    </w:p>
    <w:p w14:paraId="4F7C4799" w14:textId="77777777" w:rsidR="005105BE" w:rsidRPr="005F76D5" w:rsidRDefault="005105BE" w:rsidP="005105BE">
      <w:pPr>
        <w:pBdr>
          <w:top w:val="nil"/>
          <w:left w:val="nil"/>
          <w:bottom w:val="nil"/>
          <w:right w:val="nil"/>
          <w:between w:val="nil"/>
        </w:pBdr>
        <w:ind w:left="720"/>
        <w:jc w:val="both"/>
        <w:rPr>
          <w:b/>
          <w:color w:val="000000"/>
          <w:sz w:val="24"/>
          <w:szCs w:val="24"/>
        </w:rPr>
      </w:pPr>
      <w:r w:rsidRPr="005F76D5">
        <w:rPr>
          <w:b/>
          <w:color w:val="000000"/>
          <w:sz w:val="24"/>
          <w:szCs w:val="24"/>
        </w:rPr>
        <w:t>Eiropas Savienības un starptautiskie normatīvie akti</w:t>
      </w:r>
    </w:p>
    <w:p w14:paraId="6DD3A4A0"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40">
        <w:r w:rsidR="005105BE" w:rsidRPr="005F76D5">
          <w:rPr>
            <w:color w:val="0000FF"/>
            <w:sz w:val="24"/>
            <w:szCs w:val="24"/>
            <w:u w:val="single"/>
          </w:rPr>
          <w:t>Eiropas Savienības Pamattiesību harta</w:t>
        </w:r>
      </w:hyperlink>
      <w:r w:rsidR="005105BE" w:rsidRPr="005F76D5">
        <w:rPr>
          <w:color w:val="000000"/>
          <w:sz w:val="24"/>
          <w:szCs w:val="24"/>
        </w:rPr>
        <w:t>. OV C 202/389, 2016.</w:t>
      </w:r>
    </w:p>
    <w:p w14:paraId="6B5F8B7A"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Parlamenta un Padomes </w:t>
      </w:r>
      <w:hyperlink r:id="rId41">
        <w:r w:rsidRPr="005F76D5">
          <w:rPr>
            <w:color w:val="0000FF"/>
            <w:sz w:val="24"/>
            <w:szCs w:val="24"/>
            <w:u w:val="single"/>
          </w:rPr>
          <w:t>Direktīva (ES) 2016/800</w:t>
        </w:r>
      </w:hyperlink>
      <w:r w:rsidRPr="005F76D5">
        <w:rPr>
          <w:color w:val="000000"/>
          <w:sz w:val="24"/>
          <w:szCs w:val="24"/>
        </w:rPr>
        <w:t xml:space="preserve"> par procesuālajām garantijām bērniem, kuri ir aizdomās turētie vai apsūdzētie kriminālprocesā. OV L 132/1, 2016.</w:t>
      </w:r>
    </w:p>
    <w:p w14:paraId="4B76C32D"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Apvienoto Nāciju organizācijas 20.11.1989. </w:t>
      </w:r>
      <w:hyperlink r:id="rId42">
        <w:r w:rsidRPr="005F76D5">
          <w:rPr>
            <w:color w:val="0000FF"/>
            <w:sz w:val="24"/>
            <w:szCs w:val="24"/>
            <w:u w:val="single"/>
          </w:rPr>
          <w:t>Bērna tiesību konvencija</w:t>
        </w:r>
      </w:hyperlink>
      <w:r w:rsidRPr="005F76D5">
        <w:rPr>
          <w:color w:val="000000"/>
          <w:sz w:val="24"/>
          <w:szCs w:val="24"/>
        </w:rPr>
        <w:t>. Latvijas Vēstnesis, 28.</w:t>
      </w:r>
      <w:proofErr w:type="gramStart"/>
      <w:r w:rsidRPr="005F76D5">
        <w:rPr>
          <w:color w:val="000000"/>
          <w:sz w:val="24"/>
          <w:szCs w:val="24"/>
        </w:rPr>
        <w:t>11.2014..</w:t>
      </w:r>
      <w:proofErr w:type="gramEnd"/>
      <w:r w:rsidRPr="005F76D5">
        <w:rPr>
          <w:color w:val="000000"/>
          <w:sz w:val="24"/>
          <w:szCs w:val="24"/>
        </w:rPr>
        <w:t>, Nr. 237.</w:t>
      </w:r>
    </w:p>
    <w:p w14:paraId="262A78EE"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43">
        <w:r w:rsidR="005105BE" w:rsidRPr="005F76D5">
          <w:rPr>
            <w:color w:val="0000FF"/>
            <w:sz w:val="24"/>
            <w:szCs w:val="24"/>
            <w:u w:val="single"/>
          </w:rPr>
          <w:t>Eiropas Cilvēka tiesību un pamatbrīvību aizsardzības konvencija</w:t>
        </w:r>
      </w:hyperlink>
      <w:r w:rsidR="005105BE" w:rsidRPr="005F76D5">
        <w:rPr>
          <w:color w:val="000000"/>
          <w:sz w:val="24"/>
          <w:szCs w:val="24"/>
        </w:rPr>
        <w:t>. Latvijas Vēstnesis, 30.12.2009., Nr.205.</w:t>
      </w:r>
    </w:p>
    <w:p w14:paraId="466E054C"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44">
        <w:r w:rsidR="005105BE" w:rsidRPr="005F76D5">
          <w:rPr>
            <w:color w:val="0000FF"/>
            <w:sz w:val="24"/>
            <w:szCs w:val="24"/>
            <w:u w:val="single"/>
          </w:rPr>
          <w:t>General comment no. 12 (2009), The right of the child to be heard (un.org)</w:t>
        </w:r>
      </w:hyperlink>
      <w:r w:rsidR="005105BE" w:rsidRPr="005F76D5">
        <w:rPr>
          <w:color w:val="000000"/>
          <w:sz w:val="24"/>
          <w:szCs w:val="24"/>
        </w:rPr>
        <w:t>.</w:t>
      </w:r>
    </w:p>
    <w:p w14:paraId="05CE0F5A"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45">
        <w:r w:rsidR="005105BE" w:rsidRPr="005F76D5">
          <w:rPr>
            <w:color w:val="0000FF"/>
            <w:sz w:val="24"/>
            <w:szCs w:val="24"/>
            <w:u w:val="single"/>
          </w:rPr>
          <w:t>Eiropas sociālā harta</w:t>
        </w:r>
      </w:hyperlink>
      <w:r w:rsidR="005105BE" w:rsidRPr="005F76D5">
        <w:rPr>
          <w:color w:val="000000"/>
          <w:sz w:val="24"/>
          <w:szCs w:val="24"/>
        </w:rPr>
        <w:t xml:space="preserve">. Latvijas </w:t>
      </w:r>
      <w:proofErr w:type="gramStart"/>
      <w:r w:rsidR="005105BE" w:rsidRPr="005F76D5">
        <w:rPr>
          <w:color w:val="000000"/>
          <w:sz w:val="24"/>
          <w:szCs w:val="24"/>
        </w:rPr>
        <w:t>Vēstnesis,  18</w:t>
      </w:r>
      <w:proofErr w:type="gramEnd"/>
      <w:r w:rsidR="005105BE" w:rsidRPr="005F76D5">
        <w:rPr>
          <w:color w:val="000000"/>
          <w:sz w:val="24"/>
          <w:szCs w:val="24"/>
        </w:rPr>
        <w:t>.12.2001., Nr.183.</w:t>
      </w:r>
    </w:p>
    <w:p w14:paraId="4D2FA1E6"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46">
        <w:r w:rsidR="005105BE" w:rsidRPr="005F76D5">
          <w:rPr>
            <w:color w:val="0000FF"/>
            <w:sz w:val="24"/>
            <w:szCs w:val="24"/>
            <w:u w:val="single"/>
          </w:rPr>
          <w:t>Convention on the Protection of Children against Sexual Exploitation and Sexual Abuse</w:t>
        </w:r>
      </w:hyperlink>
      <w:r w:rsidR="005105BE" w:rsidRPr="005F76D5">
        <w:rPr>
          <w:color w:val="000000"/>
          <w:sz w:val="24"/>
          <w:szCs w:val="24"/>
        </w:rPr>
        <w:t xml:space="preserve"> (Lanzarote Convention). Council of Europe, 25.10.2007.</w:t>
      </w:r>
    </w:p>
    <w:p w14:paraId="3762C2DB"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47">
        <w:r w:rsidR="005105BE" w:rsidRPr="005F76D5">
          <w:rPr>
            <w:color w:val="0000FF"/>
            <w:sz w:val="24"/>
            <w:szCs w:val="24"/>
            <w:u w:val="single"/>
          </w:rPr>
          <w:t>Convention for the Prevention of Torture and Inhuman or Degrading Treatment or Punishment</w:t>
        </w:r>
      </w:hyperlink>
      <w:r w:rsidR="005105BE" w:rsidRPr="005F76D5">
        <w:rPr>
          <w:color w:val="000000"/>
          <w:sz w:val="24"/>
          <w:szCs w:val="24"/>
        </w:rPr>
        <w:t>. The Council of Europe, 26.11.1987.</w:t>
      </w:r>
    </w:p>
    <w:p w14:paraId="62DA1E47"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48">
        <w:r w:rsidR="005105BE" w:rsidRPr="005F76D5">
          <w:rPr>
            <w:color w:val="0000FF"/>
            <w:sz w:val="24"/>
            <w:szCs w:val="24"/>
            <w:u w:val="single"/>
          </w:rPr>
          <w:t>Convention on Preventing and Combating Violence against Women and Domestic Violence</w:t>
        </w:r>
      </w:hyperlink>
      <w:r w:rsidR="005105BE" w:rsidRPr="005F76D5">
        <w:rPr>
          <w:color w:val="000000"/>
          <w:sz w:val="24"/>
          <w:szCs w:val="24"/>
        </w:rPr>
        <w:t xml:space="preserve"> (Istanbul Convention). The Council of Europe, 11.05.2011.</w:t>
      </w:r>
    </w:p>
    <w:p w14:paraId="64C87803"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49">
        <w:r w:rsidR="005105BE" w:rsidRPr="005F76D5">
          <w:rPr>
            <w:color w:val="0000FF"/>
            <w:sz w:val="24"/>
            <w:szCs w:val="24"/>
            <w:u w:val="single"/>
          </w:rPr>
          <w:t>Convention on Action against Trafficking in Human Beings</w:t>
        </w:r>
      </w:hyperlink>
      <w:r w:rsidR="005105BE" w:rsidRPr="005F76D5">
        <w:rPr>
          <w:color w:val="000000"/>
          <w:sz w:val="24"/>
          <w:szCs w:val="24"/>
        </w:rPr>
        <w:t>. The Council of Europe, 16.05.2005.</w:t>
      </w:r>
    </w:p>
    <w:p w14:paraId="79B0EC58"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50">
        <w:r w:rsidR="005105BE" w:rsidRPr="005F76D5">
          <w:rPr>
            <w:color w:val="0000FF"/>
            <w:sz w:val="24"/>
            <w:szCs w:val="24"/>
            <w:u w:val="single"/>
          </w:rPr>
          <w:t>Convention on Cybercrime</w:t>
        </w:r>
      </w:hyperlink>
      <w:r w:rsidR="005105BE" w:rsidRPr="005F76D5">
        <w:rPr>
          <w:color w:val="000000"/>
          <w:sz w:val="24"/>
          <w:szCs w:val="24"/>
        </w:rPr>
        <w:t xml:space="preserve"> (Budapest Convention). The Council of Europe, 23.11.2001.</w:t>
      </w:r>
    </w:p>
    <w:p w14:paraId="1367E355"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51">
        <w:r w:rsidR="005105BE" w:rsidRPr="005F76D5">
          <w:rPr>
            <w:color w:val="0000FF"/>
            <w:sz w:val="24"/>
            <w:szCs w:val="24"/>
            <w:u w:val="single"/>
          </w:rPr>
          <w:t>Convention for the Protection of Individuals with regard to Automatic Processing of Personal Data</w:t>
        </w:r>
      </w:hyperlink>
      <w:r w:rsidR="005105BE" w:rsidRPr="005F76D5">
        <w:rPr>
          <w:color w:val="000000"/>
          <w:sz w:val="24"/>
          <w:szCs w:val="24"/>
        </w:rPr>
        <w:t>. The Council of Europe, 28.01.1981.</w:t>
      </w:r>
    </w:p>
    <w:p w14:paraId="1388F4FF"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52">
        <w:r w:rsidR="005105BE" w:rsidRPr="005F76D5">
          <w:rPr>
            <w:color w:val="0000FF"/>
            <w:sz w:val="24"/>
            <w:szCs w:val="24"/>
            <w:u w:val="single"/>
          </w:rPr>
          <w:t>Convention on the Exercise of Children's Rights</w:t>
        </w:r>
      </w:hyperlink>
      <w:r w:rsidR="005105BE" w:rsidRPr="005F76D5">
        <w:rPr>
          <w:color w:val="000000"/>
          <w:sz w:val="24"/>
          <w:szCs w:val="24"/>
        </w:rPr>
        <w:t>. The Council of Europe, 25.01.1996.</w:t>
      </w:r>
    </w:p>
    <w:p w14:paraId="082B8832"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United Nations Standard Minimum Rules for Non-custodial Measures (the Tokyo Rules). General Assembly resolution 45/110. Pieņemta 14.12.1990.</w:t>
      </w:r>
    </w:p>
    <w:p w14:paraId="0914AA6D"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United Nations Rules for the Protection of Juveniles Deprived of their Liberty. General Assembly resolution 45/113. Pieņemts 14.12.1990.</w:t>
      </w:r>
    </w:p>
    <w:p w14:paraId="78DADD47"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United Nations Standard Minimum Rules for the Administration of Juvenile Justice ("The Beijing Rules").  Pieņemts 29.11.1985.</w:t>
      </w:r>
    </w:p>
    <w:p w14:paraId="7F67EA25" w14:textId="77777777" w:rsidR="005105BE" w:rsidRPr="005F76D5" w:rsidRDefault="005105BE" w:rsidP="005105BE">
      <w:pPr>
        <w:ind w:left="720"/>
        <w:jc w:val="both"/>
        <w:rPr>
          <w:sz w:val="24"/>
          <w:szCs w:val="24"/>
        </w:rPr>
      </w:pPr>
    </w:p>
    <w:p w14:paraId="508E894C" w14:textId="77777777" w:rsidR="005105BE" w:rsidRPr="005F76D5" w:rsidRDefault="005105BE" w:rsidP="005105BE">
      <w:pPr>
        <w:pBdr>
          <w:top w:val="nil"/>
          <w:left w:val="nil"/>
          <w:bottom w:val="nil"/>
          <w:right w:val="nil"/>
          <w:between w:val="nil"/>
        </w:pBdr>
        <w:ind w:left="720"/>
        <w:jc w:val="both"/>
        <w:rPr>
          <w:b/>
          <w:color w:val="000000"/>
          <w:sz w:val="24"/>
          <w:szCs w:val="24"/>
        </w:rPr>
      </w:pPr>
      <w:r w:rsidRPr="005F76D5">
        <w:rPr>
          <w:b/>
          <w:color w:val="000000"/>
          <w:sz w:val="24"/>
          <w:szCs w:val="24"/>
        </w:rPr>
        <w:t>Politikas vai prakses attīstības dokumenti</w:t>
      </w:r>
    </w:p>
    <w:p w14:paraId="07360C31"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53">
        <w:r w:rsidR="005105BE" w:rsidRPr="005F76D5">
          <w:rPr>
            <w:color w:val="0000FF"/>
            <w:sz w:val="24"/>
            <w:szCs w:val="24"/>
            <w:u w:val="single"/>
          </w:rPr>
          <w:t>Bērnu, jaunatnes un ģimenes attīstības pamatnostādnes 2022.-2027. gadam</w:t>
        </w:r>
      </w:hyperlink>
      <w:r w:rsidR="005105BE" w:rsidRPr="005F76D5">
        <w:rPr>
          <w:color w:val="000000"/>
          <w:sz w:val="24"/>
          <w:szCs w:val="24"/>
        </w:rPr>
        <w:t>. Labklājības ministrija, 21.12.2022.</w:t>
      </w:r>
    </w:p>
    <w:p w14:paraId="3F7E76A3"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54">
        <w:r w:rsidR="005105BE" w:rsidRPr="005F76D5">
          <w:rPr>
            <w:color w:val="0000FF"/>
            <w:sz w:val="24"/>
            <w:szCs w:val="24"/>
            <w:u w:val="single"/>
          </w:rPr>
          <w:t>Izglītības attīstības pamatnostādņu 2021.–2027. gadam „Nākotnes prasmes nākotnes sabiedrībai” rīcības plāns 2021.–2023. gadam</w:t>
        </w:r>
      </w:hyperlink>
      <w:r w:rsidR="005105BE" w:rsidRPr="005F76D5">
        <w:rPr>
          <w:color w:val="000000"/>
          <w:sz w:val="24"/>
          <w:szCs w:val="24"/>
        </w:rPr>
        <w:t>. Izglītības un zinātnes ministrija, 03.11.2022.</w:t>
      </w:r>
    </w:p>
    <w:p w14:paraId="719A25F3"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55">
        <w:r w:rsidR="005105BE" w:rsidRPr="005F76D5">
          <w:rPr>
            <w:color w:val="0000FF"/>
            <w:sz w:val="24"/>
            <w:szCs w:val="24"/>
            <w:u w:val="single"/>
          </w:rPr>
          <w:t>Sabiedrības veselības pamatnostādnes 2021. - 2027. gadam</w:t>
        </w:r>
      </w:hyperlink>
      <w:r w:rsidR="005105BE" w:rsidRPr="005F76D5">
        <w:rPr>
          <w:color w:val="000000"/>
          <w:sz w:val="24"/>
          <w:szCs w:val="24"/>
        </w:rPr>
        <w:t>, Veselības ministrija, 26.05.2022.</w:t>
      </w:r>
    </w:p>
    <w:p w14:paraId="41AEDA35"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56">
        <w:r w:rsidR="005105BE" w:rsidRPr="005F76D5">
          <w:rPr>
            <w:color w:val="0000FF"/>
            <w:sz w:val="24"/>
            <w:szCs w:val="24"/>
            <w:u w:val="single"/>
          </w:rPr>
          <w:t>Latvijas Nacionālais attīstības plans 2021.-2027. gadam</w:t>
        </w:r>
      </w:hyperlink>
      <w:r w:rsidR="005105BE" w:rsidRPr="005F76D5">
        <w:rPr>
          <w:color w:val="000000"/>
          <w:sz w:val="24"/>
          <w:szCs w:val="24"/>
        </w:rPr>
        <w:t>, Pārresoru koordinācijas centrs, 02.07.2020.</w:t>
      </w:r>
    </w:p>
    <w:p w14:paraId="6BF5F1B4"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57">
        <w:r w:rsidR="005105BE" w:rsidRPr="005F76D5">
          <w:rPr>
            <w:color w:val="0000FF"/>
            <w:sz w:val="24"/>
            <w:szCs w:val="24"/>
            <w:u w:val="single"/>
          </w:rPr>
          <w:t xml:space="preserve">Rokasgrāmata bāriņtiesām – </w:t>
        </w:r>
        <w:proofErr w:type="gramStart"/>
        <w:r w:rsidR="005105BE" w:rsidRPr="005F76D5">
          <w:rPr>
            <w:color w:val="0000FF"/>
            <w:sz w:val="24"/>
            <w:szCs w:val="24"/>
            <w:u w:val="single"/>
          </w:rPr>
          <w:t>1.sējums</w:t>
        </w:r>
        <w:proofErr w:type="gramEnd"/>
      </w:hyperlink>
      <w:r w:rsidR="005105BE" w:rsidRPr="005F76D5">
        <w:rPr>
          <w:color w:val="000000"/>
          <w:sz w:val="24"/>
          <w:szCs w:val="24"/>
        </w:rPr>
        <w:t>. Valsts bērnu tiesību aizsardzības inspekcija, 2023.</w:t>
      </w:r>
    </w:p>
    <w:p w14:paraId="5546670C"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58">
        <w:r w:rsidR="005105BE" w:rsidRPr="005F76D5">
          <w:rPr>
            <w:color w:val="0000FF"/>
            <w:sz w:val="24"/>
            <w:szCs w:val="24"/>
            <w:u w:val="single"/>
          </w:rPr>
          <w:t xml:space="preserve">Rokasgrāmata bāriņtiesām – </w:t>
        </w:r>
        <w:proofErr w:type="gramStart"/>
        <w:r w:rsidR="005105BE" w:rsidRPr="005F76D5">
          <w:rPr>
            <w:color w:val="0000FF"/>
            <w:sz w:val="24"/>
            <w:szCs w:val="24"/>
            <w:u w:val="single"/>
          </w:rPr>
          <w:t>2.sējums</w:t>
        </w:r>
        <w:proofErr w:type="gramEnd"/>
      </w:hyperlink>
      <w:r w:rsidR="005105BE" w:rsidRPr="005F76D5">
        <w:rPr>
          <w:color w:val="000000"/>
          <w:sz w:val="24"/>
          <w:szCs w:val="24"/>
        </w:rPr>
        <w:t>. Valsts bērnu tiesību aizsardzības inspekcija, 2023.</w:t>
      </w:r>
    </w:p>
    <w:p w14:paraId="08EC1D7E"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59">
        <w:r w:rsidR="005105BE" w:rsidRPr="005F76D5">
          <w:rPr>
            <w:color w:val="0000FF"/>
            <w:sz w:val="24"/>
            <w:szCs w:val="24"/>
            <w:u w:val="single"/>
          </w:rPr>
          <w:t xml:space="preserve">Rokasgrāmata bāriņtiesām – </w:t>
        </w:r>
        <w:proofErr w:type="gramStart"/>
        <w:r w:rsidR="005105BE" w:rsidRPr="005F76D5">
          <w:rPr>
            <w:color w:val="0000FF"/>
            <w:sz w:val="24"/>
            <w:szCs w:val="24"/>
            <w:u w:val="single"/>
          </w:rPr>
          <w:t>3.sējums</w:t>
        </w:r>
        <w:proofErr w:type="gramEnd"/>
      </w:hyperlink>
      <w:r w:rsidR="005105BE" w:rsidRPr="005F76D5">
        <w:rPr>
          <w:color w:val="000000"/>
          <w:sz w:val="24"/>
          <w:szCs w:val="24"/>
        </w:rPr>
        <w:t>. Valsts bērnu tiesību aizsardzības inspekcija, 2023.</w:t>
      </w:r>
    </w:p>
    <w:p w14:paraId="65340DFD"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60">
        <w:r w:rsidR="005105BE" w:rsidRPr="005F76D5">
          <w:rPr>
            <w:color w:val="0000FF"/>
            <w:sz w:val="24"/>
            <w:szCs w:val="24"/>
            <w:u w:val="single"/>
          </w:rPr>
          <w:t xml:space="preserve">Rokasgrāmata bāriņtiesām – </w:t>
        </w:r>
        <w:proofErr w:type="gramStart"/>
        <w:r w:rsidR="005105BE" w:rsidRPr="005F76D5">
          <w:rPr>
            <w:color w:val="0000FF"/>
            <w:sz w:val="24"/>
            <w:szCs w:val="24"/>
            <w:u w:val="single"/>
          </w:rPr>
          <w:t>4.sējums</w:t>
        </w:r>
        <w:proofErr w:type="gramEnd"/>
      </w:hyperlink>
      <w:r w:rsidR="005105BE" w:rsidRPr="005F76D5">
        <w:rPr>
          <w:color w:val="000000"/>
          <w:sz w:val="24"/>
          <w:szCs w:val="24"/>
        </w:rPr>
        <w:t>. Valsts bērnu tiesību aizsardzības inspekcija, 2023.</w:t>
      </w:r>
    </w:p>
    <w:p w14:paraId="19098AFD"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61">
        <w:r w:rsidR="005105BE" w:rsidRPr="005F76D5">
          <w:rPr>
            <w:color w:val="0000FF"/>
            <w:sz w:val="24"/>
            <w:szCs w:val="24"/>
            <w:u w:val="single"/>
          </w:rPr>
          <w:t xml:space="preserve">Rokasgrāmata bāriņtiesām – </w:t>
        </w:r>
        <w:proofErr w:type="gramStart"/>
        <w:r w:rsidR="005105BE" w:rsidRPr="005F76D5">
          <w:rPr>
            <w:color w:val="0000FF"/>
            <w:sz w:val="24"/>
            <w:szCs w:val="24"/>
            <w:u w:val="single"/>
          </w:rPr>
          <w:t>5.sējums</w:t>
        </w:r>
        <w:proofErr w:type="gramEnd"/>
      </w:hyperlink>
      <w:r w:rsidR="005105BE" w:rsidRPr="005F76D5">
        <w:rPr>
          <w:color w:val="000000"/>
          <w:sz w:val="24"/>
          <w:szCs w:val="24"/>
        </w:rPr>
        <w:t>. Valsts bērnu tiesību aizsardzības inspekcija, 2023.</w:t>
      </w:r>
    </w:p>
    <w:p w14:paraId="1E25CADA"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62">
        <w:r w:rsidR="005105BE" w:rsidRPr="005F76D5">
          <w:rPr>
            <w:color w:val="0000FF"/>
            <w:sz w:val="24"/>
            <w:szCs w:val="24"/>
            <w:u w:val="single"/>
          </w:rPr>
          <w:t>Metodiskie</w:t>
        </w:r>
      </w:hyperlink>
      <w:r w:rsidR="005105BE" w:rsidRPr="005F76D5">
        <w:rPr>
          <w:color w:val="000000"/>
          <w:sz w:val="24"/>
          <w:szCs w:val="24"/>
          <w:u w:val="single"/>
        </w:rPr>
        <w:t xml:space="preserve"> ieteikumi bāriņtiesām par aizgādnības lietu jautājumiem</w:t>
      </w:r>
      <w:r w:rsidR="005105BE" w:rsidRPr="005F76D5">
        <w:rPr>
          <w:color w:val="000000"/>
          <w:sz w:val="24"/>
          <w:szCs w:val="24"/>
        </w:rPr>
        <w:t>. Valsts bērnu tiesību aizsardzības inspekcija, 2022.</w:t>
      </w:r>
    </w:p>
    <w:p w14:paraId="2AE3D6DA"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Kronberga I., Litvins G. </w:t>
      </w:r>
      <w:hyperlink r:id="rId63">
        <w:r w:rsidRPr="005F76D5">
          <w:rPr>
            <w:color w:val="0000FF"/>
            <w:sz w:val="24"/>
            <w:szCs w:val="24"/>
            <w:u w:val="single"/>
          </w:rPr>
          <w:t>Starpinstitūciju sadarbība bērnu tiesību aizsardzībai pašvaldībās</w:t>
        </w:r>
      </w:hyperlink>
      <w:r w:rsidRPr="005F76D5">
        <w:rPr>
          <w:color w:val="000000"/>
          <w:sz w:val="24"/>
          <w:szCs w:val="24"/>
        </w:rPr>
        <w:t>. Metodiskās vadlīnijas. Latvijas Tiesnešu mācību centrs, 2021.</w:t>
      </w:r>
    </w:p>
    <w:p w14:paraId="01B631E1"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Kronberga I., Litvins G.  </w:t>
      </w:r>
      <w:hyperlink r:id="rId64">
        <w:r w:rsidRPr="005F76D5">
          <w:rPr>
            <w:color w:val="0000FF"/>
            <w:sz w:val="24"/>
            <w:szCs w:val="24"/>
            <w:u w:val="single"/>
          </w:rPr>
          <w:t>Bāriņtiesu prakses metodiskās vadlīnijas bērnu un aizgādnībā esošu personu mantisko interešu aizsardzībā</w:t>
        </w:r>
      </w:hyperlink>
      <w:r w:rsidRPr="005F76D5">
        <w:rPr>
          <w:color w:val="000000"/>
          <w:sz w:val="24"/>
          <w:szCs w:val="24"/>
        </w:rPr>
        <w:t>. Metodiskās vadlīnijas. Latvijas Tiesnešu mācību centrs, 2021.</w:t>
      </w:r>
    </w:p>
    <w:p w14:paraId="45A43F8F"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65">
        <w:r w:rsidR="005105BE" w:rsidRPr="005F76D5">
          <w:rPr>
            <w:color w:val="0000FF"/>
            <w:sz w:val="24"/>
            <w:szCs w:val="24"/>
            <w:u w:val="single"/>
          </w:rPr>
          <w:t xml:space="preserve">Council </w:t>
        </w:r>
        <w:proofErr w:type="gramStart"/>
        <w:r w:rsidR="005105BE" w:rsidRPr="005F76D5">
          <w:rPr>
            <w:color w:val="0000FF"/>
            <w:sz w:val="24"/>
            <w:szCs w:val="24"/>
            <w:u w:val="single"/>
          </w:rPr>
          <w:t>Of</w:t>
        </w:r>
        <w:proofErr w:type="gramEnd"/>
        <w:r w:rsidR="005105BE" w:rsidRPr="005F76D5">
          <w:rPr>
            <w:color w:val="0000FF"/>
            <w:sz w:val="24"/>
            <w:szCs w:val="24"/>
            <w:u w:val="single"/>
          </w:rPr>
          <w:t xml:space="preserve"> Europe Strategy For The Rights Of The Child (2022-2027).</w:t>
        </w:r>
      </w:hyperlink>
      <w:r w:rsidR="005105BE" w:rsidRPr="005F76D5">
        <w:rPr>
          <w:color w:val="000000"/>
          <w:sz w:val="24"/>
          <w:szCs w:val="24"/>
        </w:rPr>
        <w:t xml:space="preserve"> Council of Europe, 2022.</w:t>
      </w:r>
    </w:p>
    <w:p w14:paraId="49271AFB"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66">
        <w:r w:rsidR="005105BE" w:rsidRPr="005F76D5">
          <w:rPr>
            <w:color w:val="0000FF"/>
            <w:sz w:val="24"/>
            <w:szCs w:val="24"/>
            <w:u w:val="single"/>
          </w:rPr>
          <w:t>Guide for Children and Young People to the Council of Europe Strategy for the Rights of the Child (2022-2027)</w:t>
        </w:r>
      </w:hyperlink>
      <w:r w:rsidR="005105BE" w:rsidRPr="005F76D5">
        <w:rPr>
          <w:color w:val="000000"/>
          <w:sz w:val="24"/>
          <w:szCs w:val="24"/>
        </w:rPr>
        <w:t>. Council of Europe, 2022.</w:t>
      </w:r>
    </w:p>
    <w:p w14:paraId="7C42EB58"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67">
        <w:r w:rsidR="005105BE" w:rsidRPr="005F76D5">
          <w:rPr>
            <w:color w:val="0000FF"/>
            <w:sz w:val="24"/>
            <w:szCs w:val="24"/>
            <w:u w:val="single"/>
          </w:rPr>
          <w:t>Handbook on European law relating to the rights of the child - 2022 edition</w:t>
        </w:r>
      </w:hyperlink>
      <w:r w:rsidR="005105BE" w:rsidRPr="005F76D5">
        <w:rPr>
          <w:color w:val="000000"/>
          <w:sz w:val="24"/>
          <w:szCs w:val="24"/>
        </w:rPr>
        <w:t>. Council of Europe, 2022.</w:t>
      </w:r>
    </w:p>
    <w:p w14:paraId="2E4B78D8"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Council of Europe, Committee of Ministers (2020).</w:t>
      </w:r>
      <w:hyperlink r:id="rId68">
        <w:r w:rsidRPr="005F76D5">
          <w:rPr>
            <w:color w:val="0000FF"/>
            <w:sz w:val="24"/>
            <w:szCs w:val="24"/>
            <w:u w:val="single"/>
          </w:rPr>
          <w:t>Youth sector strategy 2030 - Youth (coe.int)</w:t>
        </w:r>
      </w:hyperlink>
      <w:r w:rsidRPr="005F76D5">
        <w:rPr>
          <w:color w:val="000000"/>
          <w:sz w:val="24"/>
          <w:szCs w:val="24"/>
        </w:rPr>
        <w:t>. 22 January 2020</w:t>
      </w:r>
    </w:p>
    <w:p w14:paraId="2067C346"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69">
        <w:r w:rsidR="005105BE" w:rsidRPr="005F76D5">
          <w:rPr>
            <w:color w:val="0000FF"/>
            <w:sz w:val="24"/>
            <w:szCs w:val="24"/>
            <w:u w:val="single"/>
          </w:rPr>
          <w:t>Child-friendly justice (europa.eu)</w:t>
        </w:r>
      </w:hyperlink>
    </w:p>
    <w:p w14:paraId="47BB0EE0"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UNICEF, Innocenti Research Centre (2013), Championing children’s rights: A global study of independent human rights institutions for children, October 2012.</w:t>
      </w:r>
    </w:p>
    <w:p w14:paraId="6E3674EC"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70">
        <w:r w:rsidRPr="005F76D5">
          <w:rPr>
            <w:color w:val="0000FF"/>
            <w:sz w:val="24"/>
            <w:szCs w:val="24"/>
            <w:u w:val="single"/>
          </w:rPr>
          <w:t>CM/</w:t>
        </w:r>
        <w:proofErr w:type="gramStart"/>
        <w:r w:rsidRPr="005F76D5">
          <w:rPr>
            <w:color w:val="0000FF"/>
            <w:sz w:val="24"/>
            <w:szCs w:val="24"/>
            <w:u w:val="single"/>
          </w:rPr>
          <w:t>Rec(</w:t>
        </w:r>
        <w:proofErr w:type="gramEnd"/>
        <w:r w:rsidRPr="005F76D5">
          <w:rPr>
            <w:color w:val="0000FF"/>
            <w:sz w:val="24"/>
            <w:szCs w:val="24"/>
            <w:u w:val="single"/>
          </w:rPr>
          <w:t>2014)6</w:t>
        </w:r>
      </w:hyperlink>
      <w:r w:rsidRPr="005F76D5">
        <w:rPr>
          <w:color w:val="000000"/>
          <w:sz w:val="24"/>
          <w:szCs w:val="24"/>
        </w:rPr>
        <w:t xml:space="preserve"> of the Committee of Ministers to member States on a Guide to human rights for Internet users, 16.04.2014.  </w:t>
      </w:r>
    </w:p>
    <w:p w14:paraId="3A3081DD"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71">
        <w:r w:rsidRPr="005F76D5">
          <w:rPr>
            <w:color w:val="0000FF"/>
            <w:sz w:val="24"/>
            <w:szCs w:val="24"/>
            <w:u w:val="single"/>
          </w:rPr>
          <w:t>CM/Rec(2011)12</w:t>
        </w:r>
      </w:hyperlink>
      <w:r w:rsidRPr="005F76D5">
        <w:rPr>
          <w:color w:val="000000"/>
          <w:sz w:val="24"/>
          <w:szCs w:val="24"/>
        </w:rPr>
        <w:t xml:space="preserve"> of the Committee of Ministers to member states on children’s rights and social services friendly to children and families, 16.11.2011.</w:t>
      </w:r>
    </w:p>
    <w:p w14:paraId="71F2C623"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Guidelines of the </w:t>
      </w:r>
      <w:hyperlink r:id="rId72">
        <w:r w:rsidRPr="005F76D5">
          <w:rPr>
            <w:color w:val="0000FF"/>
            <w:sz w:val="24"/>
            <w:szCs w:val="24"/>
            <w:u w:val="single"/>
          </w:rPr>
          <w:t>Committee of Ministers of the Council of Europe on child-friendly justice</w:t>
        </w:r>
      </w:hyperlink>
      <w:r w:rsidRPr="005F76D5">
        <w:rPr>
          <w:color w:val="000000"/>
          <w:sz w:val="24"/>
          <w:szCs w:val="24"/>
        </w:rPr>
        <w:t>, 16.11.2010.</w:t>
      </w:r>
    </w:p>
    <w:p w14:paraId="09A8182A"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73">
        <w:r w:rsidRPr="005F76D5">
          <w:rPr>
            <w:color w:val="0000FF"/>
            <w:sz w:val="24"/>
            <w:szCs w:val="24"/>
            <w:u w:val="single"/>
          </w:rPr>
          <w:t>CM/Rec(2008)11</w:t>
        </w:r>
      </w:hyperlink>
      <w:r w:rsidRPr="005F76D5">
        <w:rPr>
          <w:color w:val="000000"/>
          <w:sz w:val="24"/>
          <w:szCs w:val="24"/>
        </w:rPr>
        <w:t xml:space="preserve"> of the Committee of Ministers to member states on the European Rules for juvenile offenders subject to sanctions or measures, 05.11.2008. </w:t>
      </w:r>
    </w:p>
    <w:p w14:paraId="10B3C905"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74">
        <w:r w:rsidRPr="005F76D5">
          <w:rPr>
            <w:color w:val="0000FF"/>
            <w:sz w:val="24"/>
            <w:szCs w:val="24"/>
            <w:u w:val="single"/>
          </w:rPr>
          <w:t>Rec(2003)20</w:t>
        </w:r>
      </w:hyperlink>
      <w:r w:rsidRPr="005F76D5">
        <w:rPr>
          <w:color w:val="000000"/>
          <w:sz w:val="24"/>
          <w:szCs w:val="24"/>
        </w:rPr>
        <w:t xml:space="preserve"> of the Committee of Ministers to member states concerning new ways of dealing with juvenile delinquency and the role of juvenile justice, 24.09.2003.</w:t>
      </w:r>
    </w:p>
    <w:p w14:paraId="5C337C69"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The Council of Europe and European Commission against Racism and Intolerance. General Policy </w:t>
      </w:r>
      <w:hyperlink r:id="rId75">
        <w:r w:rsidRPr="005F76D5">
          <w:rPr>
            <w:color w:val="0000FF"/>
            <w:sz w:val="24"/>
            <w:szCs w:val="24"/>
            <w:u w:val="single"/>
          </w:rPr>
          <w:t>Recommendation No. 7</w:t>
        </w:r>
      </w:hyperlink>
      <w:r w:rsidRPr="005F76D5">
        <w:rPr>
          <w:color w:val="000000"/>
          <w:sz w:val="24"/>
          <w:szCs w:val="24"/>
        </w:rPr>
        <w:t xml:space="preserve">, 13.12.2002. </w:t>
      </w:r>
    </w:p>
    <w:p w14:paraId="3E38BFCE"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76">
        <w:r w:rsidRPr="005F76D5">
          <w:rPr>
            <w:color w:val="0000FF"/>
            <w:sz w:val="24"/>
            <w:szCs w:val="24"/>
            <w:u w:val="single"/>
          </w:rPr>
          <w:t xml:space="preserve">No. </w:t>
        </w:r>
        <w:proofErr w:type="gramStart"/>
        <w:r w:rsidRPr="005F76D5">
          <w:rPr>
            <w:color w:val="0000FF"/>
            <w:sz w:val="24"/>
            <w:szCs w:val="24"/>
            <w:u w:val="single"/>
          </w:rPr>
          <w:t>R(</w:t>
        </w:r>
        <w:proofErr w:type="gramEnd"/>
        <w:r w:rsidRPr="005F76D5">
          <w:rPr>
            <w:color w:val="0000FF"/>
            <w:sz w:val="24"/>
            <w:szCs w:val="24"/>
            <w:u w:val="single"/>
          </w:rPr>
          <w:t>87)20</w:t>
        </w:r>
      </w:hyperlink>
      <w:r w:rsidRPr="005F76D5">
        <w:rPr>
          <w:color w:val="000000"/>
          <w:sz w:val="24"/>
          <w:szCs w:val="24"/>
        </w:rPr>
        <w:t xml:space="preserve"> of the Council of Europe, Committee of Ministers on social reactions to juvenile delinquency, 17.09.1987. </w:t>
      </w:r>
    </w:p>
    <w:p w14:paraId="22231EC0"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Council of Europe </w:t>
      </w:r>
      <w:hyperlink r:id="rId77">
        <w:r w:rsidRPr="005F76D5">
          <w:rPr>
            <w:color w:val="0000FF"/>
            <w:sz w:val="24"/>
            <w:szCs w:val="24"/>
            <w:u w:val="single"/>
          </w:rPr>
          <w:t>Handbook on children’s participation</w:t>
        </w:r>
      </w:hyperlink>
      <w:r w:rsidRPr="005F76D5">
        <w:rPr>
          <w:color w:val="000000"/>
          <w:sz w:val="24"/>
          <w:szCs w:val="24"/>
        </w:rPr>
        <w:t>. For professionals working for and with</w:t>
      </w:r>
      <w:r w:rsidRPr="005F76D5">
        <w:rPr>
          <w:b/>
          <w:color w:val="000000"/>
          <w:sz w:val="24"/>
          <w:szCs w:val="24"/>
        </w:rPr>
        <w:t xml:space="preserve"> </w:t>
      </w:r>
      <w:r w:rsidRPr="005F76D5">
        <w:rPr>
          <w:color w:val="000000"/>
          <w:sz w:val="24"/>
          <w:szCs w:val="24"/>
        </w:rPr>
        <w:t>children. Council of Europe, 2020.</w:t>
      </w:r>
    </w:p>
    <w:p w14:paraId="385F6838"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78">
        <w:r w:rsidR="005105BE" w:rsidRPr="005F76D5">
          <w:rPr>
            <w:color w:val="0000FF"/>
            <w:sz w:val="24"/>
            <w:szCs w:val="24"/>
            <w:u w:val="single"/>
          </w:rPr>
          <w:t>Child Participation Assessment Tool</w:t>
        </w:r>
      </w:hyperlink>
      <w:r w:rsidR="005105BE" w:rsidRPr="005F76D5">
        <w:rPr>
          <w:color w:val="000000"/>
          <w:sz w:val="24"/>
          <w:szCs w:val="24"/>
        </w:rPr>
        <w:t>. Council of Europe, 2016.</w:t>
      </w:r>
    </w:p>
    <w:p w14:paraId="3F2DF639"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79">
        <w:r w:rsidR="005105BE" w:rsidRPr="005F76D5">
          <w:rPr>
            <w:color w:val="0000FF"/>
            <w:sz w:val="24"/>
            <w:szCs w:val="24"/>
            <w:u w:val="single"/>
          </w:rPr>
          <w:t>Child participation assessment tool. Implementation guide</w:t>
        </w:r>
      </w:hyperlink>
      <w:r w:rsidR="005105BE" w:rsidRPr="005F76D5">
        <w:rPr>
          <w:color w:val="000000"/>
          <w:sz w:val="24"/>
          <w:szCs w:val="24"/>
        </w:rPr>
        <w:t>. Council of Europe, 2016.</w:t>
      </w:r>
    </w:p>
    <w:p w14:paraId="614BC64A"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80">
        <w:r w:rsidR="005105BE" w:rsidRPr="005F76D5">
          <w:rPr>
            <w:color w:val="0000FF"/>
            <w:sz w:val="24"/>
            <w:szCs w:val="24"/>
            <w:u w:val="single"/>
          </w:rPr>
          <w:t xml:space="preserve">Challenges </w:t>
        </w:r>
        <w:proofErr w:type="gramStart"/>
        <w:r w:rsidR="005105BE" w:rsidRPr="005F76D5">
          <w:rPr>
            <w:color w:val="0000FF"/>
            <w:sz w:val="24"/>
            <w:szCs w:val="24"/>
            <w:u w:val="single"/>
          </w:rPr>
          <w:t>To</w:t>
        </w:r>
        <w:proofErr w:type="gramEnd"/>
        <w:r w:rsidR="005105BE" w:rsidRPr="005F76D5">
          <w:rPr>
            <w:color w:val="0000FF"/>
            <w:sz w:val="24"/>
            <w:szCs w:val="24"/>
            <w:u w:val="single"/>
          </w:rPr>
          <w:t xml:space="preserve"> Children’s Rights Today: What Do Children Think?</w:t>
        </w:r>
      </w:hyperlink>
      <w:r w:rsidR="005105BE" w:rsidRPr="005F76D5">
        <w:rPr>
          <w:color w:val="000000"/>
          <w:sz w:val="24"/>
          <w:szCs w:val="24"/>
        </w:rPr>
        <w:t xml:space="preserve"> Council of Europe, 2016.</w:t>
      </w:r>
    </w:p>
    <w:p w14:paraId="33030011"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81">
        <w:r w:rsidR="005105BE" w:rsidRPr="005F76D5">
          <w:rPr>
            <w:color w:val="0000FF"/>
            <w:sz w:val="24"/>
            <w:szCs w:val="24"/>
            <w:u w:val="single"/>
          </w:rPr>
          <w:t>The best interests of the child – A dialogue between theory and practice</w:t>
        </w:r>
      </w:hyperlink>
      <w:r w:rsidR="005105BE" w:rsidRPr="005F76D5">
        <w:rPr>
          <w:color w:val="000000"/>
          <w:sz w:val="24"/>
          <w:szCs w:val="24"/>
        </w:rPr>
        <w:t>. Council of Europe, 2016.</w:t>
      </w:r>
    </w:p>
    <w:p w14:paraId="15265755"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82">
        <w:r w:rsidR="005105BE" w:rsidRPr="005F76D5">
          <w:rPr>
            <w:color w:val="0000FF"/>
            <w:sz w:val="24"/>
            <w:szCs w:val="24"/>
            <w:u w:val="single"/>
          </w:rPr>
          <w:t>Guidelines on Justice in Matters involving Child Victims and Witnesses of Crime</w:t>
        </w:r>
      </w:hyperlink>
      <w:r w:rsidR="005105BE" w:rsidRPr="005F76D5">
        <w:rPr>
          <w:color w:val="000000"/>
          <w:sz w:val="24"/>
          <w:szCs w:val="24"/>
        </w:rPr>
        <w:t>. Economic and Social Council resolution 2005/20.</w:t>
      </w:r>
    </w:p>
    <w:p w14:paraId="7AF11278"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83">
        <w:r w:rsidRPr="005F76D5">
          <w:rPr>
            <w:color w:val="0000FF"/>
            <w:sz w:val="24"/>
            <w:szCs w:val="24"/>
            <w:u w:val="single"/>
          </w:rPr>
          <w:t>CM/Rec(2011)12</w:t>
        </w:r>
      </w:hyperlink>
      <w:r w:rsidRPr="005F76D5">
        <w:rPr>
          <w:color w:val="000000"/>
          <w:sz w:val="24"/>
          <w:szCs w:val="24"/>
        </w:rPr>
        <w:t xml:space="preserve"> of the Committee of Ministers to member states on children’s rights and social services friendly to children and families, 16.11.2011.</w:t>
      </w:r>
    </w:p>
    <w:p w14:paraId="0D5E8773"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84">
        <w:r w:rsidRPr="005F76D5">
          <w:rPr>
            <w:color w:val="0000FF"/>
            <w:sz w:val="24"/>
            <w:szCs w:val="24"/>
            <w:u w:val="single"/>
          </w:rPr>
          <w:t>Rec(2003)20</w:t>
        </w:r>
      </w:hyperlink>
      <w:r w:rsidRPr="005F76D5">
        <w:rPr>
          <w:color w:val="000000"/>
          <w:sz w:val="24"/>
          <w:szCs w:val="24"/>
        </w:rPr>
        <w:t xml:space="preserve"> of the Committee of Ministers to member states concerning new ways of dealing with juvenile delinquency and the role of juvenile justice, 24.09.2003. </w:t>
      </w:r>
    </w:p>
    <w:p w14:paraId="7E7EF202"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85">
        <w:r w:rsidR="005105BE" w:rsidRPr="005F76D5">
          <w:rPr>
            <w:color w:val="0000FF"/>
            <w:sz w:val="24"/>
            <w:szCs w:val="24"/>
            <w:u w:val="single"/>
          </w:rPr>
          <w:t>Report on the protection of children`s rights</w:t>
        </w:r>
      </w:hyperlink>
      <w:r w:rsidR="005105BE" w:rsidRPr="005F76D5">
        <w:rPr>
          <w:color w:val="000000"/>
          <w:sz w:val="24"/>
          <w:szCs w:val="24"/>
        </w:rPr>
        <w:t xml:space="preserve">. International standards and domestic constitutions. Adopted by the Venice Commission at its 98th Plenary Sessio (Venice, 21-22 March 2014). </w:t>
      </w:r>
    </w:p>
    <w:p w14:paraId="67172F82"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86">
        <w:r w:rsidR="005105BE" w:rsidRPr="005F76D5">
          <w:rPr>
            <w:color w:val="0000FF"/>
            <w:sz w:val="24"/>
            <w:szCs w:val="24"/>
            <w:u w:val="single"/>
          </w:rPr>
          <w:t xml:space="preserve">Protection </w:t>
        </w:r>
        <w:proofErr w:type="gramStart"/>
        <w:r w:rsidR="005105BE" w:rsidRPr="005F76D5">
          <w:rPr>
            <w:color w:val="0000FF"/>
            <w:sz w:val="24"/>
            <w:szCs w:val="24"/>
            <w:u w:val="single"/>
          </w:rPr>
          <w:t>Of</w:t>
        </w:r>
        <w:proofErr w:type="gramEnd"/>
        <w:r w:rsidR="005105BE" w:rsidRPr="005F76D5">
          <w:rPr>
            <w:color w:val="0000FF"/>
            <w:sz w:val="24"/>
            <w:szCs w:val="24"/>
            <w:u w:val="single"/>
          </w:rPr>
          <w:t xml:space="preserve"> Children Against Sexual Exploitation And Abuse</w:t>
        </w:r>
      </w:hyperlink>
      <w:r w:rsidR="005105BE" w:rsidRPr="005F76D5">
        <w:rPr>
          <w:color w:val="000000"/>
          <w:sz w:val="24"/>
          <w:szCs w:val="24"/>
        </w:rPr>
        <w:t>. Child-friendly, multidisciplinary and interagency response inspired by the Barnahus model. Council of Europe, 2016.</w:t>
      </w:r>
    </w:p>
    <w:p w14:paraId="7F8686EF"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87">
        <w:r w:rsidR="005105BE" w:rsidRPr="005F76D5">
          <w:rPr>
            <w:color w:val="0000FF"/>
            <w:sz w:val="24"/>
            <w:szCs w:val="24"/>
            <w:u w:val="single"/>
          </w:rPr>
          <w:t>Ending all forms of violence against children by 2030</w:t>
        </w:r>
      </w:hyperlink>
      <w:r w:rsidR="005105BE" w:rsidRPr="005F76D5">
        <w:rPr>
          <w:color w:val="000000"/>
          <w:sz w:val="24"/>
          <w:szCs w:val="24"/>
        </w:rPr>
        <w:t>: The Council of Europe’s contribution to the 2030 Agenda and the Sustainable Development Goals. Council of Europe, 2015.</w:t>
      </w:r>
    </w:p>
    <w:p w14:paraId="66F37090"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88">
        <w:r w:rsidR="005105BE" w:rsidRPr="005F76D5">
          <w:rPr>
            <w:color w:val="0000FF"/>
            <w:sz w:val="24"/>
            <w:szCs w:val="24"/>
            <w:u w:val="single"/>
          </w:rPr>
          <w:t>Addressing violence in schools through education for democratic citizenship and human rights education</w:t>
        </w:r>
      </w:hyperlink>
      <w:r w:rsidR="005105BE" w:rsidRPr="005F76D5">
        <w:rPr>
          <w:color w:val="000000"/>
          <w:sz w:val="24"/>
          <w:szCs w:val="24"/>
        </w:rPr>
        <w:t>. Council of Europe, 2016.</w:t>
      </w:r>
    </w:p>
    <w:p w14:paraId="24323A54"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89">
        <w:r w:rsidRPr="005F76D5">
          <w:rPr>
            <w:color w:val="0000FF"/>
            <w:sz w:val="24"/>
            <w:szCs w:val="24"/>
            <w:u w:val="single"/>
          </w:rPr>
          <w:t>CM/Rec(2018)5</w:t>
        </w:r>
      </w:hyperlink>
      <w:r w:rsidRPr="005F76D5">
        <w:rPr>
          <w:color w:val="000000"/>
          <w:sz w:val="24"/>
          <w:szCs w:val="24"/>
        </w:rPr>
        <w:t xml:space="preserve"> of the Committee of Ministers to member States concerning children with imprisoned parents. Council of Europe, 2019.</w:t>
      </w:r>
    </w:p>
    <w:p w14:paraId="35F45F37"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90">
        <w:proofErr w:type="gramStart"/>
        <w:r w:rsidR="005105BE" w:rsidRPr="005F76D5">
          <w:rPr>
            <w:color w:val="0000FF"/>
            <w:sz w:val="24"/>
            <w:szCs w:val="24"/>
            <w:u w:val="single"/>
          </w:rPr>
          <w:t>Guidelines  of</w:t>
        </w:r>
        <w:proofErr w:type="gramEnd"/>
        <w:r w:rsidR="005105BE" w:rsidRPr="005F76D5">
          <w:rPr>
            <w:color w:val="0000FF"/>
            <w:sz w:val="24"/>
            <w:szCs w:val="24"/>
            <w:u w:val="single"/>
          </w:rPr>
          <w:t xml:space="preserve"> the Committee of Ministers  of the Council of Europe on child-friendly justice</w:t>
        </w:r>
      </w:hyperlink>
      <w:r w:rsidR="005105BE" w:rsidRPr="005F76D5">
        <w:rPr>
          <w:color w:val="000000"/>
          <w:sz w:val="24"/>
          <w:szCs w:val="24"/>
        </w:rPr>
        <w:t>. Council of Europe, 2010.</w:t>
      </w:r>
    </w:p>
    <w:p w14:paraId="7AF58B62"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91">
        <w:r w:rsidR="005105BE" w:rsidRPr="005F76D5">
          <w:rPr>
            <w:color w:val="0000FF"/>
            <w:sz w:val="24"/>
            <w:szCs w:val="24"/>
            <w:u w:val="single"/>
          </w:rPr>
          <w:t xml:space="preserve">Handbook on the protection of children against sexual exploitation and sexual abuse </w:t>
        </w:r>
        <w:proofErr w:type="gramStart"/>
        <w:r w:rsidR="005105BE" w:rsidRPr="005F76D5">
          <w:rPr>
            <w:color w:val="0000FF"/>
            <w:sz w:val="24"/>
            <w:szCs w:val="24"/>
            <w:u w:val="single"/>
          </w:rPr>
          <w:t>in  crisis</w:t>
        </w:r>
        <w:proofErr w:type="gramEnd"/>
        <w:r w:rsidR="005105BE" w:rsidRPr="005F76D5">
          <w:rPr>
            <w:color w:val="0000FF"/>
            <w:sz w:val="24"/>
            <w:szCs w:val="24"/>
            <w:u w:val="single"/>
          </w:rPr>
          <w:t xml:space="preserve"> and emergency situations</w:t>
        </w:r>
      </w:hyperlink>
      <w:r w:rsidR="005105BE" w:rsidRPr="005F76D5">
        <w:rPr>
          <w:color w:val="000000"/>
          <w:sz w:val="24"/>
          <w:szCs w:val="24"/>
        </w:rPr>
        <w:t>. Council of Europe, 2022.</w:t>
      </w:r>
    </w:p>
    <w:p w14:paraId="38F1169A"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Effective guardianship for unaccompanied and separated children </w:t>
      </w:r>
      <w:proofErr w:type="gramStart"/>
      <w:r w:rsidRPr="005F76D5">
        <w:rPr>
          <w:color w:val="000000"/>
          <w:sz w:val="24"/>
          <w:szCs w:val="24"/>
        </w:rPr>
        <w:t>in  the</w:t>
      </w:r>
      <w:proofErr w:type="gramEnd"/>
      <w:r w:rsidRPr="005F76D5">
        <w:rPr>
          <w:color w:val="000000"/>
          <w:sz w:val="24"/>
          <w:szCs w:val="24"/>
        </w:rPr>
        <w:t xml:space="preserve"> context of migration Recommendation </w:t>
      </w:r>
      <w:hyperlink r:id="rId92">
        <w:r w:rsidRPr="005F76D5">
          <w:rPr>
            <w:color w:val="0000FF"/>
            <w:sz w:val="24"/>
            <w:szCs w:val="24"/>
            <w:u w:val="single"/>
          </w:rPr>
          <w:t>CM/Rec(2019)11</w:t>
        </w:r>
      </w:hyperlink>
      <w:r w:rsidRPr="005F76D5">
        <w:rPr>
          <w:color w:val="000000"/>
          <w:sz w:val="24"/>
          <w:szCs w:val="24"/>
        </w:rPr>
        <w:t xml:space="preserve"> of the Committee of Ministers and Explanatory Memorandum. Council of Europe, 2022.</w:t>
      </w:r>
    </w:p>
    <w:p w14:paraId="13FCF048"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93">
        <w:r w:rsidR="005105BE" w:rsidRPr="005F76D5">
          <w:rPr>
            <w:color w:val="0000FF"/>
            <w:sz w:val="24"/>
            <w:szCs w:val="24"/>
            <w:u w:val="single"/>
          </w:rPr>
          <w:t>Promoting child-friendly approaches in the area of migration - Standards, guidance and current practices</w:t>
        </w:r>
      </w:hyperlink>
      <w:r w:rsidR="005105BE" w:rsidRPr="005F76D5">
        <w:rPr>
          <w:color w:val="000000"/>
          <w:sz w:val="24"/>
          <w:szCs w:val="24"/>
        </w:rPr>
        <w:t>. Council of Europe, 2019.</w:t>
      </w:r>
    </w:p>
    <w:p w14:paraId="699AC7EE"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94">
        <w:r w:rsidR="005105BE" w:rsidRPr="005F76D5">
          <w:rPr>
            <w:color w:val="0000FF"/>
            <w:sz w:val="24"/>
            <w:szCs w:val="24"/>
            <w:u w:val="single"/>
          </w:rPr>
          <w:t>Parenting in the digital age</w:t>
        </w:r>
      </w:hyperlink>
      <w:r w:rsidR="005105BE" w:rsidRPr="005F76D5">
        <w:rPr>
          <w:color w:val="000000"/>
          <w:sz w:val="24"/>
          <w:szCs w:val="24"/>
        </w:rPr>
        <w:t>. Council of Europe, 2020.</w:t>
      </w:r>
    </w:p>
    <w:p w14:paraId="71F4E421"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95">
        <w:r w:rsidR="005105BE" w:rsidRPr="005F76D5">
          <w:rPr>
            <w:color w:val="0000FF"/>
            <w:sz w:val="24"/>
            <w:szCs w:val="24"/>
            <w:u w:val="single"/>
          </w:rPr>
          <w:t>Report on children with disabilities in the digital environment</w:t>
        </w:r>
      </w:hyperlink>
      <w:r w:rsidR="005105BE" w:rsidRPr="005F76D5">
        <w:rPr>
          <w:color w:val="000000"/>
          <w:sz w:val="24"/>
          <w:szCs w:val="24"/>
        </w:rPr>
        <w:t>. Council of Europe, 2019.</w:t>
      </w:r>
    </w:p>
    <w:p w14:paraId="5AE0AAB1"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96">
        <w:r w:rsidR="005105BE" w:rsidRPr="005F76D5">
          <w:rPr>
            <w:color w:val="0000FF"/>
            <w:sz w:val="24"/>
            <w:szCs w:val="24"/>
            <w:u w:val="single"/>
          </w:rPr>
          <w:t>Recommendation CM/</w:t>
        </w:r>
        <w:proofErr w:type="gramStart"/>
        <w:r w:rsidR="005105BE" w:rsidRPr="005F76D5">
          <w:rPr>
            <w:color w:val="0000FF"/>
            <w:sz w:val="24"/>
            <w:szCs w:val="24"/>
            <w:u w:val="single"/>
          </w:rPr>
          <w:t>Rec(</w:t>
        </w:r>
        <w:proofErr w:type="gramEnd"/>
        <w:r w:rsidR="005105BE" w:rsidRPr="005F76D5">
          <w:rPr>
            <w:color w:val="0000FF"/>
            <w:sz w:val="24"/>
            <w:szCs w:val="24"/>
            <w:u w:val="single"/>
          </w:rPr>
          <w:t>2018)5 of the Committee of Ministers to member States concerning children with imprisoned parents (coe.int)</w:t>
        </w:r>
      </w:hyperlink>
    </w:p>
    <w:p w14:paraId="780126EF"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United Nations Committee on the </w:t>
      </w:r>
      <w:hyperlink r:id="rId97">
        <w:r w:rsidRPr="005F76D5">
          <w:rPr>
            <w:color w:val="0000FF"/>
            <w:sz w:val="24"/>
            <w:szCs w:val="24"/>
            <w:u w:val="single"/>
          </w:rPr>
          <w:t>Rights of the Child (CRC)</w:t>
        </w:r>
      </w:hyperlink>
      <w:r w:rsidRPr="005F76D5">
        <w:rPr>
          <w:color w:val="000000"/>
          <w:sz w:val="24"/>
          <w:szCs w:val="24"/>
        </w:rPr>
        <w:t xml:space="preserve">, General comment No. 12 (2009): The right of the child to be heard, 20.07.2009., CRC/C/GC/12. </w:t>
      </w:r>
    </w:p>
    <w:p w14:paraId="5F3F8879"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98">
        <w:r w:rsidR="005105BE" w:rsidRPr="005F76D5">
          <w:rPr>
            <w:color w:val="0000FF"/>
            <w:sz w:val="24"/>
            <w:szCs w:val="24"/>
            <w:u w:val="single"/>
          </w:rPr>
          <w:t>Children's rights in the EU in the light of the UN Convention on the Rights of the Child | Think Tank | European Parliament (europa.eu)</w:t>
        </w:r>
      </w:hyperlink>
      <w:r w:rsidR="005105BE" w:rsidRPr="005F76D5">
        <w:rPr>
          <w:color w:val="000000"/>
          <w:sz w:val="24"/>
          <w:szCs w:val="24"/>
        </w:rPr>
        <w:t>.</w:t>
      </w:r>
    </w:p>
    <w:p w14:paraId="2363684B"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99">
        <w:r w:rsidR="005105BE" w:rsidRPr="005F76D5">
          <w:rPr>
            <w:color w:val="0000FF"/>
            <w:sz w:val="24"/>
            <w:szCs w:val="24"/>
            <w:u w:val="single"/>
          </w:rPr>
          <w:t>General comment No. 24 (2019) on children’s rights in the child justice system | OHCHR</w:t>
        </w:r>
      </w:hyperlink>
      <w:r w:rsidR="005105BE" w:rsidRPr="005F76D5">
        <w:rPr>
          <w:color w:val="000000"/>
          <w:sz w:val="24"/>
          <w:szCs w:val="24"/>
        </w:rPr>
        <w:t xml:space="preserve"> .</w:t>
      </w:r>
    </w:p>
    <w:p w14:paraId="37A4D306"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Participation of children in juvenile justice: A manual on how to make European juvenile justice systems child-friendly. </w:t>
      </w:r>
      <w:hyperlink r:id="rId100">
        <w:r w:rsidRPr="005F76D5">
          <w:rPr>
            <w:color w:val="0000FF"/>
            <w:sz w:val="24"/>
            <w:szCs w:val="24"/>
            <w:u w:val="single"/>
          </w:rPr>
          <w:t>Improving Juvenile Justice Systems in Europe Manual (oijj.org)</w:t>
        </w:r>
      </w:hyperlink>
      <w:r w:rsidRPr="005F76D5">
        <w:rPr>
          <w:color w:val="000000"/>
          <w:sz w:val="24"/>
          <w:szCs w:val="24"/>
        </w:rPr>
        <w:t>.</w:t>
      </w:r>
    </w:p>
    <w:p w14:paraId="4940557C"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101">
        <w:r w:rsidR="005105BE" w:rsidRPr="005F76D5">
          <w:rPr>
            <w:color w:val="0000FF"/>
            <w:sz w:val="24"/>
            <w:szCs w:val="24"/>
            <w:u w:val="single"/>
          </w:rPr>
          <w:t>Rokasgrāmata par Eiropas tiesību aktiem bērnu tiesību jomā (coe.int)</w:t>
        </w:r>
      </w:hyperlink>
    </w:p>
    <w:p w14:paraId="441C5AC0"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United Nations Standards and Norms in Crime Prevention At your finger tips. </w:t>
      </w:r>
      <w:hyperlink r:id="rId102">
        <w:r w:rsidRPr="005F76D5">
          <w:rPr>
            <w:color w:val="0000FF"/>
            <w:sz w:val="24"/>
            <w:szCs w:val="24"/>
            <w:u w:val="single"/>
          </w:rPr>
          <w:t>CrimePrevention_English UN standards and Norms (unodc.org)</w:t>
        </w:r>
      </w:hyperlink>
    </w:p>
    <w:p w14:paraId="0ED25663"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103">
        <w:r w:rsidR="005105BE" w:rsidRPr="005F76D5">
          <w:rPr>
            <w:color w:val="0000FF"/>
            <w:sz w:val="24"/>
            <w:szCs w:val="24"/>
            <w:u w:val="single"/>
          </w:rPr>
          <w:t>ANO Vadlīnijas nepilngadīgo noziedzības novēršanai (Rijadas Vadlīnijas) (pieņemtas 1990. gada 14. decembrī) - Tiesībsargs (tiesibsargs.lv)</w:t>
        </w:r>
      </w:hyperlink>
    </w:p>
    <w:p w14:paraId="3648D740"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104">
        <w:r w:rsidR="005105BE" w:rsidRPr="005F76D5">
          <w:rPr>
            <w:color w:val="0000FF"/>
            <w:sz w:val="24"/>
            <w:szCs w:val="24"/>
            <w:u w:val="single"/>
          </w:rPr>
          <w:t>UNITED NATIONS MODEL STRATEGIES AND PRACTICAL MEASURES ON VIOLENCE AGAINST CHILDREN (unodc.org)</w:t>
        </w:r>
      </w:hyperlink>
    </w:p>
    <w:p w14:paraId="23769070"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105">
        <w:r w:rsidR="005105BE" w:rsidRPr="005F76D5">
          <w:rPr>
            <w:color w:val="0000FF"/>
            <w:sz w:val="24"/>
            <w:szCs w:val="24"/>
            <w:u w:val="single"/>
          </w:rPr>
          <w:t>Justice in Matters involving Child Victims and Witnesses of Crime: Model Law and Related Commentary (unodc.org)</w:t>
        </w:r>
      </w:hyperlink>
    </w:p>
    <w:p w14:paraId="168FD887"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106">
        <w:r w:rsidR="005105BE" w:rsidRPr="005F76D5">
          <w:rPr>
            <w:color w:val="0000FF"/>
            <w:sz w:val="24"/>
            <w:szCs w:val="24"/>
            <w:u w:val="single"/>
          </w:rPr>
          <w:t>United Nations Rules for the Protection of Juveniles Deprived of their Liberty | OHCHR</w:t>
        </w:r>
      </w:hyperlink>
    </w:p>
    <w:p w14:paraId="27728398"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107">
        <w:r w:rsidR="005105BE" w:rsidRPr="005F76D5">
          <w:rPr>
            <w:color w:val="0000FF"/>
            <w:sz w:val="24"/>
            <w:szCs w:val="24"/>
            <w:u w:val="single"/>
          </w:rPr>
          <w:t>2021 UNHCR Best Interests Procedure Guidelines: Assessing and Determining the Best Interests of the Child</w:t>
        </w:r>
      </w:hyperlink>
    </w:p>
    <w:p w14:paraId="6F2F1BCF" w14:textId="77777777" w:rsidR="005105BE" w:rsidRPr="005F76D5" w:rsidRDefault="00714A34" w:rsidP="009974B2">
      <w:pPr>
        <w:numPr>
          <w:ilvl w:val="0"/>
          <w:numId w:val="18"/>
        </w:numPr>
        <w:pBdr>
          <w:top w:val="nil"/>
          <w:left w:val="nil"/>
          <w:bottom w:val="nil"/>
          <w:right w:val="nil"/>
          <w:between w:val="nil"/>
        </w:pBdr>
        <w:spacing w:after="0" w:line="240" w:lineRule="auto"/>
        <w:jc w:val="both"/>
        <w:rPr>
          <w:sz w:val="24"/>
          <w:szCs w:val="24"/>
        </w:rPr>
      </w:pPr>
      <w:hyperlink r:id="rId108">
        <w:r w:rsidR="005105BE" w:rsidRPr="005F76D5">
          <w:rPr>
            <w:color w:val="0000FF"/>
            <w:sz w:val="24"/>
            <w:szCs w:val="24"/>
            <w:u w:val="single"/>
          </w:rPr>
          <w:t>UNITED NATIONS MODEL STRATEGIES AND PRACTICAL MEASURES ON VIOLENCE AGAINST CHILDREN: A CHECKLIST (unodc.org)</w:t>
        </w:r>
      </w:hyperlink>
    </w:p>
    <w:p w14:paraId="7D4AB9E0"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lastRenderedPageBreak/>
        <w:t xml:space="preserve">Recommendation No. </w:t>
      </w:r>
      <w:proofErr w:type="gramStart"/>
      <w:r w:rsidRPr="005F76D5">
        <w:rPr>
          <w:color w:val="000000"/>
          <w:sz w:val="24"/>
          <w:szCs w:val="24"/>
        </w:rPr>
        <w:t>R(</w:t>
      </w:r>
      <w:proofErr w:type="gramEnd"/>
      <w:r w:rsidRPr="005F76D5">
        <w:rPr>
          <w:color w:val="000000"/>
          <w:sz w:val="24"/>
          <w:szCs w:val="24"/>
        </w:rPr>
        <w:t>87)20 of the Council of Europe, Committee of Ministers on social reactions to juvenile delinquency. Pieņemta 17.09.1987.</w:t>
      </w:r>
    </w:p>
    <w:p w14:paraId="36C9B2F2" w14:textId="77777777" w:rsidR="005105BE" w:rsidRPr="005F76D5" w:rsidRDefault="005105BE" w:rsidP="009974B2">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proofErr w:type="gramStart"/>
      <w:r w:rsidRPr="005F76D5">
        <w:rPr>
          <w:color w:val="000000"/>
          <w:sz w:val="24"/>
          <w:szCs w:val="24"/>
        </w:rPr>
        <w:t>Rec(</w:t>
      </w:r>
      <w:proofErr w:type="gramEnd"/>
      <w:r w:rsidRPr="005F76D5">
        <w:rPr>
          <w:color w:val="000000"/>
          <w:sz w:val="24"/>
          <w:szCs w:val="24"/>
        </w:rPr>
        <w:t>2003)20 of the Committee of Ministers to member states concerning new ways of dealing with juvenile delinquency and the role of juvenile justice. Pieņemta 24.09.2003.</w:t>
      </w:r>
    </w:p>
    <w:p w14:paraId="72E2CF65" w14:textId="77777777" w:rsidR="005105BE" w:rsidRPr="005F76D5" w:rsidRDefault="005105BE" w:rsidP="005105BE">
      <w:pPr>
        <w:jc w:val="both"/>
        <w:rPr>
          <w:b/>
          <w:sz w:val="24"/>
          <w:szCs w:val="24"/>
        </w:rPr>
      </w:pPr>
    </w:p>
    <w:p w14:paraId="023B3B99" w14:textId="77777777" w:rsidR="005105BE" w:rsidRPr="005F76D5" w:rsidRDefault="005105BE" w:rsidP="005105BE">
      <w:pPr>
        <w:jc w:val="both"/>
        <w:rPr>
          <w:b/>
          <w:sz w:val="24"/>
          <w:szCs w:val="24"/>
        </w:rPr>
      </w:pPr>
      <w:r w:rsidRPr="005F76D5">
        <w:rPr>
          <w:b/>
          <w:sz w:val="24"/>
          <w:szCs w:val="24"/>
        </w:rPr>
        <w:t xml:space="preserve">Metodiskie materiāli un vadlīnijas: </w:t>
      </w:r>
    </w:p>
    <w:p w14:paraId="356A1142" w14:textId="77777777" w:rsidR="005105BE" w:rsidRPr="005F76D5" w:rsidRDefault="00714A34" w:rsidP="009974B2">
      <w:pPr>
        <w:numPr>
          <w:ilvl w:val="0"/>
          <w:numId w:val="23"/>
        </w:numPr>
        <w:spacing w:after="0" w:line="240" w:lineRule="auto"/>
        <w:jc w:val="both"/>
        <w:rPr>
          <w:sz w:val="24"/>
          <w:szCs w:val="24"/>
        </w:rPr>
      </w:pPr>
      <w:hyperlink r:id="rId109">
        <w:r w:rsidR="005105BE" w:rsidRPr="005F76D5">
          <w:rPr>
            <w:color w:val="0000FF"/>
            <w:sz w:val="24"/>
            <w:szCs w:val="24"/>
            <w:u w:val="single"/>
          </w:rPr>
          <w:t>Vadlīnijas Starpinstitucionālā sadarbība ģimeniskas vides nodrošināšanā ārpusģimenes aprūpē esošiem bērniem un labās prakses ieviešana</w:t>
        </w:r>
      </w:hyperlink>
      <w:r w:rsidR="005105BE" w:rsidRPr="005F76D5">
        <w:rPr>
          <w:sz w:val="24"/>
          <w:szCs w:val="24"/>
        </w:rPr>
        <w:t xml:space="preserve">, Labklājības ministrija, 2019. </w:t>
      </w:r>
    </w:p>
    <w:p w14:paraId="4124DF0E" w14:textId="77777777" w:rsidR="005105BE" w:rsidRPr="005F76D5" w:rsidRDefault="00714A34" w:rsidP="009974B2">
      <w:pPr>
        <w:numPr>
          <w:ilvl w:val="0"/>
          <w:numId w:val="23"/>
        </w:numPr>
        <w:spacing w:after="0" w:line="240" w:lineRule="auto"/>
        <w:jc w:val="both"/>
        <w:rPr>
          <w:sz w:val="24"/>
          <w:szCs w:val="24"/>
        </w:rPr>
      </w:pPr>
      <w:hyperlink r:id="rId110">
        <w:r w:rsidR="005105BE" w:rsidRPr="005F76D5">
          <w:rPr>
            <w:color w:val="0000FF"/>
            <w:sz w:val="24"/>
            <w:szCs w:val="24"/>
            <w:u w:val="single"/>
          </w:rPr>
          <w:t>Bērni Latvijā 2023.</w:t>
        </w:r>
      </w:hyperlink>
      <w:r w:rsidR="005105BE" w:rsidRPr="005F76D5">
        <w:rPr>
          <w:sz w:val="24"/>
          <w:szCs w:val="24"/>
        </w:rPr>
        <w:t xml:space="preserve"> Statistisko datu krājums. Centrālā statistikas pārvalde, 2023. </w:t>
      </w:r>
    </w:p>
    <w:p w14:paraId="3E8DF0E8" w14:textId="77777777" w:rsidR="005105BE" w:rsidRPr="005F76D5" w:rsidRDefault="00714A34" w:rsidP="009974B2">
      <w:pPr>
        <w:numPr>
          <w:ilvl w:val="0"/>
          <w:numId w:val="23"/>
        </w:numPr>
        <w:spacing w:after="0" w:line="240" w:lineRule="auto"/>
        <w:jc w:val="both"/>
        <w:rPr>
          <w:sz w:val="24"/>
          <w:szCs w:val="24"/>
        </w:rPr>
      </w:pPr>
      <w:hyperlink r:id="rId111">
        <w:r w:rsidR="005105BE" w:rsidRPr="005F76D5">
          <w:rPr>
            <w:color w:val="0000FF"/>
            <w:sz w:val="24"/>
            <w:szCs w:val="24"/>
            <w:u w:val="single"/>
          </w:rPr>
          <w:t>Latvijas sociālo darbinieku ētikas kodekss</w:t>
        </w:r>
      </w:hyperlink>
      <w:r w:rsidR="005105BE" w:rsidRPr="005F76D5">
        <w:rPr>
          <w:sz w:val="24"/>
          <w:szCs w:val="24"/>
        </w:rPr>
        <w:t xml:space="preserve">. 2022. gada 28. maijs.  </w:t>
      </w:r>
    </w:p>
    <w:p w14:paraId="665FBF6F" w14:textId="77777777" w:rsidR="005105BE" w:rsidRPr="005F76D5" w:rsidRDefault="00714A34" w:rsidP="009974B2">
      <w:pPr>
        <w:numPr>
          <w:ilvl w:val="0"/>
          <w:numId w:val="23"/>
        </w:numPr>
        <w:spacing w:after="0" w:line="240" w:lineRule="auto"/>
        <w:jc w:val="both"/>
        <w:rPr>
          <w:sz w:val="24"/>
          <w:szCs w:val="24"/>
        </w:rPr>
      </w:pPr>
      <w:hyperlink r:id="rId112" w:anchor=":~:text=Metodiskais%20materi%C4%81ls%20darb%C4%81%20ar%20jaunatni%20iesaist%C4%ABtaj%C4%81m%20person%C4%81m%20par,efekt%C4%ABv%C4%81k%20pal%C4%ABdz%C4%93tu%20organiz%C4%93t%20t%C4%81s%20ideju%20un%20m%C4%93r%C4%B7u%20sasnieg%C5%A1anu.">
        <w:r w:rsidR="005105BE" w:rsidRPr="005F76D5">
          <w:rPr>
            <w:color w:val="0000FF"/>
            <w:sz w:val="24"/>
            <w:szCs w:val="24"/>
            <w:u w:val="single"/>
          </w:rPr>
          <w:t>Metodiskais materiāls sociālajam darbam ar jauniešiem.</w:t>
        </w:r>
      </w:hyperlink>
      <w:r w:rsidR="005105BE" w:rsidRPr="005F76D5">
        <w:rPr>
          <w:sz w:val="24"/>
          <w:szCs w:val="24"/>
        </w:rPr>
        <w:t xml:space="preserve"> Labklājības ministrija, 2023.  </w:t>
      </w:r>
    </w:p>
    <w:p w14:paraId="023FE649" w14:textId="77777777" w:rsidR="005105BE" w:rsidRPr="005F76D5" w:rsidRDefault="00714A34" w:rsidP="009974B2">
      <w:pPr>
        <w:numPr>
          <w:ilvl w:val="0"/>
          <w:numId w:val="23"/>
        </w:numPr>
        <w:spacing w:after="0" w:line="240" w:lineRule="auto"/>
        <w:jc w:val="both"/>
        <w:rPr>
          <w:sz w:val="24"/>
          <w:szCs w:val="24"/>
        </w:rPr>
      </w:pPr>
      <w:hyperlink r:id="rId113">
        <w:r w:rsidR="005105BE" w:rsidRPr="005F76D5">
          <w:rPr>
            <w:color w:val="0000FF"/>
            <w:sz w:val="24"/>
            <w:szCs w:val="24"/>
            <w:u w:val="single"/>
          </w:rPr>
          <w:t>Metodiskais materiāls sociālajam darbam ģimenēm ar bērniem</w:t>
        </w:r>
      </w:hyperlink>
      <w:r w:rsidR="005105BE" w:rsidRPr="005F76D5">
        <w:rPr>
          <w:sz w:val="24"/>
          <w:szCs w:val="24"/>
        </w:rPr>
        <w:t>. Labklājības ministrija, 2020.</w:t>
      </w:r>
    </w:p>
    <w:p w14:paraId="687233A4" w14:textId="77777777" w:rsidR="005105BE" w:rsidRPr="005F76D5" w:rsidRDefault="00714A34" w:rsidP="009974B2">
      <w:pPr>
        <w:numPr>
          <w:ilvl w:val="0"/>
          <w:numId w:val="23"/>
        </w:numPr>
        <w:spacing w:after="0" w:line="240" w:lineRule="auto"/>
        <w:jc w:val="both"/>
        <w:rPr>
          <w:sz w:val="24"/>
          <w:szCs w:val="24"/>
        </w:rPr>
      </w:pPr>
      <w:hyperlink r:id="rId114">
        <w:r w:rsidR="005105BE" w:rsidRPr="005F76D5">
          <w:rPr>
            <w:color w:val="0000FF"/>
            <w:sz w:val="24"/>
            <w:szCs w:val="24"/>
            <w:u w:val="single"/>
          </w:rPr>
          <w:t>Metodiskais materiāls sociālajam darbam ar vardarbībā cietušām un vardarbību veikušām personām</w:t>
        </w:r>
      </w:hyperlink>
      <w:r w:rsidR="005105BE" w:rsidRPr="005F76D5">
        <w:rPr>
          <w:sz w:val="24"/>
          <w:szCs w:val="24"/>
        </w:rPr>
        <w:t>. Labklājības ministrija, 2020.</w:t>
      </w:r>
    </w:p>
    <w:p w14:paraId="00341278" w14:textId="77777777" w:rsidR="005105BE" w:rsidRPr="005F76D5" w:rsidRDefault="005105BE" w:rsidP="009974B2">
      <w:pPr>
        <w:numPr>
          <w:ilvl w:val="0"/>
          <w:numId w:val="23"/>
        </w:numPr>
        <w:spacing w:after="0" w:line="240" w:lineRule="auto"/>
        <w:jc w:val="both"/>
        <w:rPr>
          <w:sz w:val="24"/>
          <w:szCs w:val="24"/>
        </w:rPr>
      </w:pPr>
      <w:r w:rsidRPr="005F76D5">
        <w:rPr>
          <w:sz w:val="24"/>
          <w:szCs w:val="24"/>
        </w:rPr>
        <w:t xml:space="preserve">Roga-Vailza, V., Ozola, I., &amp; Apine, E. </w:t>
      </w:r>
      <w:hyperlink r:id="rId115">
        <w:r w:rsidRPr="005F76D5">
          <w:rPr>
            <w:color w:val="0000FF"/>
            <w:sz w:val="24"/>
            <w:szCs w:val="24"/>
            <w:u w:val="single"/>
          </w:rPr>
          <w:t>Sociālais darbs ar gadījumu. Prakse teorijā.</w:t>
        </w:r>
      </w:hyperlink>
      <w:r w:rsidRPr="005F76D5">
        <w:rPr>
          <w:sz w:val="24"/>
          <w:szCs w:val="24"/>
        </w:rPr>
        <w:t xml:space="preserve"> Labklājības ministrija, 2021.</w:t>
      </w:r>
    </w:p>
    <w:p w14:paraId="68B541AF" w14:textId="77777777" w:rsidR="005105BE" w:rsidRPr="005F76D5" w:rsidRDefault="005105BE" w:rsidP="009974B2">
      <w:pPr>
        <w:numPr>
          <w:ilvl w:val="0"/>
          <w:numId w:val="23"/>
        </w:numPr>
        <w:spacing w:after="0" w:line="240" w:lineRule="auto"/>
        <w:jc w:val="both"/>
        <w:rPr>
          <w:sz w:val="24"/>
          <w:szCs w:val="24"/>
        </w:rPr>
      </w:pPr>
      <w:r w:rsidRPr="005F76D5">
        <w:rPr>
          <w:sz w:val="24"/>
          <w:szCs w:val="24"/>
        </w:rPr>
        <w:t xml:space="preserve">Roga-Vailza, V., Ozola, I., &amp; Apine, E. </w:t>
      </w:r>
      <w:hyperlink r:id="rId116">
        <w:r w:rsidRPr="005F76D5">
          <w:rPr>
            <w:color w:val="0000FF"/>
            <w:sz w:val="24"/>
            <w:szCs w:val="24"/>
            <w:u w:val="single"/>
          </w:rPr>
          <w:t>Sociālais darbs ar gadījumu. Teorija praksē.</w:t>
        </w:r>
      </w:hyperlink>
      <w:r w:rsidRPr="005F76D5">
        <w:rPr>
          <w:sz w:val="24"/>
          <w:szCs w:val="24"/>
        </w:rPr>
        <w:t xml:space="preserve"> Labklājības ministrija, 2021.</w:t>
      </w:r>
    </w:p>
    <w:p w14:paraId="0CA5CA58" w14:textId="77777777" w:rsidR="005105BE" w:rsidRPr="005F76D5" w:rsidRDefault="005105BE" w:rsidP="009974B2">
      <w:pPr>
        <w:numPr>
          <w:ilvl w:val="0"/>
          <w:numId w:val="23"/>
        </w:numPr>
        <w:spacing w:after="0" w:line="240" w:lineRule="auto"/>
        <w:jc w:val="both"/>
        <w:rPr>
          <w:sz w:val="24"/>
          <w:szCs w:val="24"/>
        </w:rPr>
      </w:pPr>
      <w:r w:rsidRPr="005F76D5">
        <w:rPr>
          <w:sz w:val="24"/>
          <w:szCs w:val="24"/>
        </w:rPr>
        <w:t xml:space="preserve">Kronberga I., Litvins G., Zavadskis A. </w:t>
      </w:r>
      <w:hyperlink r:id="rId117">
        <w:r w:rsidRPr="005F76D5">
          <w:rPr>
            <w:color w:val="0000FF"/>
            <w:sz w:val="24"/>
            <w:szCs w:val="24"/>
            <w:u w:val="single"/>
          </w:rPr>
          <w:t>Starpinstitūciju sadarbību bērnu tiesību aizsardzībā</w:t>
        </w:r>
      </w:hyperlink>
      <w:r w:rsidRPr="005F76D5">
        <w:rPr>
          <w:sz w:val="24"/>
          <w:szCs w:val="24"/>
        </w:rPr>
        <w:t xml:space="preserve">. Latvijas Tiesnešu mācību centrs, 2019. </w:t>
      </w:r>
    </w:p>
    <w:p w14:paraId="4F5045D2" w14:textId="77777777" w:rsidR="005105BE" w:rsidRPr="005F76D5" w:rsidRDefault="00714A34" w:rsidP="009974B2">
      <w:pPr>
        <w:numPr>
          <w:ilvl w:val="0"/>
          <w:numId w:val="23"/>
        </w:numPr>
        <w:spacing w:after="0" w:line="240" w:lineRule="auto"/>
        <w:jc w:val="both"/>
        <w:rPr>
          <w:sz w:val="24"/>
          <w:szCs w:val="24"/>
        </w:rPr>
      </w:pPr>
      <w:hyperlink r:id="rId118">
        <w:r w:rsidR="005105BE" w:rsidRPr="005F76D5">
          <w:rPr>
            <w:color w:val="0000FF"/>
            <w:sz w:val="24"/>
            <w:szCs w:val="24"/>
            <w:u w:val="single"/>
          </w:rPr>
          <w:t>Metodiskie</w:t>
        </w:r>
      </w:hyperlink>
      <w:r w:rsidR="005105BE" w:rsidRPr="005F76D5">
        <w:rPr>
          <w:sz w:val="24"/>
          <w:szCs w:val="24"/>
        </w:rPr>
        <w:t xml:space="preserve"> ieteikumi bāriņtiesām par aizgādnības lietu jautājumiem. Valsts bērnu tiesību aizsardzības inspekcija, 2022.</w:t>
      </w:r>
    </w:p>
    <w:p w14:paraId="55935770" w14:textId="77777777" w:rsidR="005105BE" w:rsidRPr="005F76D5" w:rsidRDefault="005105BE" w:rsidP="009974B2">
      <w:pPr>
        <w:numPr>
          <w:ilvl w:val="0"/>
          <w:numId w:val="23"/>
        </w:numPr>
        <w:spacing w:after="0" w:line="240" w:lineRule="auto"/>
        <w:jc w:val="both"/>
        <w:rPr>
          <w:sz w:val="24"/>
          <w:szCs w:val="24"/>
        </w:rPr>
      </w:pPr>
      <w:r w:rsidRPr="005F76D5">
        <w:rPr>
          <w:sz w:val="24"/>
          <w:szCs w:val="24"/>
        </w:rPr>
        <w:t xml:space="preserve">Kronberga I., Litvins G. </w:t>
      </w:r>
      <w:hyperlink r:id="rId119">
        <w:r w:rsidRPr="005F76D5">
          <w:rPr>
            <w:color w:val="0000FF"/>
            <w:sz w:val="24"/>
            <w:szCs w:val="24"/>
            <w:u w:val="single"/>
          </w:rPr>
          <w:t>Starpinstitūciju sadarbība bērnu tiesību aizsardzībai pašvaldībās</w:t>
        </w:r>
      </w:hyperlink>
      <w:r w:rsidRPr="005F76D5">
        <w:rPr>
          <w:sz w:val="24"/>
          <w:szCs w:val="24"/>
        </w:rPr>
        <w:t>. Metodiskās vadlīnijas. Latvijas Tiesnešu mācību centrs, 2021.</w:t>
      </w:r>
    </w:p>
    <w:p w14:paraId="108E4ED7" w14:textId="77777777" w:rsidR="005105BE" w:rsidRPr="005F76D5" w:rsidRDefault="005105BE" w:rsidP="009974B2">
      <w:pPr>
        <w:numPr>
          <w:ilvl w:val="0"/>
          <w:numId w:val="23"/>
        </w:numPr>
        <w:spacing w:after="0" w:line="240" w:lineRule="auto"/>
        <w:jc w:val="both"/>
        <w:rPr>
          <w:sz w:val="24"/>
          <w:szCs w:val="24"/>
        </w:rPr>
      </w:pPr>
      <w:r w:rsidRPr="005F76D5">
        <w:rPr>
          <w:sz w:val="24"/>
          <w:szCs w:val="24"/>
        </w:rPr>
        <w:t xml:space="preserve">Kronberga I., Litvins G.  </w:t>
      </w:r>
      <w:hyperlink r:id="rId120">
        <w:r w:rsidRPr="005F76D5">
          <w:rPr>
            <w:color w:val="0000FF"/>
            <w:sz w:val="24"/>
            <w:szCs w:val="24"/>
            <w:u w:val="single"/>
          </w:rPr>
          <w:t>Bāriņtiesu prakses metodiskās vadlīnijas bērnu un aizgādnībā esošu personu mantisko interešu aizsardzībā</w:t>
        </w:r>
      </w:hyperlink>
      <w:r w:rsidRPr="005F76D5">
        <w:rPr>
          <w:sz w:val="24"/>
          <w:szCs w:val="24"/>
        </w:rPr>
        <w:t>. Metodiskās vadlīnijas. Latvijas Tiesnešu mācību centrs, 2021.</w:t>
      </w:r>
    </w:p>
    <w:p w14:paraId="3E7337D7" w14:textId="77777777" w:rsidR="005105BE" w:rsidRPr="005F76D5" w:rsidRDefault="00714A34" w:rsidP="009974B2">
      <w:pPr>
        <w:numPr>
          <w:ilvl w:val="0"/>
          <w:numId w:val="23"/>
        </w:numPr>
        <w:spacing w:after="0" w:line="240" w:lineRule="auto"/>
        <w:jc w:val="both"/>
        <w:rPr>
          <w:sz w:val="24"/>
          <w:szCs w:val="24"/>
        </w:rPr>
      </w:pPr>
      <w:hyperlink r:id="rId121">
        <w:r w:rsidR="005105BE" w:rsidRPr="005F76D5">
          <w:rPr>
            <w:color w:val="0000FF"/>
            <w:sz w:val="24"/>
            <w:szCs w:val="24"/>
            <w:u w:val="single"/>
          </w:rPr>
          <w:t>Rokasgrāmata alternatīvā aprūpē strādājošiem speciālistiem</w:t>
        </w:r>
      </w:hyperlink>
      <w:r w:rsidR="005105BE" w:rsidRPr="005F76D5">
        <w:rPr>
          <w:sz w:val="24"/>
          <w:szCs w:val="24"/>
        </w:rPr>
        <w:t xml:space="preserve">. SOS bērnu ciemati, 2015. </w:t>
      </w:r>
    </w:p>
    <w:p w14:paraId="6532139C" w14:textId="77777777" w:rsidR="005105BE" w:rsidRPr="005F76D5" w:rsidRDefault="00714A34" w:rsidP="009974B2">
      <w:pPr>
        <w:numPr>
          <w:ilvl w:val="0"/>
          <w:numId w:val="23"/>
        </w:numPr>
        <w:spacing w:after="0" w:line="240" w:lineRule="auto"/>
        <w:jc w:val="both"/>
        <w:rPr>
          <w:sz w:val="24"/>
          <w:szCs w:val="24"/>
        </w:rPr>
      </w:pPr>
      <w:hyperlink r:id="rId122">
        <w:r w:rsidR="005105BE" w:rsidRPr="005F76D5">
          <w:rPr>
            <w:color w:val="0000FF"/>
            <w:sz w:val="24"/>
            <w:szCs w:val="24"/>
            <w:u w:val="single"/>
          </w:rPr>
          <w:t>Bērniem draudzīga tiesu sistēma – speciālistu viedokļi</w:t>
        </w:r>
      </w:hyperlink>
      <w:r w:rsidR="005105BE" w:rsidRPr="005F76D5">
        <w:rPr>
          <w:sz w:val="24"/>
          <w:szCs w:val="24"/>
        </w:rPr>
        <w:t xml:space="preserve"> un pieredze. Eiropas Savienības Pamattiesību aģentūra – FRA, 2017.</w:t>
      </w:r>
    </w:p>
    <w:p w14:paraId="4D274613" w14:textId="77777777" w:rsidR="005105BE" w:rsidRPr="005F76D5" w:rsidRDefault="005105BE" w:rsidP="005105BE">
      <w:pPr>
        <w:jc w:val="both"/>
        <w:rPr>
          <w:b/>
          <w:sz w:val="24"/>
          <w:szCs w:val="24"/>
        </w:rPr>
      </w:pPr>
    </w:p>
    <w:p w14:paraId="76B83126" w14:textId="77777777" w:rsidR="005105BE" w:rsidRPr="005F76D5" w:rsidRDefault="005105BE" w:rsidP="005105BE">
      <w:pPr>
        <w:jc w:val="both"/>
        <w:rPr>
          <w:b/>
          <w:sz w:val="24"/>
          <w:szCs w:val="24"/>
        </w:rPr>
      </w:pPr>
    </w:p>
    <w:p w14:paraId="13426E60" w14:textId="77777777" w:rsidR="005105BE" w:rsidRPr="005F76D5" w:rsidRDefault="005105BE" w:rsidP="005105BE">
      <w:pPr>
        <w:jc w:val="both"/>
        <w:rPr>
          <w:b/>
          <w:sz w:val="24"/>
          <w:szCs w:val="24"/>
        </w:rPr>
      </w:pPr>
      <w:r w:rsidRPr="005F76D5">
        <w:rPr>
          <w:b/>
          <w:sz w:val="24"/>
          <w:szCs w:val="24"/>
        </w:rPr>
        <w:t>Tiesu prakse</w:t>
      </w:r>
    </w:p>
    <w:p w14:paraId="76911E2E" w14:textId="77777777" w:rsidR="005105BE" w:rsidRPr="005F76D5" w:rsidRDefault="005105BE" w:rsidP="009974B2">
      <w:pPr>
        <w:numPr>
          <w:ilvl w:val="0"/>
          <w:numId w:val="25"/>
        </w:numPr>
        <w:pBdr>
          <w:top w:val="nil"/>
          <w:left w:val="nil"/>
          <w:bottom w:val="nil"/>
          <w:right w:val="nil"/>
          <w:between w:val="nil"/>
        </w:pBdr>
        <w:spacing w:after="0" w:line="240" w:lineRule="auto"/>
        <w:jc w:val="both"/>
        <w:rPr>
          <w:b/>
          <w:color w:val="000000"/>
          <w:sz w:val="24"/>
          <w:szCs w:val="24"/>
        </w:rPr>
      </w:pPr>
      <w:r w:rsidRPr="005F76D5">
        <w:rPr>
          <w:color w:val="000000"/>
          <w:sz w:val="24"/>
          <w:szCs w:val="24"/>
        </w:rPr>
        <w:t>Senāta 09.09.2022. spriedums lietā Nr. A420161621, SKA-933/2022 (</w:t>
      </w:r>
      <w:hyperlink r:id="rId123">
        <w:r w:rsidRPr="005F76D5">
          <w:rPr>
            <w:color w:val="0000FF"/>
            <w:sz w:val="24"/>
            <w:szCs w:val="24"/>
            <w:u w:val="single"/>
          </w:rPr>
          <w:t>ECLI:LV:AT:</w:t>
        </w:r>
        <w:proofErr w:type="gramStart"/>
        <w:r w:rsidRPr="005F76D5">
          <w:rPr>
            <w:color w:val="0000FF"/>
            <w:sz w:val="24"/>
            <w:szCs w:val="24"/>
            <w:u w:val="single"/>
          </w:rPr>
          <w:t>2022:0909.A</w:t>
        </w:r>
        <w:proofErr w:type="gramEnd"/>
        <w:r w:rsidRPr="005F76D5">
          <w:rPr>
            <w:color w:val="0000FF"/>
            <w:sz w:val="24"/>
            <w:szCs w:val="24"/>
            <w:u w:val="single"/>
          </w:rPr>
          <w:t>420161621.12.S</w:t>
        </w:r>
      </w:hyperlink>
    </w:p>
    <w:p w14:paraId="383FCB97"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Senāta 27.05.2022. spriedums lietā Nr. A420276620, SKA-727/2022 </w:t>
      </w:r>
      <w:hyperlink r:id="rId124">
        <w:r w:rsidRPr="005F76D5">
          <w:rPr>
            <w:color w:val="0000FF"/>
            <w:sz w:val="24"/>
            <w:szCs w:val="24"/>
            <w:u w:val="single"/>
          </w:rPr>
          <w:t>ECLI:LV:AT:2022:0527.A420276620.13.S</w:t>
        </w:r>
      </w:hyperlink>
      <w:r w:rsidRPr="005F76D5">
        <w:rPr>
          <w:color w:val="000000"/>
          <w:sz w:val="24"/>
          <w:szCs w:val="24"/>
        </w:rPr>
        <w:t xml:space="preserve"> </w:t>
      </w:r>
    </w:p>
    <w:p w14:paraId="02722385"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Senāta 17.01.2022. spriedums lietā Nr. A420294419, SKA-343/2022 </w:t>
      </w:r>
      <w:hyperlink r:id="rId125">
        <w:r w:rsidRPr="005F76D5">
          <w:rPr>
            <w:color w:val="0000FF"/>
            <w:sz w:val="24"/>
            <w:szCs w:val="24"/>
            <w:u w:val="single"/>
          </w:rPr>
          <w:t>ECLI:LV:AT:2022:0117.A420294419.13.S</w:t>
        </w:r>
      </w:hyperlink>
      <w:r w:rsidRPr="005F76D5">
        <w:rPr>
          <w:color w:val="000000"/>
          <w:sz w:val="24"/>
          <w:szCs w:val="24"/>
        </w:rPr>
        <w:t xml:space="preserve"> </w:t>
      </w:r>
    </w:p>
    <w:p w14:paraId="6FC9599D"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lastRenderedPageBreak/>
        <w:t xml:space="preserve">Senāta 29.12.2021. spriedums lietā Nr. A420209720, SKA-1209/2021 </w:t>
      </w:r>
      <w:hyperlink r:id="rId126">
        <w:r w:rsidRPr="005F76D5">
          <w:rPr>
            <w:color w:val="0000FF"/>
            <w:sz w:val="24"/>
            <w:szCs w:val="24"/>
            <w:u w:val="single"/>
          </w:rPr>
          <w:t>ECLI:LV:AT:2021:1229.A420209720.12.S</w:t>
        </w:r>
      </w:hyperlink>
    </w:p>
    <w:p w14:paraId="1A7FD400"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Senāta 29.10.2021. spriedums lietā Nr. A420177220, SKA-797/2021 </w:t>
      </w:r>
      <w:hyperlink r:id="rId127">
        <w:r w:rsidRPr="005F76D5">
          <w:rPr>
            <w:color w:val="0000FF"/>
            <w:sz w:val="24"/>
            <w:szCs w:val="24"/>
            <w:u w:val="single"/>
          </w:rPr>
          <w:t>ECLI:LV:AT:2021:1029.A420177220.9.S</w:t>
        </w:r>
      </w:hyperlink>
      <w:r w:rsidRPr="005F76D5">
        <w:rPr>
          <w:color w:val="000000"/>
          <w:sz w:val="24"/>
          <w:szCs w:val="24"/>
        </w:rPr>
        <w:t xml:space="preserve"> </w:t>
      </w:r>
    </w:p>
    <w:p w14:paraId="34F4C710"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Senāta 15.04.2021. lēmums lietā Nr. A420180320, SKA-773/2021 </w:t>
      </w:r>
      <w:hyperlink r:id="rId128">
        <w:r w:rsidRPr="005F76D5">
          <w:rPr>
            <w:color w:val="0000FF"/>
            <w:sz w:val="24"/>
            <w:szCs w:val="24"/>
            <w:u w:val="single"/>
          </w:rPr>
          <w:t>ECLI:LV:AT:2021:0415.A420180320.10.L</w:t>
        </w:r>
      </w:hyperlink>
    </w:p>
    <w:p w14:paraId="2D857A18"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13.04.2023. spriedums lietā </w:t>
      </w:r>
      <w:r w:rsidRPr="005F76D5">
        <w:rPr>
          <w:i/>
          <w:color w:val="000000"/>
          <w:sz w:val="24"/>
          <w:szCs w:val="24"/>
        </w:rPr>
        <w:t>E.K. v. Latviju</w:t>
      </w:r>
      <w:r w:rsidRPr="005F76D5">
        <w:rPr>
          <w:color w:val="000000"/>
          <w:sz w:val="24"/>
          <w:szCs w:val="24"/>
        </w:rPr>
        <w:t xml:space="preserve"> (pieteikuma Nr. 25942/20).</w:t>
      </w:r>
    </w:p>
    <w:p w14:paraId="74A9B6EB" w14:textId="77777777" w:rsidR="005105BE" w:rsidRPr="005F76D5" w:rsidRDefault="005105BE" w:rsidP="009974B2">
      <w:pPr>
        <w:numPr>
          <w:ilvl w:val="0"/>
          <w:numId w:val="25"/>
        </w:numPr>
        <w:pBdr>
          <w:top w:val="nil"/>
          <w:left w:val="nil"/>
          <w:bottom w:val="nil"/>
          <w:right w:val="nil"/>
          <w:between w:val="nil"/>
        </w:pBdr>
        <w:spacing w:after="0" w:line="240" w:lineRule="auto"/>
        <w:jc w:val="both"/>
        <w:rPr>
          <w:i/>
          <w:color w:val="000000"/>
          <w:sz w:val="24"/>
          <w:szCs w:val="24"/>
        </w:rPr>
      </w:pPr>
      <w:r w:rsidRPr="005F76D5">
        <w:rPr>
          <w:color w:val="000000"/>
          <w:sz w:val="24"/>
          <w:szCs w:val="24"/>
        </w:rPr>
        <w:t>Eiropas Cilvēktiesību tiesas 02.05.2016. sprieduma lietā N.TS. un citi pret Gruziju (pieteikuma Nr. 71776/12).</w:t>
      </w:r>
    </w:p>
    <w:p w14:paraId="2DDB4B29"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06.07.2010. spriedums lietā </w:t>
      </w:r>
      <w:r w:rsidRPr="005F76D5">
        <w:rPr>
          <w:i/>
          <w:color w:val="000000"/>
          <w:sz w:val="24"/>
          <w:szCs w:val="24"/>
        </w:rPr>
        <w:t xml:space="preserve">Neulinger un Shuruk pret Šveici </w:t>
      </w:r>
      <w:r w:rsidRPr="005F76D5">
        <w:rPr>
          <w:color w:val="000000"/>
          <w:sz w:val="24"/>
          <w:szCs w:val="24"/>
        </w:rPr>
        <w:t>(pieteikuma Nr. 41615/07).</w:t>
      </w:r>
    </w:p>
    <w:p w14:paraId="50DF2C0D"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26.02.2002. spriedums lietā </w:t>
      </w:r>
      <w:r w:rsidRPr="005F76D5">
        <w:rPr>
          <w:i/>
          <w:color w:val="000000"/>
          <w:sz w:val="24"/>
          <w:szCs w:val="24"/>
        </w:rPr>
        <w:t xml:space="preserve">Frette pret Franciju </w:t>
      </w:r>
      <w:r w:rsidRPr="005F76D5">
        <w:rPr>
          <w:color w:val="000000"/>
          <w:sz w:val="24"/>
          <w:szCs w:val="24"/>
        </w:rPr>
        <w:t>(pieteikuma Nr. 36515/97).</w:t>
      </w:r>
    </w:p>
    <w:p w14:paraId="1CA9C57E"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13.03.2012. spriedums lietā </w:t>
      </w:r>
      <w:r w:rsidRPr="005F76D5">
        <w:rPr>
          <w:i/>
          <w:color w:val="000000"/>
          <w:sz w:val="24"/>
          <w:szCs w:val="24"/>
        </w:rPr>
        <w:t xml:space="preserve">Y.C. pret Apvienoto Karalisti </w:t>
      </w:r>
      <w:r w:rsidRPr="005F76D5">
        <w:rPr>
          <w:color w:val="000000"/>
          <w:sz w:val="24"/>
          <w:szCs w:val="24"/>
        </w:rPr>
        <w:t>(pieteikuma Nr. 4547/10).</w:t>
      </w:r>
    </w:p>
    <w:p w14:paraId="380A334A"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14.01.2016. spriedums lietā </w:t>
      </w:r>
      <w:r w:rsidRPr="005F76D5">
        <w:rPr>
          <w:i/>
          <w:color w:val="000000"/>
          <w:sz w:val="24"/>
          <w:szCs w:val="24"/>
        </w:rPr>
        <w:t xml:space="preserve">Mandet pret Franciju </w:t>
      </w:r>
      <w:r w:rsidRPr="005F76D5">
        <w:rPr>
          <w:color w:val="000000"/>
          <w:sz w:val="24"/>
          <w:szCs w:val="24"/>
        </w:rPr>
        <w:t>(pieteikuma Nr. 30955/12).</w:t>
      </w:r>
    </w:p>
    <w:p w14:paraId="7A5E606A"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26.02.2002. spriedums lietā </w:t>
      </w:r>
      <w:r w:rsidRPr="005F76D5">
        <w:rPr>
          <w:i/>
          <w:color w:val="000000"/>
          <w:sz w:val="24"/>
          <w:szCs w:val="24"/>
        </w:rPr>
        <w:t xml:space="preserve">Kutzner pret Vāciju </w:t>
      </w:r>
      <w:r w:rsidRPr="005F76D5">
        <w:rPr>
          <w:color w:val="000000"/>
          <w:sz w:val="24"/>
          <w:szCs w:val="24"/>
        </w:rPr>
        <w:t>(pieteikuma Nr. 46544/99).</w:t>
      </w:r>
    </w:p>
    <w:p w14:paraId="11A5CE1A"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18.04.2013. spriedums lietā </w:t>
      </w:r>
      <w:r w:rsidRPr="005F76D5">
        <w:rPr>
          <w:i/>
          <w:color w:val="000000"/>
          <w:sz w:val="24"/>
          <w:szCs w:val="24"/>
        </w:rPr>
        <w:t xml:space="preserve">Ageyevy pret Krieviju </w:t>
      </w:r>
      <w:r w:rsidRPr="005F76D5">
        <w:rPr>
          <w:color w:val="000000"/>
          <w:sz w:val="24"/>
          <w:szCs w:val="24"/>
        </w:rPr>
        <w:t>(pieteikuma Nr. 7075/10).</w:t>
      </w:r>
    </w:p>
    <w:p w14:paraId="20E07E35"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02.07.1997. spriedums lietā </w:t>
      </w:r>
      <w:r w:rsidRPr="005F76D5">
        <w:rPr>
          <w:i/>
          <w:color w:val="000000"/>
          <w:sz w:val="24"/>
          <w:szCs w:val="24"/>
        </w:rPr>
        <w:t xml:space="preserve">Salonen pret Somiju </w:t>
      </w:r>
      <w:r w:rsidRPr="005F76D5">
        <w:rPr>
          <w:color w:val="000000"/>
          <w:sz w:val="24"/>
          <w:szCs w:val="24"/>
        </w:rPr>
        <w:t>(pieteikuma Nr. 27868/95).</w:t>
      </w:r>
    </w:p>
    <w:p w14:paraId="5F568B06" w14:textId="77777777" w:rsidR="005105BE" w:rsidRPr="005F76D5" w:rsidRDefault="00714A34" w:rsidP="009974B2">
      <w:pPr>
        <w:numPr>
          <w:ilvl w:val="0"/>
          <w:numId w:val="25"/>
        </w:numPr>
        <w:pBdr>
          <w:top w:val="nil"/>
          <w:left w:val="nil"/>
          <w:bottom w:val="nil"/>
          <w:right w:val="nil"/>
          <w:between w:val="nil"/>
        </w:pBdr>
        <w:spacing w:after="0" w:line="240" w:lineRule="auto"/>
        <w:jc w:val="both"/>
        <w:rPr>
          <w:sz w:val="24"/>
          <w:szCs w:val="24"/>
        </w:rPr>
      </w:pPr>
      <w:hyperlink r:id="rId129">
        <w:r w:rsidR="005105BE" w:rsidRPr="005F76D5">
          <w:rPr>
            <w:color w:val="0000FF"/>
            <w:sz w:val="24"/>
            <w:szCs w:val="24"/>
            <w:u w:val="single"/>
          </w:rPr>
          <w:t>Factsheet – Children’s rights</w:t>
        </w:r>
      </w:hyperlink>
      <w:r w:rsidR="005105BE" w:rsidRPr="005F76D5">
        <w:rPr>
          <w:color w:val="000000"/>
          <w:sz w:val="24"/>
          <w:szCs w:val="24"/>
        </w:rPr>
        <w:t>. ECHR, 2022.</w:t>
      </w:r>
    </w:p>
    <w:p w14:paraId="162041DE"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Savienības Tiesas spriedums lietā C-392/04 </w:t>
      </w:r>
      <w:r w:rsidRPr="005F76D5">
        <w:rPr>
          <w:i/>
          <w:color w:val="000000"/>
          <w:sz w:val="24"/>
          <w:szCs w:val="24"/>
        </w:rPr>
        <w:t>i-21 Germany GmbH v. Bundesrepublik Deutschland.</w:t>
      </w:r>
    </w:p>
    <w:p w14:paraId="6E8BAF92" w14:textId="77777777" w:rsidR="005105BE" w:rsidRPr="005F76D5" w:rsidRDefault="005105BE" w:rsidP="009974B2">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Savienības Tiesas spriedums lietā C-491/10 PPU </w:t>
      </w:r>
      <w:r w:rsidRPr="005F76D5">
        <w:rPr>
          <w:i/>
          <w:color w:val="000000"/>
          <w:sz w:val="24"/>
          <w:szCs w:val="24"/>
        </w:rPr>
        <w:t>Joseba Andoni Aguirre Zarraga v. Simone Pelz</w:t>
      </w:r>
      <w:r w:rsidRPr="005F76D5">
        <w:rPr>
          <w:color w:val="000000"/>
          <w:sz w:val="24"/>
          <w:szCs w:val="24"/>
        </w:rPr>
        <w:t>.</w:t>
      </w:r>
    </w:p>
    <w:p w14:paraId="7FDB70A4" w14:textId="77777777" w:rsidR="005105BE" w:rsidRPr="005F76D5" w:rsidRDefault="005105BE" w:rsidP="005105BE">
      <w:pPr>
        <w:jc w:val="both"/>
        <w:rPr>
          <w:b/>
          <w:sz w:val="24"/>
          <w:szCs w:val="24"/>
        </w:rPr>
      </w:pPr>
    </w:p>
    <w:p w14:paraId="207D467B" w14:textId="77777777" w:rsidR="005105BE" w:rsidRPr="005F76D5" w:rsidRDefault="005105BE" w:rsidP="005105BE">
      <w:pPr>
        <w:jc w:val="both"/>
        <w:rPr>
          <w:b/>
          <w:sz w:val="24"/>
          <w:szCs w:val="24"/>
        </w:rPr>
      </w:pPr>
      <w:r w:rsidRPr="005F76D5">
        <w:rPr>
          <w:b/>
          <w:sz w:val="24"/>
          <w:szCs w:val="24"/>
        </w:rPr>
        <w:t>Interneta avoti</w:t>
      </w:r>
    </w:p>
    <w:p w14:paraId="01059CC0" w14:textId="77777777" w:rsidR="005105BE" w:rsidRPr="005F76D5" w:rsidRDefault="00714A34" w:rsidP="009974B2">
      <w:pPr>
        <w:numPr>
          <w:ilvl w:val="0"/>
          <w:numId w:val="27"/>
        </w:numPr>
        <w:spacing w:after="0" w:line="240" w:lineRule="auto"/>
        <w:jc w:val="both"/>
        <w:rPr>
          <w:sz w:val="24"/>
          <w:szCs w:val="24"/>
        </w:rPr>
      </w:pPr>
      <w:hyperlink r:id="rId130">
        <w:r w:rsidR="005105BE" w:rsidRPr="005F76D5">
          <w:rPr>
            <w:color w:val="0000FF"/>
            <w:sz w:val="24"/>
            <w:szCs w:val="24"/>
            <w:u w:val="single"/>
          </w:rPr>
          <w:t>Daļai bāriņtiesu nav resursu efektīvam darbam</w:t>
        </w:r>
      </w:hyperlink>
      <w:r w:rsidR="005105BE" w:rsidRPr="005F76D5">
        <w:rPr>
          <w:sz w:val="24"/>
          <w:szCs w:val="24"/>
        </w:rPr>
        <w:t>. Valsts bērnu tiesību aizsardzības inspekcija. LV portāls</w:t>
      </w:r>
      <w:proofErr w:type="gramStart"/>
      <w:r w:rsidR="005105BE" w:rsidRPr="005F76D5">
        <w:rPr>
          <w:sz w:val="24"/>
          <w:szCs w:val="24"/>
        </w:rPr>
        <w:t>,  22.11.2022.</w:t>
      </w:r>
      <w:proofErr w:type="gramEnd"/>
      <w:r w:rsidR="005105BE" w:rsidRPr="005F76D5">
        <w:rPr>
          <w:sz w:val="24"/>
          <w:szCs w:val="24"/>
        </w:rPr>
        <w:t xml:space="preserve"> </w:t>
      </w:r>
    </w:p>
    <w:p w14:paraId="4F5B30D7" w14:textId="77777777" w:rsidR="005105BE" w:rsidRPr="005F76D5" w:rsidRDefault="00714A34" w:rsidP="009974B2">
      <w:pPr>
        <w:numPr>
          <w:ilvl w:val="0"/>
          <w:numId w:val="27"/>
        </w:numPr>
        <w:spacing w:after="0" w:line="240" w:lineRule="auto"/>
        <w:jc w:val="both"/>
        <w:rPr>
          <w:sz w:val="24"/>
          <w:szCs w:val="24"/>
        </w:rPr>
      </w:pPr>
      <w:hyperlink r:id="rId131">
        <w:r w:rsidR="005105BE" w:rsidRPr="005F76D5">
          <w:rPr>
            <w:color w:val="0000FF"/>
            <w:sz w:val="24"/>
            <w:szCs w:val="24"/>
            <w:u w:val="single"/>
          </w:rPr>
          <w:t>Handbook on European law relating to the rights of the child</w:t>
        </w:r>
      </w:hyperlink>
      <w:r w:rsidR="005105BE" w:rsidRPr="005F76D5">
        <w:rPr>
          <w:sz w:val="24"/>
          <w:szCs w:val="24"/>
        </w:rPr>
        <w:t>. 2022 edition. European Union Agency for Fundamental Rights and Council of Europe, 2022.</w:t>
      </w:r>
    </w:p>
    <w:p w14:paraId="786D7FB2" w14:textId="77777777" w:rsidR="005105BE" w:rsidRPr="00EA6232" w:rsidRDefault="00714A34" w:rsidP="009974B2">
      <w:pPr>
        <w:numPr>
          <w:ilvl w:val="0"/>
          <w:numId w:val="27"/>
        </w:numPr>
        <w:spacing w:after="0" w:line="240" w:lineRule="auto"/>
        <w:jc w:val="both"/>
        <w:rPr>
          <w:rFonts w:ascii="Calibri" w:hAnsi="Calibri" w:cs="Calibri"/>
          <w:sz w:val="24"/>
          <w:szCs w:val="24"/>
        </w:rPr>
      </w:pPr>
      <w:hyperlink r:id="rId132">
        <w:r w:rsidR="005105BE" w:rsidRPr="00EA6232">
          <w:rPr>
            <w:rFonts w:ascii="Calibri" w:hAnsi="Calibri" w:cs="Calibri"/>
            <w:color w:val="0000FF"/>
            <w:sz w:val="24"/>
            <w:szCs w:val="24"/>
            <w:u w:val="single"/>
          </w:rPr>
          <w:t>Pētījumi un statistika - Centrs Dardedze</w:t>
        </w:r>
      </w:hyperlink>
    </w:p>
    <w:p w14:paraId="1BC8C1EF" w14:textId="77777777" w:rsidR="005105BE" w:rsidRPr="00EA6232" w:rsidRDefault="00714A34" w:rsidP="009974B2">
      <w:pPr>
        <w:numPr>
          <w:ilvl w:val="0"/>
          <w:numId w:val="27"/>
        </w:numPr>
        <w:spacing w:after="0" w:line="240" w:lineRule="auto"/>
        <w:jc w:val="both"/>
        <w:rPr>
          <w:rFonts w:ascii="Calibri" w:hAnsi="Calibri" w:cs="Calibri"/>
          <w:sz w:val="24"/>
          <w:szCs w:val="24"/>
        </w:rPr>
      </w:pPr>
      <w:hyperlink r:id="rId133">
        <w:r w:rsidR="005105BE" w:rsidRPr="00EA6232">
          <w:rPr>
            <w:rFonts w:ascii="Calibri" w:hAnsi="Calibri" w:cs="Calibri"/>
            <w:color w:val="0000FF"/>
            <w:sz w:val="24"/>
            <w:szCs w:val="24"/>
            <w:u w:val="single"/>
          </w:rPr>
          <w:t>Bērna tiesības uz taisnīgu tiesu (tiesibsargs.lv)</w:t>
        </w:r>
      </w:hyperlink>
    </w:p>
    <w:p w14:paraId="7FC4A172" w14:textId="77777777" w:rsidR="005105BE" w:rsidRPr="00EA6232" w:rsidRDefault="00714A34" w:rsidP="009974B2">
      <w:pPr>
        <w:numPr>
          <w:ilvl w:val="0"/>
          <w:numId w:val="27"/>
        </w:numPr>
        <w:spacing w:after="0" w:line="240" w:lineRule="auto"/>
        <w:jc w:val="both"/>
        <w:rPr>
          <w:rFonts w:ascii="Calibri" w:hAnsi="Calibri" w:cs="Calibri"/>
          <w:sz w:val="24"/>
          <w:szCs w:val="24"/>
        </w:rPr>
      </w:pPr>
      <w:hyperlink r:id="rId134" w:history="1">
        <w:r w:rsidR="005105BE" w:rsidRPr="00EA6232">
          <w:rPr>
            <w:rStyle w:val="Hipersaite"/>
            <w:rFonts w:ascii="Calibri" w:hAnsi="Calibri" w:cs="Calibri"/>
            <w:sz w:val="24"/>
            <w:szCs w:val="24"/>
          </w:rPr>
          <w:t>Council of the Baltic Sea States Expert Group on Children at Risk Annual Report German Presidency 2022–2023</w:t>
        </w:r>
      </w:hyperlink>
      <w:r w:rsidR="005105BE" w:rsidRPr="00EA6232">
        <w:rPr>
          <w:rFonts w:ascii="Calibri" w:hAnsi="Calibri" w:cs="Calibri"/>
          <w:sz w:val="24"/>
          <w:szCs w:val="24"/>
        </w:rPr>
        <w:t xml:space="preserve">. </w:t>
      </w:r>
    </w:p>
    <w:p w14:paraId="35729863" w14:textId="77777777" w:rsidR="005105BE" w:rsidRPr="00EA6232" w:rsidRDefault="00714A34" w:rsidP="009974B2">
      <w:pPr>
        <w:numPr>
          <w:ilvl w:val="0"/>
          <w:numId w:val="27"/>
        </w:numPr>
        <w:spacing w:after="0" w:line="240" w:lineRule="auto"/>
        <w:jc w:val="both"/>
        <w:rPr>
          <w:rFonts w:ascii="Calibri" w:hAnsi="Calibri" w:cs="Calibri"/>
          <w:sz w:val="24"/>
          <w:szCs w:val="24"/>
        </w:rPr>
      </w:pPr>
      <w:hyperlink r:id="rId135">
        <w:r w:rsidR="005105BE" w:rsidRPr="00EA6232">
          <w:rPr>
            <w:rFonts w:ascii="Calibri" w:hAnsi="Calibri" w:cs="Calibri"/>
            <w:color w:val="0000FF"/>
            <w:sz w:val="24"/>
            <w:szCs w:val="24"/>
            <w:u w:val="single"/>
          </w:rPr>
          <w:t xml:space="preserve">The Nine Basic Requirments </w:t>
        </w:r>
        <w:proofErr w:type="gramStart"/>
        <w:r w:rsidR="005105BE" w:rsidRPr="00EA6232">
          <w:rPr>
            <w:rFonts w:ascii="Calibri" w:hAnsi="Calibri" w:cs="Calibri"/>
            <w:color w:val="0000FF"/>
            <w:sz w:val="24"/>
            <w:szCs w:val="24"/>
            <w:u w:val="single"/>
          </w:rPr>
          <w:t>for  Meaningful</w:t>
        </w:r>
        <w:proofErr w:type="gramEnd"/>
        <w:r w:rsidR="005105BE" w:rsidRPr="00EA6232">
          <w:rPr>
            <w:rFonts w:ascii="Calibri" w:hAnsi="Calibri" w:cs="Calibri"/>
            <w:color w:val="0000FF"/>
            <w:sz w:val="24"/>
            <w:szCs w:val="24"/>
            <w:u w:val="single"/>
          </w:rPr>
          <w:t xml:space="preserve"> and Ethical Childrens Participation</w:t>
        </w:r>
      </w:hyperlink>
      <w:r w:rsidR="005105BE" w:rsidRPr="00EA6232">
        <w:rPr>
          <w:rFonts w:ascii="Calibri" w:hAnsi="Calibri" w:cs="Calibri"/>
          <w:sz w:val="24"/>
          <w:szCs w:val="24"/>
        </w:rPr>
        <w:t xml:space="preserve">. Save the Children, 2021. </w:t>
      </w:r>
    </w:p>
    <w:p w14:paraId="084CDF1E" w14:textId="77777777" w:rsidR="005105BE" w:rsidRPr="00EA6232" w:rsidRDefault="00714A34" w:rsidP="009974B2">
      <w:pPr>
        <w:numPr>
          <w:ilvl w:val="0"/>
          <w:numId w:val="45"/>
        </w:numPr>
        <w:spacing w:after="0" w:line="240" w:lineRule="auto"/>
        <w:jc w:val="both"/>
        <w:rPr>
          <w:rFonts w:ascii="Calibri" w:hAnsi="Calibri" w:cs="Calibri"/>
          <w:sz w:val="24"/>
          <w:szCs w:val="24"/>
        </w:rPr>
      </w:pPr>
      <w:hyperlink r:id="rId136">
        <w:r w:rsidR="005105BE" w:rsidRPr="00EA6232">
          <w:rPr>
            <w:rFonts w:ascii="Calibri" w:hAnsi="Calibri" w:cs="Calibri"/>
            <w:color w:val="0000FF"/>
            <w:sz w:val="24"/>
            <w:szCs w:val="24"/>
            <w:u w:val="single"/>
          </w:rPr>
          <w:t>General Childrens Participation criteria</w:t>
        </w:r>
      </w:hyperlink>
      <w:r w:rsidR="005105BE" w:rsidRPr="00EA6232">
        <w:rPr>
          <w:rFonts w:ascii="Calibri" w:hAnsi="Calibri" w:cs="Calibri"/>
          <w:sz w:val="24"/>
          <w:szCs w:val="24"/>
        </w:rPr>
        <w:t xml:space="preserve">. Save the Children, 2021. </w:t>
      </w:r>
    </w:p>
    <w:p w14:paraId="08182A83" w14:textId="77777777" w:rsidR="005105BE" w:rsidRPr="00EA6232" w:rsidRDefault="00714A34" w:rsidP="009974B2">
      <w:pPr>
        <w:numPr>
          <w:ilvl w:val="0"/>
          <w:numId w:val="45"/>
        </w:numPr>
        <w:spacing w:after="0" w:line="240" w:lineRule="auto"/>
        <w:jc w:val="both"/>
        <w:rPr>
          <w:rFonts w:ascii="Calibri" w:hAnsi="Calibri" w:cs="Calibri"/>
          <w:sz w:val="24"/>
          <w:szCs w:val="24"/>
        </w:rPr>
      </w:pPr>
      <w:hyperlink r:id="rId137">
        <w:r w:rsidR="005105BE" w:rsidRPr="00EA6232">
          <w:rPr>
            <w:rFonts w:ascii="Calibri" w:hAnsi="Calibri" w:cs="Calibri"/>
            <w:color w:val="0000FF"/>
            <w:sz w:val="24"/>
            <w:szCs w:val="24"/>
            <w:u w:val="single"/>
          </w:rPr>
          <w:t>We are here. Child participation toolbox.</w:t>
        </w:r>
      </w:hyperlink>
      <w:r w:rsidR="005105BE" w:rsidRPr="00EA6232">
        <w:rPr>
          <w:rFonts w:ascii="Calibri" w:hAnsi="Calibri" w:cs="Calibri"/>
          <w:sz w:val="24"/>
          <w:szCs w:val="24"/>
        </w:rPr>
        <w:t xml:space="preserve"> Eurochild, 2020.  </w:t>
      </w:r>
    </w:p>
    <w:p w14:paraId="2223A84D" w14:textId="77777777" w:rsidR="005105BE" w:rsidRPr="00EA6232" w:rsidRDefault="005105BE" w:rsidP="009974B2">
      <w:pPr>
        <w:numPr>
          <w:ilvl w:val="0"/>
          <w:numId w:val="45"/>
        </w:numPr>
        <w:spacing w:after="0" w:line="240" w:lineRule="auto"/>
        <w:jc w:val="both"/>
        <w:rPr>
          <w:rFonts w:ascii="Calibri" w:hAnsi="Calibri" w:cs="Calibri"/>
          <w:sz w:val="24"/>
          <w:szCs w:val="24"/>
        </w:rPr>
      </w:pPr>
      <w:r w:rsidRPr="00EA6232">
        <w:rPr>
          <w:rFonts w:ascii="Calibri" w:hAnsi="Calibri" w:cs="Calibri"/>
          <w:sz w:val="24"/>
          <w:szCs w:val="24"/>
        </w:rPr>
        <w:t xml:space="preserve"> Celmiņa I., Daugule D. Saskarsmes tiesību īstenošanas problemātika. Jurista Vārds, 19.11.2019., Nr. 46 (1104), 10.-24.lpp      </w:t>
      </w:r>
    </w:p>
    <w:p w14:paraId="4CFC5B1A" w14:textId="77777777" w:rsidR="005105BE" w:rsidRPr="00EA6232" w:rsidRDefault="005105BE" w:rsidP="009974B2">
      <w:pPr>
        <w:numPr>
          <w:ilvl w:val="0"/>
          <w:numId w:val="45"/>
        </w:numPr>
        <w:spacing w:after="0" w:line="240" w:lineRule="auto"/>
        <w:jc w:val="both"/>
        <w:rPr>
          <w:rFonts w:ascii="Calibri" w:hAnsi="Calibri" w:cs="Calibri"/>
          <w:sz w:val="24"/>
          <w:szCs w:val="24"/>
        </w:rPr>
      </w:pPr>
      <w:r w:rsidRPr="00EA6232">
        <w:rPr>
          <w:rFonts w:ascii="Calibri" w:hAnsi="Calibri" w:cs="Calibri"/>
          <w:sz w:val="24"/>
          <w:szCs w:val="24"/>
        </w:rPr>
        <w:t xml:space="preserve">Save the Children (2021) The Nine Basic Requirments for  Meaningful and Ethical Childrens Participation, Save the Children, </w:t>
      </w:r>
      <w:hyperlink r:id="rId138" w:history="1">
        <w:r w:rsidRPr="00EA6232">
          <w:rPr>
            <w:rStyle w:val="Hipersaite"/>
            <w:rFonts w:ascii="Calibri" w:hAnsi="Calibri" w:cs="Calibri"/>
            <w:sz w:val="24"/>
            <w:szCs w:val="24"/>
          </w:rPr>
          <w:t>https://resourcecentre.savethechildren.net/document/nine-basic-requirements-meaningful-and-ethical-childrens-participation/</w:t>
        </w:r>
      </w:hyperlink>
      <w:r w:rsidRPr="00EA6232">
        <w:rPr>
          <w:rFonts w:ascii="Calibri" w:hAnsi="Calibri" w:cs="Calibri"/>
          <w:sz w:val="24"/>
          <w:szCs w:val="24"/>
        </w:rPr>
        <w:t xml:space="preserve"> </w:t>
      </w:r>
    </w:p>
    <w:p w14:paraId="083FD914" w14:textId="77777777" w:rsidR="005105BE" w:rsidRPr="00EA6232" w:rsidRDefault="005105BE" w:rsidP="009974B2">
      <w:pPr>
        <w:pStyle w:val="Sarakstarindkopa"/>
        <w:numPr>
          <w:ilvl w:val="0"/>
          <w:numId w:val="44"/>
        </w:numPr>
        <w:jc w:val="both"/>
      </w:pPr>
      <w:r w:rsidRPr="00EA6232">
        <w:t xml:space="preserve">Save the Children (2021) General Childrens Participation criteria </w:t>
      </w:r>
      <w:hyperlink r:id="rId139" w:history="1">
        <w:r w:rsidRPr="00EA6232">
          <w:rPr>
            <w:rStyle w:val="Hipersaite"/>
          </w:rPr>
          <w:t>https://resourcecentre.savethechildren.net/document/general-childrens-participation-criteria-sectoral-guidelines-and-instruments-ensuring/</w:t>
        </w:r>
      </w:hyperlink>
    </w:p>
    <w:p w14:paraId="14778592" w14:textId="77777777" w:rsidR="005105BE" w:rsidRPr="00EA6232" w:rsidRDefault="005105BE" w:rsidP="009974B2">
      <w:pPr>
        <w:pStyle w:val="Sarakstarindkopa"/>
        <w:numPr>
          <w:ilvl w:val="0"/>
          <w:numId w:val="44"/>
        </w:numPr>
        <w:jc w:val="both"/>
        <w:rPr>
          <w:rStyle w:val="Hipersaite"/>
          <w:color w:val="auto"/>
          <w:u w:val="none"/>
        </w:rPr>
      </w:pPr>
      <w:r w:rsidRPr="00EA6232">
        <w:t xml:space="preserve">Eurochild (2020) We are here. Child participation toolbox. </w:t>
      </w:r>
      <w:hyperlink r:id="rId140" w:history="1">
        <w:r w:rsidRPr="00EA6232">
          <w:rPr>
            <w:rStyle w:val="Hipersaite"/>
          </w:rPr>
          <w:t>https://www.eurochild.org/resource/we-are-here-a-child-participation-toolbox/</w:t>
        </w:r>
      </w:hyperlink>
    </w:p>
    <w:p w14:paraId="484BF972" w14:textId="77777777" w:rsidR="005105BE" w:rsidRPr="00EA6232" w:rsidRDefault="005105BE" w:rsidP="009974B2">
      <w:pPr>
        <w:numPr>
          <w:ilvl w:val="0"/>
          <w:numId w:val="44"/>
        </w:numPr>
        <w:spacing w:after="0" w:line="240" w:lineRule="auto"/>
        <w:jc w:val="both"/>
        <w:rPr>
          <w:rFonts w:ascii="Calibri" w:hAnsi="Calibri" w:cs="Calibri"/>
          <w:sz w:val="24"/>
          <w:szCs w:val="24"/>
        </w:rPr>
      </w:pPr>
      <w:r w:rsidRPr="00EA6232">
        <w:rPr>
          <w:rFonts w:ascii="Calibri" w:hAnsi="Calibri" w:cs="Calibri"/>
          <w:sz w:val="24"/>
          <w:szCs w:val="24"/>
        </w:rPr>
        <w:t xml:space="preserve">Celmiņa I., Daugule D. Saskarsmes tiesību īstenošanas problemātika. Jurista Vārds, 19.11.2019., Nr. 46 (1104), 10.-24.lpp </w:t>
      </w:r>
    </w:p>
    <w:p w14:paraId="2633F531" w14:textId="71989260" w:rsidR="006C40FE" w:rsidRDefault="006C40FE" w:rsidP="006C40FE">
      <w:pPr>
        <w:tabs>
          <w:tab w:val="left" w:pos="1540"/>
        </w:tabs>
        <w:rPr>
          <w:b/>
          <w:color w:val="70AD47"/>
          <w:sz w:val="28"/>
          <w:szCs w:val="28"/>
        </w:rPr>
      </w:pPr>
      <w:r w:rsidRPr="005D023B">
        <w:t>.</w:t>
      </w:r>
    </w:p>
    <w:p w14:paraId="047F760C" w14:textId="77777777" w:rsidR="0049489F" w:rsidRPr="0049489F" w:rsidRDefault="0049489F" w:rsidP="0049489F">
      <w:pPr>
        <w:spacing w:after="0" w:line="240" w:lineRule="auto"/>
        <w:jc w:val="both"/>
        <w:rPr>
          <w:rFonts w:ascii="Calibri" w:eastAsia="Calibri" w:hAnsi="Calibri" w:cs="Calibri"/>
          <w:sz w:val="24"/>
          <w:szCs w:val="24"/>
          <w:lang w:val="lv-LV"/>
        </w:rPr>
      </w:pPr>
    </w:p>
    <w:p w14:paraId="02A79165" w14:textId="77777777" w:rsidR="000667A8" w:rsidRPr="000667A8" w:rsidRDefault="000667A8" w:rsidP="000667A8">
      <w:pPr>
        <w:spacing w:after="0" w:line="240" w:lineRule="auto"/>
        <w:rPr>
          <w:rFonts w:ascii="Calibri" w:eastAsia="Calibri" w:hAnsi="Calibri" w:cs="Calibri"/>
          <w:sz w:val="24"/>
          <w:szCs w:val="24"/>
          <w:lang w:val="lv-LV"/>
        </w:rPr>
      </w:pPr>
    </w:p>
    <w:p w14:paraId="718193CC" w14:textId="77777777" w:rsidR="000667A8" w:rsidRPr="000667A8" w:rsidRDefault="000667A8" w:rsidP="000667A8">
      <w:pPr>
        <w:spacing w:after="0" w:line="240" w:lineRule="auto"/>
        <w:jc w:val="both"/>
        <w:rPr>
          <w:rFonts w:ascii="Calibri" w:eastAsia="Calibri" w:hAnsi="Calibri" w:cs="Calibri"/>
          <w:color w:val="000000"/>
          <w:sz w:val="24"/>
          <w:szCs w:val="24"/>
          <w:lang w:val="lv-LV"/>
        </w:rPr>
      </w:pPr>
    </w:p>
    <w:p w14:paraId="0AFBC910" w14:textId="77777777" w:rsidR="004616FD" w:rsidRPr="004616FD" w:rsidRDefault="004616FD" w:rsidP="004616FD">
      <w:pPr>
        <w:rPr>
          <w:color w:val="0000FF"/>
          <w:u w:val="single"/>
        </w:rPr>
      </w:pPr>
    </w:p>
    <w:p w14:paraId="7AFC6DE9" w14:textId="77777777" w:rsidR="00816C5A" w:rsidRPr="00816C5A" w:rsidRDefault="00816C5A" w:rsidP="00816C5A">
      <w:pPr>
        <w:rPr>
          <w:color w:val="0000FF"/>
          <w:u w:val="single"/>
        </w:rPr>
      </w:pPr>
    </w:p>
    <w:p w14:paraId="0370251E" w14:textId="1770B2CE" w:rsidR="005F4755" w:rsidRDefault="005F4755" w:rsidP="005F4755">
      <w:pPr>
        <w:jc w:val="both"/>
      </w:pPr>
    </w:p>
    <w:p w14:paraId="598856D6" w14:textId="0A6BD0F2" w:rsidR="006F09B0" w:rsidRDefault="006F09B0" w:rsidP="005F4755">
      <w:pPr>
        <w:jc w:val="both"/>
      </w:pPr>
    </w:p>
    <w:p w14:paraId="653B8CA2" w14:textId="0066EEC0" w:rsidR="006F09B0" w:rsidRDefault="006F09B0" w:rsidP="005F4755">
      <w:pPr>
        <w:jc w:val="both"/>
      </w:pPr>
    </w:p>
    <w:p w14:paraId="07E1F72C" w14:textId="450AF86A" w:rsidR="006F09B0" w:rsidRDefault="006F09B0" w:rsidP="005F4755">
      <w:pPr>
        <w:jc w:val="both"/>
      </w:pPr>
    </w:p>
    <w:p w14:paraId="50E8D4F2" w14:textId="1C5C6AF7" w:rsidR="006F09B0" w:rsidRDefault="006F09B0" w:rsidP="005F4755">
      <w:pPr>
        <w:jc w:val="both"/>
      </w:pPr>
    </w:p>
    <w:p w14:paraId="20803550" w14:textId="1C8E772B" w:rsidR="006F09B0" w:rsidRDefault="006F09B0" w:rsidP="005F4755">
      <w:pPr>
        <w:jc w:val="both"/>
      </w:pPr>
    </w:p>
    <w:p w14:paraId="207E76A7" w14:textId="750DF11E" w:rsidR="006F09B0" w:rsidRDefault="006F09B0" w:rsidP="005F4755">
      <w:pPr>
        <w:jc w:val="both"/>
      </w:pPr>
    </w:p>
    <w:p w14:paraId="32E80C40" w14:textId="4476D267" w:rsidR="006F09B0" w:rsidRDefault="006F09B0" w:rsidP="005F4755">
      <w:pPr>
        <w:jc w:val="both"/>
      </w:pPr>
    </w:p>
    <w:p w14:paraId="1D72A4DE" w14:textId="6AE94B89" w:rsidR="006F09B0" w:rsidRDefault="006F09B0" w:rsidP="005F4755">
      <w:pPr>
        <w:jc w:val="both"/>
      </w:pPr>
    </w:p>
    <w:p w14:paraId="1303C95F" w14:textId="2BBE16D8" w:rsidR="006F09B0" w:rsidRDefault="006F09B0" w:rsidP="005F4755">
      <w:pPr>
        <w:jc w:val="both"/>
      </w:pPr>
    </w:p>
    <w:p w14:paraId="367F2AFF" w14:textId="4E30B486" w:rsidR="006F09B0" w:rsidRDefault="006F09B0" w:rsidP="005F4755">
      <w:pPr>
        <w:jc w:val="both"/>
      </w:pPr>
    </w:p>
    <w:p w14:paraId="3D8A657A" w14:textId="1C630380" w:rsidR="006F09B0" w:rsidRDefault="006F09B0" w:rsidP="005F4755">
      <w:pPr>
        <w:jc w:val="both"/>
      </w:pPr>
    </w:p>
    <w:p w14:paraId="1D8A1441" w14:textId="77777777" w:rsidR="006F09B0" w:rsidRPr="00236E5B" w:rsidRDefault="006F09B0" w:rsidP="005F4755">
      <w:pPr>
        <w:jc w:val="both"/>
      </w:pPr>
    </w:p>
    <w:p w14:paraId="004CAA0C" w14:textId="16A1A028" w:rsidR="005F4755" w:rsidRDefault="005F4755" w:rsidP="005F4755">
      <w:pPr>
        <w:pStyle w:val="Virsraksts2"/>
        <w:spacing w:before="0"/>
        <w:jc w:val="both"/>
      </w:pPr>
      <w:bookmarkStart w:id="6" w:name="_Toc150287846"/>
      <w:bookmarkStart w:id="7" w:name="_Toc152270858"/>
      <w:r w:rsidRPr="00236E5B">
        <w:lastRenderedPageBreak/>
        <w:t>Profesionālās kompetences pilnveides programmas metodika speciālo zināšanu apguvei bērnu tiesību aizsardzības jomā Bērnu tiesību aizsardzības likuma 5.¹ panta pirmās daļas 1., 3., 4., 8., 10., 12. 13., 16.</w:t>
      </w:r>
      <w:r w:rsidR="00714A34">
        <w:t>, 20.</w:t>
      </w:r>
      <w:r w:rsidRPr="00236E5B">
        <w:t xml:space="preserve"> punktā minētajiem speciālistiem (24 a/h).</w:t>
      </w:r>
      <w:bookmarkEnd w:id="6"/>
      <w:bookmarkEnd w:id="7"/>
    </w:p>
    <w:p w14:paraId="1BF41F20" w14:textId="77777777" w:rsidR="00087EDF" w:rsidRPr="00087EDF" w:rsidRDefault="00087EDF" w:rsidP="00087EDF">
      <w:pPr>
        <w:rPr>
          <w:lang w:val="lv-LV"/>
        </w:rPr>
      </w:pPr>
    </w:p>
    <w:p w14:paraId="57366C78" w14:textId="77777777" w:rsidR="00816C5A" w:rsidRPr="009B1C5B" w:rsidRDefault="00816C5A" w:rsidP="00816C5A">
      <w:pPr>
        <w:tabs>
          <w:tab w:val="left" w:pos="1540"/>
        </w:tabs>
        <w:spacing w:after="0" w:line="240" w:lineRule="auto"/>
        <w:rPr>
          <w:rFonts w:ascii="Calibri" w:eastAsia="Calibri" w:hAnsi="Calibri" w:cs="Calibri"/>
          <w:b/>
          <w:color w:val="538135"/>
          <w:sz w:val="28"/>
          <w:szCs w:val="28"/>
          <w:lang w:eastAsia="lv-LV"/>
        </w:rPr>
      </w:pPr>
      <w:r w:rsidRPr="009B1C5B">
        <w:rPr>
          <w:rFonts w:ascii="Calibri" w:eastAsia="Calibri" w:hAnsi="Calibri" w:cs="Calibri"/>
          <w:b/>
          <w:color w:val="538135"/>
          <w:sz w:val="28"/>
          <w:szCs w:val="28"/>
          <w:lang w:eastAsia="lv-LV"/>
        </w:rPr>
        <w:t>Ievads metodikā</w:t>
      </w:r>
    </w:p>
    <w:p w14:paraId="5DEC1CAC" w14:textId="77777777" w:rsidR="00816C5A" w:rsidRPr="00674571" w:rsidRDefault="00714A34" w:rsidP="00816C5A">
      <w:pPr>
        <w:tabs>
          <w:tab w:val="left" w:pos="1540"/>
        </w:tabs>
        <w:spacing w:after="0" w:line="240" w:lineRule="auto"/>
        <w:rPr>
          <w:rFonts w:ascii="Calibri" w:eastAsia="Calibri" w:hAnsi="Calibri" w:cs="Calibri"/>
          <w:sz w:val="24"/>
          <w:szCs w:val="24"/>
        </w:rPr>
      </w:pPr>
      <w:sdt>
        <w:sdtPr>
          <w:rPr>
            <w:rFonts w:ascii="Calibri" w:eastAsia="Calibri" w:hAnsi="Calibri" w:cs="Calibri"/>
            <w:sz w:val="24"/>
            <w:szCs w:val="24"/>
          </w:rPr>
          <w:tag w:val="goog_rdk_859"/>
          <w:id w:val="-1358423106"/>
        </w:sdtPr>
        <w:sdtEndPr/>
        <w:sdtContent>
          <w:r w:rsidR="00816C5A" w:rsidRPr="00674571">
            <w:rPr>
              <w:rFonts w:ascii="Calibri" w:eastAsia="Calibri" w:hAnsi="Calibri" w:cs="Calibri"/>
              <w:sz w:val="24"/>
              <w:szCs w:val="24"/>
            </w:rPr>
            <w:t xml:space="preserve">Mācību </w:t>
          </w:r>
          <w:r w:rsidR="00816C5A">
            <w:rPr>
              <w:rFonts w:ascii="Calibri" w:eastAsia="Calibri" w:hAnsi="Calibri" w:cs="Calibri"/>
              <w:sz w:val="24"/>
              <w:szCs w:val="24"/>
            </w:rPr>
            <w:t>p</w:t>
          </w:r>
        </w:sdtContent>
      </w:sdt>
      <w:r w:rsidR="00816C5A" w:rsidRPr="00674571">
        <w:rPr>
          <w:rFonts w:ascii="Calibri" w:eastAsia="Calibri" w:hAnsi="Calibri" w:cs="Calibri"/>
          <w:sz w:val="24"/>
          <w:szCs w:val="24"/>
        </w:rPr>
        <w:t xml:space="preserve">rogrammas metodika sastāv no 3 tematiski atšķirīgiem moduļiem (3x8 a/h). </w:t>
      </w:r>
    </w:p>
    <w:p w14:paraId="4614CD99" w14:textId="77777777" w:rsidR="00816C5A" w:rsidRDefault="00816C5A" w:rsidP="00816C5A">
      <w:pPr>
        <w:tabs>
          <w:tab w:val="left" w:pos="1540"/>
        </w:tabs>
        <w:spacing w:after="0" w:line="240" w:lineRule="auto"/>
        <w:rPr>
          <w:rFonts w:ascii="Calibri" w:eastAsia="Calibri" w:hAnsi="Calibri" w:cs="Calibri"/>
          <w:sz w:val="24"/>
          <w:szCs w:val="24"/>
        </w:rPr>
      </w:pPr>
      <w:r w:rsidRPr="00674571">
        <w:rPr>
          <w:rFonts w:ascii="Calibri" w:eastAsia="Calibri" w:hAnsi="Calibri" w:cs="Calibri"/>
          <w:sz w:val="24"/>
          <w:szCs w:val="24"/>
        </w:rPr>
        <w:t xml:space="preserve">Pie katra metodikas moduļa ir atsauce uz attiecīgo sadaļu </w:t>
      </w:r>
      <w:sdt>
        <w:sdtPr>
          <w:rPr>
            <w:rFonts w:ascii="Calibri" w:eastAsia="Calibri" w:hAnsi="Calibri" w:cs="Calibri"/>
            <w:sz w:val="24"/>
            <w:szCs w:val="24"/>
          </w:rPr>
          <w:tag w:val="goog_rdk_861"/>
          <w:id w:val="12354940"/>
        </w:sdtPr>
        <w:sdtEndPr/>
        <w:sdtContent>
          <w:r w:rsidRPr="00674571">
            <w:rPr>
              <w:rFonts w:ascii="Calibri" w:eastAsia="Calibri" w:hAnsi="Calibri" w:cs="Calibri"/>
              <w:sz w:val="24"/>
              <w:szCs w:val="24"/>
            </w:rPr>
            <w:t xml:space="preserve">mācību </w:t>
          </w:r>
        </w:sdtContent>
      </w:sdt>
      <w:r w:rsidRPr="00674571">
        <w:rPr>
          <w:rFonts w:ascii="Calibri" w:eastAsia="Calibri" w:hAnsi="Calibri" w:cs="Calibri"/>
          <w:sz w:val="24"/>
          <w:szCs w:val="24"/>
        </w:rPr>
        <w:t xml:space="preserve">programmā. </w:t>
      </w:r>
    </w:p>
    <w:p w14:paraId="27203BA1" w14:textId="77777777" w:rsidR="00816C5A" w:rsidRPr="00674571" w:rsidRDefault="00816C5A" w:rsidP="00816C5A">
      <w:pPr>
        <w:tabs>
          <w:tab w:val="left" w:pos="1540"/>
        </w:tabs>
        <w:spacing w:after="0" w:line="240" w:lineRule="auto"/>
        <w:rPr>
          <w:rFonts w:ascii="Calibri" w:eastAsia="Calibri" w:hAnsi="Calibri" w:cs="Calibri"/>
          <w:sz w:val="24"/>
          <w:szCs w:val="24"/>
        </w:rPr>
      </w:pPr>
    </w:p>
    <w:p w14:paraId="1A9C4930" w14:textId="2F300DCD" w:rsidR="00816C5A" w:rsidRPr="005B5D0B" w:rsidRDefault="00816C5A" w:rsidP="00816C5A">
      <w:pPr>
        <w:tabs>
          <w:tab w:val="left" w:pos="1540"/>
        </w:tabs>
        <w:spacing w:after="0" w:line="240" w:lineRule="auto"/>
        <w:jc w:val="both"/>
        <w:rPr>
          <w:rFonts w:ascii="Calibri" w:eastAsia="Calibri" w:hAnsi="Calibri" w:cs="Calibri"/>
          <w:sz w:val="24"/>
          <w:szCs w:val="24"/>
        </w:rPr>
      </w:pPr>
      <w:r w:rsidRPr="005B5D0B">
        <w:rPr>
          <w:rFonts w:ascii="Calibri" w:eastAsia="Calibri" w:hAnsi="Calibri" w:cs="Calibri"/>
          <w:sz w:val="24"/>
          <w:szCs w:val="24"/>
        </w:rPr>
        <w:t xml:space="preserve">Nepieciešamie resursi un ieteicamās metodes </w:t>
      </w:r>
      <w:sdt>
        <w:sdtPr>
          <w:rPr>
            <w:rFonts w:ascii="Calibri" w:eastAsia="Calibri" w:hAnsi="Calibri" w:cs="Calibri"/>
            <w:sz w:val="24"/>
            <w:szCs w:val="24"/>
          </w:rPr>
          <w:tag w:val="goog_rdk_862"/>
          <w:id w:val="1779823687"/>
        </w:sdtPr>
        <w:sdtEndPr/>
        <w:sdtContent>
          <w:r w:rsidRPr="005B5D0B">
            <w:rPr>
              <w:rFonts w:ascii="Calibri" w:eastAsia="Calibri" w:hAnsi="Calibri" w:cs="Calibri"/>
              <w:sz w:val="24"/>
              <w:szCs w:val="24"/>
            </w:rPr>
            <w:t xml:space="preserve">mācību </w:t>
          </w:r>
        </w:sdtContent>
      </w:sdt>
      <w:r w:rsidRPr="005B5D0B">
        <w:rPr>
          <w:rFonts w:ascii="Calibri" w:eastAsia="Calibri" w:hAnsi="Calibri" w:cs="Calibri"/>
          <w:sz w:val="24"/>
          <w:szCs w:val="24"/>
        </w:rPr>
        <w:t>programmas realizācijai ir norādīti šajā metodikā. Metodikai pielikumā ir pārbaudes jautājumi par katru moduli un trīs prezentācijas.</w:t>
      </w:r>
      <w:r w:rsidRPr="005B5D0B">
        <w:rPr>
          <w:rFonts w:ascii="Calibri" w:eastAsia="Calibri" w:hAnsi="Calibri" w:cs="Times New Roman"/>
        </w:rPr>
        <w:t xml:space="preserve"> </w:t>
      </w:r>
      <w:r w:rsidRPr="005B5D0B">
        <w:rPr>
          <w:rFonts w:ascii="Calibri" w:eastAsia="Calibri" w:hAnsi="Calibri" w:cs="Calibri"/>
          <w:sz w:val="24"/>
          <w:szCs w:val="24"/>
        </w:rPr>
        <w:t>Mācību programmā ir norādīti informācijas ieguves avoti tēmu apguvei sadaļā “</w:t>
      </w:r>
      <w:r w:rsidR="001E57A5" w:rsidRPr="001E57A5">
        <w:rPr>
          <w:rFonts w:ascii="Calibri" w:eastAsia="Calibri" w:hAnsi="Calibri" w:cs="Calibri"/>
          <w:sz w:val="24"/>
          <w:szCs w:val="24"/>
        </w:rPr>
        <w:t>Izmantoto avotu saraksts</w:t>
      </w:r>
      <w:r w:rsidRPr="005B5D0B">
        <w:rPr>
          <w:rFonts w:ascii="Calibri" w:eastAsia="Calibri" w:hAnsi="Calibri" w:cs="Calibri"/>
          <w:sz w:val="24"/>
          <w:szCs w:val="24"/>
        </w:rPr>
        <w:t>”.</w:t>
      </w:r>
    </w:p>
    <w:p w14:paraId="78B064AA" w14:textId="77777777" w:rsidR="00816C5A" w:rsidRPr="00674571" w:rsidRDefault="00816C5A" w:rsidP="00816C5A">
      <w:pPr>
        <w:tabs>
          <w:tab w:val="left" w:pos="1540"/>
        </w:tabs>
        <w:spacing w:after="0" w:line="240" w:lineRule="auto"/>
        <w:rPr>
          <w:rFonts w:ascii="Calibri" w:eastAsia="Calibri" w:hAnsi="Calibri" w:cs="Calibri"/>
          <w:sz w:val="24"/>
          <w:szCs w:val="24"/>
        </w:rPr>
      </w:pPr>
    </w:p>
    <w:p w14:paraId="2212D0BC" w14:textId="77777777" w:rsidR="00816C5A" w:rsidRPr="00674571" w:rsidRDefault="00816C5A" w:rsidP="00816C5A">
      <w:pPr>
        <w:spacing w:after="0" w:line="240" w:lineRule="auto"/>
        <w:jc w:val="both"/>
        <w:rPr>
          <w:rFonts w:ascii="Calibri" w:eastAsia="Calibri" w:hAnsi="Calibri" w:cs="Calibri"/>
          <w:sz w:val="24"/>
          <w:szCs w:val="24"/>
        </w:rPr>
      </w:pPr>
      <w:r w:rsidRPr="00674571">
        <w:rPr>
          <w:rFonts w:ascii="Calibri" w:eastAsia="Calibri" w:hAnsi="Calibri" w:cs="Calibri"/>
          <w:sz w:val="24"/>
          <w:szCs w:val="24"/>
        </w:rPr>
        <w:t xml:space="preserve">Metodika atspoguļo </w:t>
      </w:r>
      <w:sdt>
        <w:sdtPr>
          <w:rPr>
            <w:rFonts w:ascii="Calibri" w:eastAsia="Calibri" w:hAnsi="Calibri" w:cs="Calibri"/>
            <w:sz w:val="24"/>
            <w:szCs w:val="24"/>
          </w:rPr>
          <w:tag w:val="goog_rdk_866"/>
          <w:id w:val="-511294602"/>
        </w:sdtPr>
        <w:sdtEndPr/>
        <w:sdtContent>
          <w:r w:rsidRPr="00674571">
            <w:rPr>
              <w:rFonts w:ascii="Calibri" w:eastAsia="Calibri" w:hAnsi="Calibri" w:cs="Calibri"/>
              <w:sz w:val="24"/>
              <w:szCs w:val="24"/>
            </w:rPr>
            <w:t xml:space="preserve">mācību </w:t>
          </w:r>
        </w:sdtContent>
      </w:sdt>
      <w:r w:rsidRPr="00674571">
        <w:rPr>
          <w:rFonts w:ascii="Calibri" w:eastAsia="Calibri" w:hAnsi="Calibri" w:cs="Calibri"/>
          <w:sz w:val="24"/>
          <w:szCs w:val="24"/>
        </w:rPr>
        <w:t xml:space="preserve">programmas pasniegšanai nepieciešamo informāciju. Katrs modulis nosacīti sadalās 2 daļās - </w:t>
      </w:r>
      <w:r w:rsidRPr="00674571">
        <w:rPr>
          <w:rFonts w:ascii="Calibri" w:eastAsia="Calibri" w:hAnsi="Calibri" w:cs="Calibri"/>
          <w:i/>
          <w:sz w:val="24"/>
          <w:szCs w:val="24"/>
        </w:rPr>
        <w:t>pirmajā daļā</w:t>
      </w:r>
      <w:r w:rsidRPr="00674571">
        <w:rPr>
          <w:rFonts w:ascii="Calibri" w:eastAsia="Calibri" w:hAnsi="Calibri" w:cs="Calibri"/>
          <w:sz w:val="24"/>
          <w:szCs w:val="24"/>
        </w:rPr>
        <w:t xml:space="preserve"> ir viena nodarbība (2,5 a/h), kas paredzēta informācijas ieguvei un nostiprināšanai, bet </w:t>
      </w:r>
      <w:r w:rsidRPr="00674571">
        <w:rPr>
          <w:rFonts w:ascii="Calibri" w:eastAsia="Calibri" w:hAnsi="Calibri" w:cs="Calibri"/>
          <w:i/>
          <w:sz w:val="24"/>
          <w:szCs w:val="24"/>
        </w:rPr>
        <w:t>otrajā daļā</w:t>
      </w:r>
      <w:r w:rsidRPr="00674571">
        <w:rPr>
          <w:rFonts w:ascii="Calibri" w:eastAsia="Calibri" w:hAnsi="Calibri" w:cs="Calibri"/>
          <w:sz w:val="24"/>
          <w:szCs w:val="24"/>
        </w:rPr>
        <w:t xml:space="preserve"> - otrā, trešā un ceturtā nodarbības (katra 1,5 a/h) ir paredzētas informācijas apmaiņai starp MG dalībniekiem par praktiskiem tiesību piemērošanas jautājumiem.</w:t>
      </w:r>
    </w:p>
    <w:p w14:paraId="46DE8341" w14:textId="77777777" w:rsidR="00816C5A" w:rsidRPr="00674571" w:rsidRDefault="00816C5A" w:rsidP="00816C5A">
      <w:pPr>
        <w:spacing w:after="0" w:line="240" w:lineRule="auto"/>
        <w:jc w:val="both"/>
        <w:rPr>
          <w:rFonts w:ascii="Calibri" w:eastAsia="Calibri" w:hAnsi="Calibri" w:cs="Calibri"/>
          <w:sz w:val="24"/>
          <w:szCs w:val="24"/>
        </w:rPr>
      </w:pPr>
      <w:r w:rsidRPr="00674571">
        <w:rPr>
          <w:rFonts w:ascii="Calibri" w:eastAsia="Calibri" w:hAnsi="Calibri" w:cs="Calibri"/>
          <w:sz w:val="24"/>
          <w:szCs w:val="24"/>
        </w:rPr>
        <w:t xml:space="preserve">Katrs modulis tiek īstenots vienas darba dienas ietvaros, proti, tas satur vienas veselas dienas nodarbību plānu ar 4 nodarbībām. Katram modulim ir sava tematika, kopumā moduļi aptver pamata bērnu tiesību aizsardzības jomas, kuras ir savstarpēji saistītas. </w:t>
      </w:r>
    </w:p>
    <w:p w14:paraId="615E2EFA" w14:textId="77777777" w:rsidR="00816C5A" w:rsidRPr="00674571" w:rsidRDefault="00816C5A" w:rsidP="00816C5A">
      <w:pPr>
        <w:spacing w:after="0" w:line="240" w:lineRule="auto"/>
        <w:jc w:val="both"/>
        <w:rPr>
          <w:rFonts w:ascii="Calibri" w:eastAsia="Calibri" w:hAnsi="Calibri" w:cs="Calibri"/>
          <w:sz w:val="24"/>
          <w:szCs w:val="24"/>
        </w:rPr>
      </w:pPr>
    </w:p>
    <w:p w14:paraId="753D08E7" w14:textId="77777777" w:rsidR="00816C5A" w:rsidRDefault="00714A34" w:rsidP="00816C5A">
      <w:pPr>
        <w:spacing w:after="0" w:line="240" w:lineRule="auto"/>
        <w:jc w:val="both"/>
        <w:rPr>
          <w:rFonts w:ascii="Calibri" w:eastAsia="Calibri" w:hAnsi="Calibri" w:cs="Calibri"/>
          <w:sz w:val="24"/>
          <w:szCs w:val="24"/>
        </w:rPr>
      </w:pPr>
      <w:sdt>
        <w:sdtPr>
          <w:rPr>
            <w:rFonts w:ascii="Calibri" w:eastAsia="Calibri" w:hAnsi="Calibri" w:cs="Calibri"/>
            <w:sz w:val="24"/>
            <w:szCs w:val="24"/>
          </w:rPr>
          <w:tag w:val="goog_rdk_868"/>
          <w:id w:val="1564679052"/>
        </w:sdtPr>
        <w:sdtEndPr/>
        <w:sdtContent>
          <w:r w:rsidR="00816C5A" w:rsidRPr="00674571">
            <w:rPr>
              <w:rFonts w:ascii="Calibri" w:eastAsia="Calibri" w:hAnsi="Calibri" w:cs="Calibri"/>
              <w:sz w:val="24"/>
              <w:szCs w:val="24"/>
            </w:rPr>
            <w:t>Mācību p</w:t>
          </w:r>
        </w:sdtContent>
      </w:sdt>
      <w:r w:rsidR="00816C5A" w:rsidRPr="00674571">
        <w:rPr>
          <w:rFonts w:ascii="Calibri" w:eastAsia="Calibri" w:hAnsi="Calibri" w:cs="Calibri"/>
          <w:sz w:val="24"/>
          <w:szCs w:val="24"/>
        </w:rPr>
        <w:t>rogrammas moduļi ir saturiski saistīti ar gūto informāciju, zināšanām un prasmēm 40 a/h</w:t>
      </w:r>
      <w:sdt>
        <w:sdtPr>
          <w:rPr>
            <w:rFonts w:ascii="Calibri" w:eastAsia="Calibri" w:hAnsi="Calibri" w:cs="Calibri"/>
            <w:sz w:val="24"/>
            <w:szCs w:val="24"/>
          </w:rPr>
          <w:tag w:val="goog_rdk_870"/>
          <w:id w:val="54056789"/>
        </w:sdtPr>
        <w:sdtEndPr/>
        <w:sdtContent>
          <w:r w:rsidR="00816C5A" w:rsidRPr="00674571">
            <w:rPr>
              <w:rFonts w:ascii="Calibri" w:eastAsia="Calibri" w:hAnsi="Calibri" w:cs="Calibri"/>
              <w:sz w:val="24"/>
              <w:szCs w:val="24"/>
            </w:rPr>
            <w:t xml:space="preserve"> mācību</w:t>
          </w:r>
        </w:sdtContent>
      </w:sdt>
      <w:r w:rsidR="00816C5A" w:rsidRPr="00674571">
        <w:rPr>
          <w:rFonts w:ascii="Calibri" w:eastAsia="Calibri" w:hAnsi="Calibri" w:cs="Calibri"/>
          <w:sz w:val="24"/>
          <w:szCs w:val="24"/>
        </w:rPr>
        <w:t xml:space="preserve"> programmā, kuras uzdevums ir sniegt MG informāciju un priekšstatus (</w:t>
      </w:r>
      <w:sdt>
        <w:sdtPr>
          <w:rPr>
            <w:rFonts w:ascii="Calibri" w:eastAsia="Calibri" w:hAnsi="Calibri" w:cs="Calibri"/>
            <w:sz w:val="24"/>
            <w:szCs w:val="24"/>
          </w:rPr>
          <w:tag w:val="goog_rdk_871"/>
          <w:id w:val="857015400"/>
        </w:sdtPr>
        <w:sdtEndPr/>
        <w:sdtContent>
          <w:r w:rsidR="00816C5A" w:rsidRPr="00674571">
            <w:rPr>
              <w:rFonts w:ascii="Calibri" w:eastAsia="Calibri" w:hAnsi="Calibri" w:cs="Calibri"/>
              <w:sz w:val="24"/>
              <w:szCs w:val="24"/>
            </w:rPr>
            <w:t>E</w:t>
          </w:r>
        </w:sdtContent>
      </w:sdt>
      <w:r w:rsidR="00816C5A" w:rsidRPr="00674571">
        <w:rPr>
          <w:rFonts w:ascii="Calibri" w:eastAsia="Calibri" w:hAnsi="Calibri" w:cs="Calibri"/>
          <w:sz w:val="24"/>
          <w:szCs w:val="24"/>
        </w:rPr>
        <w:t xml:space="preserve">-modulis), zināšanas un izpratni (8 a/h diskusiju modulis), kā arī </w:t>
      </w:r>
      <w:sdt>
        <w:sdtPr>
          <w:rPr>
            <w:rFonts w:ascii="Calibri" w:eastAsia="Calibri" w:hAnsi="Calibri" w:cs="Calibri"/>
            <w:sz w:val="24"/>
            <w:szCs w:val="24"/>
          </w:rPr>
          <w:tag w:val="goog_rdk_873"/>
          <w:id w:val="-1001423440"/>
        </w:sdtPr>
        <w:sdtEndPr/>
        <w:sdtContent>
          <w:r w:rsidR="00816C5A" w:rsidRPr="00674571">
            <w:rPr>
              <w:rFonts w:ascii="Calibri" w:eastAsia="Calibri" w:hAnsi="Calibri" w:cs="Calibri"/>
              <w:sz w:val="24"/>
              <w:szCs w:val="24"/>
            </w:rPr>
            <w:t>iegūt</w:t>
          </w:r>
        </w:sdtContent>
      </w:sdt>
      <w:r w:rsidR="00816C5A" w:rsidRPr="00674571">
        <w:rPr>
          <w:rFonts w:ascii="Calibri" w:eastAsia="Calibri" w:hAnsi="Calibri" w:cs="Calibri"/>
          <w:sz w:val="24"/>
          <w:szCs w:val="24"/>
        </w:rPr>
        <w:t xml:space="preserve"> prasmes un iemaņas (16 a/h praktiskais modulis).</w:t>
      </w:r>
    </w:p>
    <w:p w14:paraId="418B8F30" w14:textId="77777777" w:rsidR="00816C5A" w:rsidRPr="00674571" w:rsidRDefault="00816C5A" w:rsidP="00816C5A">
      <w:pPr>
        <w:spacing w:after="0" w:line="240" w:lineRule="auto"/>
        <w:jc w:val="both"/>
        <w:rPr>
          <w:rFonts w:ascii="Calibri" w:eastAsia="Calibri" w:hAnsi="Calibri" w:cs="Calibri"/>
          <w:sz w:val="24"/>
          <w:szCs w:val="24"/>
        </w:rPr>
      </w:pPr>
    </w:p>
    <w:p w14:paraId="2200F54A" w14:textId="77777777" w:rsidR="00816C5A" w:rsidRPr="00674571" w:rsidRDefault="00714A34" w:rsidP="00816C5A">
      <w:pPr>
        <w:spacing w:after="0" w:line="240" w:lineRule="auto"/>
        <w:jc w:val="both"/>
        <w:rPr>
          <w:rFonts w:ascii="Calibri" w:eastAsia="Calibri" w:hAnsi="Calibri" w:cs="Calibri"/>
          <w:sz w:val="24"/>
          <w:szCs w:val="24"/>
        </w:rPr>
      </w:pPr>
      <w:sdt>
        <w:sdtPr>
          <w:rPr>
            <w:rFonts w:ascii="Calibri" w:eastAsia="Calibri" w:hAnsi="Calibri" w:cs="Calibri"/>
            <w:sz w:val="24"/>
            <w:szCs w:val="24"/>
          </w:rPr>
          <w:tag w:val="goog_rdk_876"/>
          <w:id w:val="1056595026"/>
        </w:sdtPr>
        <w:sdtEndPr/>
        <w:sdtContent>
          <w:r w:rsidR="00816C5A" w:rsidRPr="00674571">
            <w:rPr>
              <w:rFonts w:ascii="Calibri" w:eastAsia="Calibri" w:hAnsi="Calibri" w:cs="Calibri"/>
              <w:sz w:val="24"/>
              <w:szCs w:val="24"/>
            </w:rPr>
            <w:t>Mācību p</w:t>
          </w:r>
        </w:sdtContent>
      </w:sdt>
      <w:r w:rsidR="00816C5A" w:rsidRPr="00674571">
        <w:rPr>
          <w:rFonts w:ascii="Calibri" w:eastAsia="Calibri" w:hAnsi="Calibri" w:cs="Calibri"/>
          <w:sz w:val="24"/>
          <w:szCs w:val="24"/>
        </w:rPr>
        <w:t xml:space="preserve">rogrammas mērķis, atšķirībā no 40 a/h </w:t>
      </w:r>
      <w:sdt>
        <w:sdtPr>
          <w:rPr>
            <w:rFonts w:ascii="Calibri" w:eastAsia="Calibri" w:hAnsi="Calibri" w:cs="Calibri"/>
            <w:sz w:val="24"/>
            <w:szCs w:val="24"/>
          </w:rPr>
          <w:tag w:val="goog_rdk_878"/>
          <w:id w:val="-547692760"/>
        </w:sdtPr>
        <w:sdtEndPr/>
        <w:sdtContent>
          <w:r w:rsidR="00816C5A" w:rsidRPr="00674571">
            <w:rPr>
              <w:rFonts w:ascii="Calibri" w:eastAsia="Calibri" w:hAnsi="Calibri" w:cs="Calibri"/>
              <w:sz w:val="24"/>
              <w:szCs w:val="24"/>
            </w:rPr>
            <w:t xml:space="preserve">mācību </w:t>
          </w:r>
        </w:sdtContent>
      </w:sdt>
      <w:r w:rsidR="00816C5A" w:rsidRPr="00674571">
        <w:rPr>
          <w:rFonts w:ascii="Calibri" w:eastAsia="Calibri" w:hAnsi="Calibri" w:cs="Calibri"/>
          <w:sz w:val="24"/>
          <w:szCs w:val="24"/>
        </w:rPr>
        <w:t xml:space="preserve">programmas ir sniegt </w:t>
      </w:r>
      <w:r w:rsidR="00816C5A">
        <w:rPr>
          <w:rFonts w:ascii="Calibri" w:eastAsia="Calibri" w:hAnsi="Calibri" w:cs="Calibri"/>
          <w:sz w:val="24"/>
          <w:szCs w:val="24"/>
        </w:rPr>
        <w:t>MG</w:t>
      </w:r>
      <w:r w:rsidR="00816C5A" w:rsidRPr="00674571">
        <w:rPr>
          <w:rFonts w:ascii="Calibri" w:eastAsia="Calibri" w:hAnsi="Calibri" w:cs="Calibri"/>
          <w:sz w:val="24"/>
          <w:szCs w:val="24"/>
        </w:rPr>
        <w:t xml:space="preserve"> jaunāko informāciju par tēmām un pilnveidot jau esošās un iegūt jaunas prasmes. Katrs </w:t>
      </w:r>
      <w:r w:rsidR="00816C5A">
        <w:rPr>
          <w:rFonts w:ascii="Calibri" w:eastAsia="Calibri" w:hAnsi="Calibri" w:cs="Calibri"/>
          <w:sz w:val="24"/>
          <w:szCs w:val="24"/>
        </w:rPr>
        <w:t>MG</w:t>
      </w:r>
      <w:r w:rsidR="00816C5A" w:rsidRPr="00674571">
        <w:rPr>
          <w:rFonts w:ascii="Calibri" w:eastAsia="Calibri" w:hAnsi="Calibri" w:cs="Calibri"/>
          <w:sz w:val="24"/>
          <w:szCs w:val="24"/>
        </w:rPr>
        <w:t xml:space="preserve"> pārstāvis vienu reizi 2 gados apgūst vienu no moduļiem pēc savas izvēles, līdz apgūti visi trīs moduļi.</w:t>
      </w:r>
    </w:p>
    <w:p w14:paraId="19CECAFD" w14:textId="77777777" w:rsidR="00816C5A" w:rsidRPr="00674571" w:rsidRDefault="00816C5A" w:rsidP="00816C5A">
      <w:pPr>
        <w:spacing w:after="0" w:line="240" w:lineRule="auto"/>
        <w:jc w:val="both"/>
        <w:rPr>
          <w:rFonts w:ascii="Calibri" w:eastAsia="Calibri" w:hAnsi="Calibri" w:cs="Calibri"/>
          <w:sz w:val="24"/>
          <w:szCs w:val="24"/>
        </w:rPr>
      </w:pPr>
    </w:p>
    <w:p w14:paraId="2D4DFABE" w14:textId="6261861E" w:rsidR="00816C5A" w:rsidRPr="00674571" w:rsidRDefault="00816C5A" w:rsidP="00816C5A">
      <w:pPr>
        <w:spacing w:after="0" w:line="240" w:lineRule="auto"/>
        <w:jc w:val="both"/>
        <w:rPr>
          <w:rFonts w:ascii="Calibri" w:eastAsia="Calibri" w:hAnsi="Calibri" w:cs="Calibri"/>
          <w:sz w:val="24"/>
          <w:szCs w:val="24"/>
        </w:rPr>
      </w:pPr>
      <w:r w:rsidRPr="00674571">
        <w:rPr>
          <w:rFonts w:ascii="Calibri" w:eastAsia="Calibri" w:hAnsi="Calibri" w:cs="Calibri"/>
          <w:sz w:val="24"/>
          <w:szCs w:val="24"/>
        </w:rPr>
        <w:t xml:space="preserve">Pēc katra moduļa apguves ir pārbaudes darbs (1 a/h). MG pārstāvim nepieciešams apmeklēt 100% no </w:t>
      </w:r>
      <w:sdt>
        <w:sdtPr>
          <w:rPr>
            <w:rFonts w:ascii="Calibri" w:eastAsia="Calibri" w:hAnsi="Calibri" w:cs="Calibri"/>
            <w:sz w:val="24"/>
            <w:szCs w:val="24"/>
          </w:rPr>
          <w:tag w:val="goog_rdk_880"/>
          <w:id w:val="2127660100"/>
        </w:sdtPr>
        <w:sdtEndPr/>
        <w:sdtContent>
          <w:r w:rsidRPr="00674571">
            <w:rPr>
              <w:rFonts w:ascii="Calibri" w:eastAsia="Calibri" w:hAnsi="Calibri" w:cs="Calibri"/>
              <w:sz w:val="24"/>
              <w:szCs w:val="24"/>
            </w:rPr>
            <w:t xml:space="preserve">klātienes </w:t>
          </w:r>
        </w:sdtContent>
      </w:sdt>
      <w:r w:rsidRPr="00674571">
        <w:rPr>
          <w:rFonts w:ascii="Calibri" w:eastAsia="Calibri" w:hAnsi="Calibri" w:cs="Calibri"/>
          <w:sz w:val="24"/>
          <w:szCs w:val="24"/>
        </w:rPr>
        <w:t xml:space="preserve">nodarbībām un </w:t>
      </w:r>
      <w:sdt>
        <w:sdtPr>
          <w:rPr>
            <w:rFonts w:ascii="Calibri" w:eastAsia="Calibri" w:hAnsi="Calibri" w:cs="Calibri"/>
            <w:sz w:val="24"/>
            <w:szCs w:val="24"/>
          </w:rPr>
          <w:tag w:val="goog_rdk_881"/>
          <w:id w:val="1947190643"/>
        </w:sdtPr>
        <w:sdtEndPr/>
        <w:sdtContent>
          <w:r w:rsidRPr="00674571">
            <w:rPr>
              <w:rFonts w:ascii="Calibri" w:eastAsia="Calibri" w:hAnsi="Calibri" w:cs="Calibri"/>
              <w:sz w:val="24"/>
              <w:szCs w:val="24"/>
            </w:rPr>
            <w:t xml:space="preserve">sekmīgi </w:t>
          </w:r>
        </w:sdtContent>
      </w:sdt>
      <w:r w:rsidRPr="00674571">
        <w:rPr>
          <w:rFonts w:ascii="Calibri" w:eastAsia="Calibri" w:hAnsi="Calibri" w:cs="Calibri"/>
          <w:sz w:val="24"/>
          <w:szCs w:val="24"/>
        </w:rPr>
        <w:t xml:space="preserve">jānokārto pārbaudes darbs pēc katra moduļa. Pārbaudes darbs sastāv no 12 uzdevumiem, no kuriem 8 ir testa jautājumi (jāatzīmē </w:t>
      </w:r>
      <w:r w:rsidR="00D824CC" w:rsidRPr="00674571">
        <w:rPr>
          <w:rFonts w:ascii="Calibri" w:eastAsia="Calibri" w:hAnsi="Calibri" w:cs="Calibri"/>
          <w:sz w:val="24"/>
          <w:szCs w:val="24"/>
        </w:rPr>
        <w:t>pareizas atbildes</w:t>
      </w:r>
      <w:r w:rsidRPr="00674571">
        <w:rPr>
          <w:rFonts w:ascii="Calibri" w:eastAsia="Calibri" w:hAnsi="Calibri" w:cs="Calibri"/>
          <w:sz w:val="24"/>
          <w:szCs w:val="24"/>
        </w:rPr>
        <w:t xml:space="preserve">) un 4 praktiskie uzdevumi (tiek sniegts praktiskās situācijas apraksts un piedāvāti 3 risinājumi katram no gadījumiem, jāatzīmē pareizās atbildes). Lai sekmīgi nokārtotu pārbaudes darbu MG pārstāvim ir jāsniedz </w:t>
      </w:r>
      <w:r w:rsidR="00714A34">
        <w:rPr>
          <w:rFonts w:ascii="Calibri" w:eastAsia="Calibri" w:hAnsi="Calibri" w:cs="Calibri"/>
          <w:sz w:val="24"/>
          <w:szCs w:val="24"/>
        </w:rPr>
        <w:t>10</w:t>
      </w:r>
      <w:r w:rsidRPr="00674571">
        <w:rPr>
          <w:rFonts w:ascii="Calibri" w:eastAsia="Calibri" w:hAnsi="Calibri" w:cs="Calibri"/>
          <w:sz w:val="24"/>
          <w:szCs w:val="24"/>
        </w:rPr>
        <w:t xml:space="preserve"> pareizas atbildes uz </w:t>
      </w:r>
      <w:bookmarkStart w:id="8" w:name="_GoBack"/>
      <w:bookmarkEnd w:id="8"/>
      <w:r w:rsidRPr="00674571">
        <w:rPr>
          <w:rFonts w:ascii="Calibri" w:eastAsia="Calibri" w:hAnsi="Calibri" w:cs="Calibri"/>
          <w:sz w:val="24"/>
          <w:szCs w:val="24"/>
        </w:rPr>
        <w:t xml:space="preserve">12 uzdevumiem. </w:t>
      </w:r>
      <w:sdt>
        <w:sdtPr>
          <w:rPr>
            <w:rFonts w:ascii="Calibri" w:eastAsia="Calibri" w:hAnsi="Calibri" w:cs="Calibri"/>
            <w:sz w:val="24"/>
            <w:szCs w:val="24"/>
          </w:rPr>
          <w:tag w:val="goog_rdk_882"/>
          <w:id w:val="975577192"/>
        </w:sdtPr>
        <w:sdtEndPr/>
        <w:sdtContent>
          <w:r w:rsidRPr="00674571">
            <w:rPr>
              <w:rFonts w:ascii="Calibri" w:eastAsia="Calibri" w:hAnsi="Calibri" w:cs="Calibri"/>
              <w:sz w:val="24"/>
              <w:szCs w:val="24"/>
            </w:rPr>
            <w:t>Mācību p</w:t>
          </w:r>
        </w:sdtContent>
      </w:sdt>
      <w:r w:rsidRPr="00674571">
        <w:rPr>
          <w:rFonts w:ascii="Calibri" w:eastAsia="Calibri" w:hAnsi="Calibri" w:cs="Calibri"/>
          <w:sz w:val="24"/>
          <w:szCs w:val="24"/>
        </w:rPr>
        <w:t xml:space="preserve">rogrammas noslēguma pārbaudes darbā tiek iekļauti tikai tie jautājumi, kuri saistīti ar </w:t>
      </w:r>
      <w:sdt>
        <w:sdtPr>
          <w:rPr>
            <w:rFonts w:ascii="Calibri" w:eastAsia="Calibri" w:hAnsi="Calibri" w:cs="Calibri"/>
            <w:sz w:val="24"/>
            <w:szCs w:val="24"/>
          </w:rPr>
          <w:tag w:val="goog_rdk_884"/>
          <w:id w:val="-324361793"/>
        </w:sdtPr>
        <w:sdtEndPr/>
        <w:sdtContent>
          <w:r w:rsidRPr="00674571">
            <w:rPr>
              <w:rFonts w:ascii="Calibri" w:eastAsia="Calibri" w:hAnsi="Calibri" w:cs="Calibri"/>
              <w:sz w:val="24"/>
              <w:szCs w:val="24"/>
            </w:rPr>
            <w:t xml:space="preserve">mācību </w:t>
          </w:r>
        </w:sdtContent>
      </w:sdt>
      <w:r w:rsidRPr="00674571">
        <w:rPr>
          <w:rFonts w:ascii="Calibri" w:eastAsia="Calibri" w:hAnsi="Calibri" w:cs="Calibri"/>
          <w:sz w:val="24"/>
          <w:szCs w:val="24"/>
        </w:rPr>
        <w:t>programmas tēmām. Praktiskie uzdevumi ir saistīti ar attiecīgās MG profesionālā darba specifiku.</w:t>
      </w:r>
    </w:p>
    <w:p w14:paraId="239912A8" w14:textId="77777777" w:rsidR="00816C5A" w:rsidRPr="009B1C5B" w:rsidRDefault="00816C5A" w:rsidP="00816C5A">
      <w:pPr>
        <w:tabs>
          <w:tab w:val="left" w:pos="1540"/>
        </w:tabs>
        <w:spacing w:after="0" w:line="240" w:lineRule="auto"/>
        <w:jc w:val="both"/>
        <w:rPr>
          <w:rFonts w:ascii="Calibri" w:eastAsia="Calibri" w:hAnsi="Calibri" w:cs="Calibri"/>
          <w:b/>
          <w:color w:val="538135"/>
          <w:sz w:val="28"/>
          <w:szCs w:val="28"/>
          <w:u w:val="single"/>
          <w:lang w:eastAsia="lv-LV"/>
        </w:rPr>
      </w:pPr>
    </w:p>
    <w:p w14:paraId="426D8362" w14:textId="77777777" w:rsidR="00816C5A" w:rsidRPr="009B1C5B" w:rsidRDefault="00816C5A" w:rsidP="00816C5A">
      <w:pPr>
        <w:tabs>
          <w:tab w:val="left" w:pos="1540"/>
        </w:tabs>
        <w:spacing w:after="0" w:line="240" w:lineRule="auto"/>
        <w:jc w:val="both"/>
        <w:rPr>
          <w:rFonts w:ascii="Calibri" w:eastAsia="Calibri" w:hAnsi="Calibri" w:cs="Calibri"/>
          <w:b/>
          <w:color w:val="538135"/>
          <w:sz w:val="28"/>
          <w:szCs w:val="28"/>
          <w:u w:val="single"/>
          <w:lang w:eastAsia="lv-LV"/>
        </w:rPr>
      </w:pPr>
      <w:r w:rsidRPr="009B1C5B">
        <w:rPr>
          <w:rFonts w:ascii="Calibri" w:eastAsia="Calibri" w:hAnsi="Calibri" w:cs="Calibri"/>
          <w:b/>
          <w:color w:val="538135"/>
          <w:sz w:val="28"/>
          <w:szCs w:val="28"/>
          <w:u w:val="single"/>
          <w:lang w:eastAsia="lv-LV"/>
        </w:rPr>
        <w:t>1.moduļa metodika</w:t>
      </w:r>
    </w:p>
    <w:p w14:paraId="7E5623F5" w14:textId="77777777" w:rsidR="00816C5A" w:rsidRPr="009B1C5B" w:rsidRDefault="00816C5A" w:rsidP="00816C5A">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1.modulis (8 a/h)</w:t>
      </w:r>
    </w:p>
    <w:p w14:paraId="49AE7AA5" w14:textId="1F961711" w:rsidR="00816C5A" w:rsidRPr="009B1C5B" w:rsidRDefault="00816C5A" w:rsidP="00816C5A">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lastRenderedPageBreak/>
        <w:t xml:space="preserve">Bērna labāko interešu principa </w:t>
      </w:r>
      <w:r w:rsidR="00D824CC" w:rsidRPr="009B1C5B">
        <w:rPr>
          <w:rFonts w:ascii="Calibri" w:eastAsia="Calibri" w:hAnsi="Calibri" w:cs="Calibri"/>
          <w:b/>
          <w:color w:val="70AD47"/>
          <w:sz w:val="24"/>
          <w:szCs w:val="24"/>
          <w:lang w:eastAsia="lv-LV"/>
        </w:rPr>
        <w:t>darbība tiesību</w:t>
      </w:r>
      <w:r w:rsidRPr="009B1C5B">
        <w:rPr>
          <w:rFonts w:ascii="Calibri" w:eastAsia="Calibri" w:hAnsi="Calibri" w:cs="Calibri"/>
          <w:b/>
          <w:color w:val="70AD47"/>
          <w:sz w:val="24"/>
          <w:szCs w:val="24"/>
          <w:lang w:eastAsia="lv-LV"/>
        </w:rPr>
        <w:t xml:space="preserve"> piemērošana praksē</w:t>
      </w:r>
    </w:p>
    <w:p w14:paraId="45A3E388" w14:textId="77777777" w:rsidR="00816C5A" w:rsidRPr="009B1C5B" w:rsidRDefault="00816C5A" w:rsidP="00816C5A">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Forma</w:t>
      </w:r>
    </w:p>
    <w:p w14:paraId="3B5CBF35"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i/>
          <w:color w:val="70AD47"/>
          <w:sz w:val="24"/>
          <w:szCs w:val="24"/>
          <w:lang w:eastAsia="lv-LV"/>
        </w:rPr>
      </w:pPr>
    </w:p>
    <w:p w14:paraId="7020362F"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[1] Pirmajā nodarbībā (2,5 a/h)</w:t>
      </w:r>
      <w:r w:rsidRPr="009B1C5B">
        <w:rPr>
          <w:rFonts w:ascii="Calibri" w:eastAsia="Calibri" w:hAnsi="Calibri" w:cs="Calibri"/>
          <w:color w:val="70AD47"/>
          <w:sz w:val="24"/>
          <w:szCs w:val="24"/>
          <w:lang w:eastAsia="lv-LV"/>
        </w:rPr>
        <w:t xml:space="preserve"> </w:t>
      </w:r>
      <w:r w:rsidRPr="009B1C5B">
        <w:rPr>
          <w:rFonts w:ascii="Calibri" w:eastAsia="Calibri" w:hAnsi="Calibri" w:cs="Calibri"/>
          <w:color w:val="000000"/>
          <w:sz w:val="24"/>
          <w:szCs w:val="24"/>
          <w:lang w:eastAsia="lv-LV"/>
        </w:rPr>
        <w:t>MG tiek iepazīstināta ar izmaiņām tiesiskajā regulējumā, jaunāko praksi, attīstāmās prakses gadījumiem, kā arī ar politikas attīstības dokumentiem Eiropas Savienības un nacionālajā ietvarā. MG ir iespēja uzdot pasniedzējam jautājumus un saņemt atbildes.</w:t>
      </w:r>
    </w:p>
    <w:p w14:paraId="1ECB926D" w14:textId="77777777" w:rsidR="00816C5A" w:rsidRPr="009B1C5B" w:rsidRDefault="00816C5A" w:rsidP="00816C5A">
      <w:pPr>
        <w:pBdr>
          <w:top w:val="nil"/>
          <w:left w:val="nil"/>
          <w:bottom w:val="nil"/>
          <w:right w:val="nil"/>
          <w:between w:val="nil"/>
        </w:pBdr>
        <w:spacing w:after="0" w:line="240" w:lineRule="auto"/>
        <w:ind w:left="720"/>
        <w:jc w:val="both"/>
        <w:rPr>
          <w:rFonts w:ascii="Calibri" w:eastAsia="Calibri" w:hAnsi="Calibri" w:cs="Calibri"/>
          <w:color w:val="000000"/>
          <w:sz w:val="24"/>
          <w:szCs w:val="24"/>
          <w:lang w:eastAsia="lv-LV"/>
        </w:rPr>
      </w:pPr>
    </w:p>
    <w:p w14:paraId="02BD2210" w14:textId="4C53ED4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vadās pēc prezentācijas, kurā vispirms izklāsta normatīvo aktu grozījumus, pēc tam secīgi izmaiņas politikas plānošanas dokumentos un visbeidzot institūciju praksē. Prezentācijā pasniedzējs papildina uz nodarbības brīdi aktuālo informāciju par grozījumiem galvenajos Latvijai saistošajos starptautiskajos līgumos (piemēram, </w:t>
      </w:r>
      <w:hyperlink r:id="rId141" w:history="1">
        <w:r w:rsidRPr="006D2416">
          <w:rPr>
            <w:rStyle w:val="Hipersaite"/>
            <w:rFonts w:ascii="Calibri" w:eastAsia="Calibri" w:hAnsi="Calibri" w:cs="Calibri"/>
            <w:sz w:val="24"/>
            <w:szCs w:val="24"/>
            <w:lang w:eastAsia="lv-LV"/>
          </w:rPr>
          <w:t>ANO Bērnu tiesību konvencijā</w:t>
        </w:r>
      </w:hyperlink>
      <w:r w:rsidRPr="009B1C5B">
        <w:rPr>
          <w:rFonts w:ascii="Calibri" w:eastAsia="Calibri" w:hAnsi="Calibri" w:cs="Calibri"/>
          <w:sz w:val="24"/>
          <w:szCs w:val="24"/>
          <w:lang w:eastAsia="lv-LV"/>
        </w:rPr>
        <w:t xml:space="preserve">) un Latvijas normatīvajos aktos (piemēram, </w:t>
      </w:r>
      <w:hyperlink r:id="rId142" w:history="1">
        <w:r w:rsidRPr="00CB7DE7">
          <w:rPr>
            <w:rStyle w:val="Hipersaite"/>
            <w:rFonts w:ascii="Calibri" w:eastAsia="Calibri" w:hAnsi="Calibri" w:cs="Calibri"/>
            <w:sz w:val="24"/>
            <w:szCs w:val="24"/>
            <w:lang w:eastAsia="lv-LV"/>
          </w:rPr>
          <w:t>BTAL</w:t>
        </w:r>
      </w:hyperlink>
      <w:r w:rsidRPr="009B1C5B">
        <w:rPr>
          <w:rFonts w:ascii="Calibri" w:eastAsia="Calibri" w:hAnsi="Calibri" w:cs="Calibri"/>
          <w:sz w:val="24"/>
          <w:szCs w:val="24"/>
          <w:lang w:eastAsia="lv-LV"/>
        </w:rPr>
        <w:t xml:space="preserve"> un MG darbību regulējošajos normatīvajos aktos), kā </w:t>
      </w:r>
      <w:r w:rsidR="00D824CC" w:rsidRPr="009B1C5B">
        <w:rPr>
          <w:rFonts w:ascii="Calibri" w:eastAsia="Calibri" w:hAnsi="Calibri" w:cs="Calibri"/>
          <w:sz w:val="24"/>
          <w:szCs w:val="24"/>
          <w:lang w:eastAsia="lv-LV"/>
        </w:rPr>
        <w:t>arī par</w:t>
      </w:r>
      <w:r w:rsidRPr="009B1C5B">
        <w:rPr>
          <w:rFonts w:ascii="Calibri" w:eastAsia="Calibri" w:hAnsi="Calibri" w:cs="Calibri"/>
          <w:sz w:val="24"/>
          <w:szCs w:val="24"/>
          <w:lang w:eastAsia="lv-LV"/>
        </w:rPr>
        <w:t xml:space="preserve"> jaunākajiem Latvijas, Eiropas Padomes, Eiropas Savienības un ANO politikas attīstības dokumentiem. </w:t>
      </w:r>
    </w:p>
    <w:p w14:paraId="2CD077B6"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548D47ED" w14:textId="6D9F0523"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w:t>
      </w:r>
      <w:r w:rsidR="00D824CC" w:rsidRPr="009B1C5B">
        <w:rPr>
          <w:rFonts w:ascii="Calibri" w:eastAsia="Calibri" w:hAnsi="Calibri" w:cs="Calibri"/>
          <w:sz w:val="24"/>
          <w:szCs w:val="24"/>
          <w:lang w:eastAsia="lv-LV"/>
        </w:rPr>
        <w:t>prognozējamo ietekmi</w:t>
      </w:r>
      <w:r w:rsidRPr="009B1C5B">
        <w:rPr>
          <w:rFonts w:ascii="Calibri" w:eastAsia="Calibri" w:hAnsi="Calibri" w:cs="Calibri"/>
          <w:sz w:val="24"/>
          <w:szCs w:val="24"/>
          <w:lang w:eastAsia="lv-LV"/>
        </w:rPr>
        <w:t xml:space="preserve"> uz tiesiskā regulējuma izmaiņām un MG speciālistu darbību.</w:t>
      </w:r>
    </w:p>
    <w:p w14:paraId="4B0D3287"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5458404E"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Tāpat prezentācijā iekļauj Latvijas tiesu (Satversmes tiesas, Administratīvās tiesas, vispārējās jurisdikcijas tiesas) un kompetento institūciju (piemēram, Labklājības ministriju, Tiesībsargu, </w:t>
      </w:r>
      <w:sdt>
        <w:sdtPr>
          <w:rPr>
            <w:rFonts w:ascii="Calibri" w:eastAsia="Calibri" w:hAnsi="Calibri" w:cs="Calibri"/>
            <w:sz w:val="24"/>
            <w:szCs w:val="24"/>
            <w:lang w:eastAsia="lv-LV"/>
          </w:rPr>
          <w:tag w:val="goog_rdk_604"/>
          <w:id w:val="604538945"/>
        </w:sdtPr>
        <w:sdtEndPr/>
        <w:sdtContent>
          <w:r w:rsidRPr="009B1C5B">
            <w:rPr>
              <w:rFonts w:ascii="Calibri" w:eastAsia="Calibri" w:hAnsi="Calibri" w:cs="Calibri"/>
              <w:sz w:val="24"/>
              <w:szCs w:val="24"/>
              <w:lang w:eastAsia="lv-LV"/>
            </w:rPr>
            <w:t>BAC</w:t>
          </w:r>
        </w:sdtContent>
      </w:sdt>
      <w:r w:rsidRPr="009B1C5B">
        <w:rPr>
          <w:rFonts w:ascii="Calibri" w:eastAsia="Calibri" w:hAnsi="Calibri" w:cs="Calibri"/>
          <w:sz w:val="24"/>
          <w:szCs w:val="24"/>
          <w:lang w:eastAsia="lv-LV"/>
        </w:rPr>
        <w:t xml:space="preserve">, bāriņtiesu), Eiropas Cilvēktiesību tiesas, Eiropas Savienības Tiesas, ANO </w:t>
      </w:r>
      <w:r w:rsidRPr="009B1C5B">
        <w:rPr>
          <w:rFonts w:ascii="Calibri" w:eastAsia="Calibri" w:hAnsi="Calibri" w:cs="Calibri"/>
          <w:sz w:val="24"/>
          <w:szCs w:val="24"/>
          <w:highlight w:val="white"/>
          <w:lang w:eastAsia="lv-LV"/>
        </w:rPr>
        <w:t>Bērnu tiesību komiteja</w:t>
      </w:r>
      <w:r w:rsidRPr="009B1C5B">
        <w:rPr>
          <w:rFonts w:ascii="Calibri" w:eastAsia="Calibri" w:hAnsi="Calibri" w:cs="Calibri"/>
          <w:sz w:val="24"/>
          <w:szCs w:val="24"/>
          <w:lang w:eastAsia="lv-LV"/>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58A7D351" w14:textId="77777777" w:rsidR="00816C5A" w:rsidRPr="009B1C5B" w:rsidRDefault="00816C5A" w:rsidP="00816C5A">
      <w:pPr>
        <w:spacing w:after="0" w:line="240" w:lineRule="auto"/>
        <w:ind w:left="360"/>
        <w:jc w:val="both"/>
        <w:rPr>
          <w:rFonts w:ascii="Calibri" w:eastAsia="Calibri" w:hAnsi="Calibri" w:cs="Calibri"/>
          <w:sz w:val="24"/>
          <w:szCs w:val="24"/>
          <w:lang w:eastAsia="lv-LV"/>
        </w:rPr>
      </w:pPr>
      <w:r w:rsidRPr="009B1C5B">
        <w:rPr>
          <w:rFonts w:ascii="Calibri" w:eastAsia="Calibri" w:hAnsi="Calibri" w:cs="Calibri"/>
          <w:sz w:val="24"/>
          <w:szCs w:val="24"/>
          <w:lang w:eastAsia="lv-LV"/>
        </w:rPr>
        <w:tab/>
      </w:r>
    </w:p>
    <w:p w14:paraId="3962A23E" w14:textId="77777777" w:rsidR="00816C5A"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prezentācijā ietver precīzas atsauces uz normatīvo aktu grozījumiem, politikas plānošanas dokumentiem un institūciju praksi, kā arī citiem avotiem, lai MG speciālisti var atrast konkrēto avotu un iepazīties ar visu dokumentu. Pasniedzējs iekļauj prezentācijā vai sagatavo izdales materiālus par svarīgākajiem normatīvo aktu grozījumiem, tajā skaitā no normatīvo aktu anotācijām, politikas plānošanas dokumentu prioritātēm un pamatojumu, tiesu un citu institūciju prakses atziņām. </w:t>
      </w:r>
    </w:p>
    <w:p w14:paraId="17F6F9DF" w14:textId="77777777" w:rsidR="00816C5A" w:rsidRDefault="00816C5A" w:rsidP="00816C5A">
      <w:pPr>
        <w:spacing w:after="0" w:line="240" w:lineRule="auto"/>
        <w:jc w:val="both"/>
        <w:rPr>
          <w:rFonts w:ascii="Calibri" w:eastAsia="Calibri" w:hAnsi="Calibri" w:cs="Calibri"/>
          <w:sz w:val="24"/>
          <w:szCs w:val="24"/>
          <w:lang w:eastAsia="lv-LV"/>
        </w:rPr>
      </w:pPr>
    </w:p>
    <w:p w14:paraId="78DC8F37"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var izvēlēties, vai nodarbību sadala divās daļās vai lekcijas ietvaros atļauj uzdot jautājumus un rosina diskusiju par būtiskākajiem aspektiem. </w:t>
      </w:r>
    </w:p>
    <w:p w14:paraId="406F1B74" w14:textId="77777777" w:rsidR="00816C5A" w:rsidRPr="009B1C5B" w:rsidRDefault="00816C5A" w:rsidP="00816C5A">
      <w:pPr>
        <w:pBdr>
          <w:top w:val="nil"/>
          <w:left w:val="nil"/>
          <w:bottom w:val="nil"/>
          <w:right w:val="nil"/>
          <w:between w:val="nil"/>
        </w:pBdr>
        <w:spacing w:after="0" w:line="240" w:lineRule="auto"/>
        <w:ind w:left="720"/>
        <w:jc w:val="both"/>
        <w:rPr>
          <w:rFonts w:ascii="Calibri" w:eastAsia="Calibri" w:hAnsi="Calibri" w:cs="Calibri"/>
          <w:color w:val="000000"/>
          <w:sz w:val="24"/>
          <w:szCs w:val="24"/>
          <w:lang w:eastAsia="lv-LV"/>
        </w:rPr>
      </w:pPr>
    </w:p>
    <w:p w14:paraId="017D0F54" w14:textId="3BC2AE65"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 xml:space="preserve">[2] Otrajā nodarbībā (1,5 a/h) </w:t>
      </w:r>
      <w:r w:rsidRPr="009B1C5B">
        <w:rPr>
          <w:rFonts w:ascii="Calibri" w:eastAsia="Calibri" w:hAnsi="Calibri" w:cs="Calibri"/>
          <w:color w:val="000000"/>
          <w:sz w:val="24"/>
          <w:szCs w:val="24"/>
          <w:lang w:eastAsia="lv-LV"/>
        </w:rPr>
        <w:t xml:space="preserve">tiek uzsākts trīs diskusiju cikls, kurā pasniedzējs pēc savas iniciatīvas var iekļaut arī lomu spēles, gadījumu analīzi vai citas metodes pilnvērtīgākai tēmas apguvei. </w:t>
      </w:r>
    </w:p>
    <w:p w14:paraId="35C1C95B"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1.diskusija – situācijas, kad bērna labākajās interesēs ir ziņot par iespējamu vardarbību pret nepilngadīgo, tēmas pamata elementu piemērošanu praksē, saskaņā ar </w:t>
      </w:r>
      <w:sdt>
        <w:sdtPr>
          <w:rPr>
            <w:rFonts w:ascii="Calibri" w:eastAsia="Calibri" w:hAnsi="Calibri" w:cs="Calibri"/>
            <w:sz w:val="24"/>
            <w:szCs w:val="24"/>
            <w:lang w:eastAsia="lv-LV"/>
          </w:rPr>
          <w:tag w:val="goog_rdk_609"/>
          <w:id w:val="-1402205825"/>
        </w:sdtPr>
        <w:sdtEndPr/>
        <w:sdtContent>
          <w:r w:rsidRPr="009B1C5B">
            <w:rPr>
              <w:rFonts w:ascii="Calibri" w:eastAsia="Calibri" w:hAnsi="Calibri" w:cs="Calibri"/>
              <w:sz w:val="24"/>
              <w:szCs w:val="24"/>
              <w:lang w:eastAsia="lv-LV"/>
            </w:rPr>
            <w:t xml:space="preserve">mācību </w:t>
          </w:r>
        </w:sdtContent>
      </w:sdt>
      <w:r w:rsidRPr="009B1C5B">
        <w:rPr>
          <w:rFonts w:ascii="Calibri" w:eastAsia="Calibri" w:hAnsi="Calibri" w:cs="Calibri"/>
          <w:sz w:val="24"/>
          <w:szCs w:val="24"/>
          <w:lang w:eastAsia="lv-LV"/>
        </w:rPr>
        <w:t>programmu – tās definēšana, atpazīšana, ziņošanas kārtība, rīcība un atbildība.</w:t>
      </w:r>
    </w:p>
    <w:p w14:paraId="6656789B"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1E5DC1BB"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Mācību dalībnieki atsvaidzina zināšanas par bērnu tiesību aizsardzības jautājumiem un bērnu labāko interešu principu.  </w:t>
      </w:r>
      <w:sdt>
        <w:sdtPr>
          <w:rPr>
            <w:rFonts w:ascii="Calibri" w:eastAsia="Calibri" w:hAnsi="Calibri" w:cs="Calibri"/>
            <w:sz w:val="24"/>
            <w:szCs w:val="24"/>
            <w:lang w:eastAsia="lv-LV"/>
          </w:rPr>
          <w:tag w:val="goog_rdk_610"/>
          <w:id w:val="-2003338872"/>
        </w:sdtPr>
        <w:sdtEndPr/>
        <w:sdtContent>
          <w:r w:rsidRPr="009B1C5B">
            <w:rPr>
              <w:rFonts w:ascii="Calibri" w:eastAsia="Calibri" w:hAnsi="Calibri" w:cs="Calibri"/>
              <w:sz w:val="24"/>
              <w:szCs w:val="24"/>
              <w:lang w:eastAsia="lv-LV"/>
            </w:rPr>
            <w:t>Bē</w:t>
          </w:r>
        </w:sdtContent>
      </w:sdt>
      <w:r w:rsidRPr="009B1C5B">
        <w:rPr>
          <w:rFonts w:ascii="Calibri" w:eastAsia="Calibri" w:hAnsi="Calibri" w:cs="Calibri"/>
          <w:sz w:val="24"/>
          <w:szCs w:val="24"/>
          <w:lang w:eastAsia="lv-LV"/>
        </w:rPr>
        <w:t xml:space="preserve">rna labāko interešu principa ievērošana ir veids, kā, pieņemot ikvienu ar bērnu saistītu lēmumu, bērna dzīvē iesaistītie speciālisti var īstenot bērna tiesības. </w:t>
      </w:r>
    </w:p>
    <w:p w14:paraId="0DDDDA3C" w14:textId="586E2941"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Viena no nozīmīgām bērna labākajām interesēm ir tikt pasargātam no jebkāda veida vardarbības. Šajā mācību modulī</w:t>
      </w:r>
      <w:sdt>
        <w:sdtPr>
          <w:rPr>
            <w:rFonts w:ascii="Calibri" w:eastAsia="Calibri" w:hAnsi="Calibri" w:cs="Calibri"/>
            <w:sz w:val="24"/>
            <w:szCs w:val="24"/>
            <w:lang w:eastAsia="lv-LV"/>
          </w:rPr>
          <w:tag w:val="goog_rdk_611"/>
          <w:id w:val="-1469895212"/>
        </w:sdtPr>
        <w:sdtEndPr/>
        <w:sdtContent>
          <w:r>
            <w:rPr>
              <w:rFonts w:ascii="Calibri" w:eastAsia="Calibri" w:hAnsi="Calibri" w:cs="Calibri"/>
              <w:sz w:val="24"/>
              <w:szCs w:val="24"/>
              <w:lang w:eastAsia="lv-LV"/>
            </w:rPr>
            <w:t xml:space="preserve"> </w:t>
          </w:r>
        </w:sdtContent>
      </w:sdt>
      <w:r w:rsidRPr="009B1C5B">
        <w:rPr>
          <w:rFonts w:ascii="Calibri" w:eastAsia="Calibri" w:hAnsi="Calibri" w:cs="Calibri"/>
          <w:sz w:val="24"/>
          <w:szCs w:val="24"/>
          <w:lang w:eastAsia="lv-LV"/>
        </w:rPr>
        <w:t>MG atkārto priekšzināšanas par vardarbīb</w:t>
      </w:r>
      <w:sdt>
        <w:sdtPr>
          <w:rPr>
            <w:rFonts w:ascii="Calibri" w:eastAsia="Calibri" w:hAnsi="Calibri" w:cs="Calibri"/>
            <w:sz w:val="24"/>
            <w:szCs w:val="24"/>
            <w:lang w:eastAsia="lv-LV"/>
          </w:rPr>
          <w:tag w:val="goog_rdk_612"/>
          <w:id w:val="1982736618"/>
        </w:sdtPr>
        <w:sdtEndPr/>
        <w:sdtContent>
          <w:r w:rsidRPr="009B1C5B">
            <w:rPr>
              <w:rFonts w:ascii="Calibri" w:eastAsia="Calibri" w:hAnsi="Calibri" w:cs="Calibri"/>
              <w:sz w:val="24"/>
              <w:szCs w:val="24"/>
              <w:lang w:eastAsia="lv-LV"/>
            </w:rPr>
            <w:t>u</w:t>
          </w:r>
        </w:sdtContent>
      </w:sdt>
      <w:r w:rsidRPr="009B1C5B">
        <w:rPr>
          <w:rFonts w:ascii="Calibri" w:eastAsia="Calibri" w:hAnsi="Calibri" w:cs="Calibri"/>
          <w:sz w:val="24"/>
          <w:szCs w:val="24"/>
          <w:lang w:eastAsia="lv-LV"/>
        </w:rPr>
        <w:t xml:space="preserve"> pret bērnu </w:t>
      </w:r>
      <w:r w:rsidR="00D824CC" w:rsidRPr="009B1C5B">
        <w:rPr>
          <w:rFonts w:ascii="Calibri" w:eastAsia="Calibri" w:hAnsi="Calibri" w:cs="Calibri"/>
          <w:sz w:val="24"/>
          <w:szCs w:val="24"/>
          <w:lang w:eastAsia="lv-LV"/>
        </w:rPr>
        <w:t>- definīcijas</w:t>
      </w:r>
      <w:r w:rsidRPr="009B1C5B">
        <w:rPr>
          <w:rFonts w:ascii="Calibri" w:eastAsia="Calibri" w:hAnsi="Calibri" w:cs="Calibri"/>
          <w:sz w:val="24"/>
          <w:szCs w:val="24"/>
          <w:lang w:eastAsia="lv-LV"/>
        </w:rPr>
        <w:t>, vardarbības veidi</w:t>
      </w:r>
      <w:sdt>
        <w:sdtPr>
          <w:rPr>
            <w:rFonts w:ascii="Calibri" w:eastAsia="Calibri" w:hAnsi="Calibri" w:cs="Calibri"/>
            <w:sz w:val="24"/>
            <w:szCs w:val="24"/>
            <w:lang w:eastAsia="lv-LV"/>
          </w:rPr>
          <w:tag w:val="goog_rdk_614"/>
          <w:id w:val="665515356"/>
        </w:sdtPr>
        <w:sdtEndPr/>
        <w:sdtContent>
          <w:r w:rsidRPr="009B1C5B">
            <w:rPr>
              <w:rFonts w:ascii="Calibri" w:eastAsia="Calibri" w:hAnsi="Calibri" w:cs="Calibri"/>
              <w:sz w:val="24"/>
              <w:szCs w:val="24"/>
              <w:lang w:eastAsia="lv-LV"/>
            </w:rPr>
            <w:t>,</w:t>
          </w:r>
        </w:sdtContent>
      </w:sdt>
      <w:sdt>
        <w:sdtPr>
          <w:rPr>
            <w:rFonts w:ascii="Calibri" w:eastAsia="Calibri" w:hAnsi="Calibri" w:cs="Calibri"/>
            <w:sz w:val="24"/>
            <w:szCs w:val="24"/>
            <w:lang w:eastAsia="lv-LV"/>
          </w:rPr>
          <w:tag w:val="goog_rdk_615"/>
          <w:id w:val="721333090"/>
        </w:sdtPr>
        <w:sdtEndPr/>
        <w:sdtContent>
          <w:r>
            <w:rPr>
              <w:rFonts w:ascii="Calibri" w:eastAsia="Calibri" w:hAnsi="Calibri" w:cs="Calibri"/>
              <w:sz w:val="24"/>
              <w:szCs w:val="24"/>
              <w:lang w:eastAsia="lv-LV"/>
            </w:rPr>
            <w:t xml:space="preserve"> </w:t>
          </w:r>
        </w:sdtContent>
      </w:sdt>
      <w:r w:rsidRPr="009B1C5B">
        <w:rPr>
          <w:rFonts w:ascii="Calibri" w:eastAsia="Calibri" w:hAnsi="Calibri" w:cs="Calibri"/>
          <w:sz w:val="24"/>
          <w:szCs w:val="24"/>
          <w:lang w:eastAsia="lv-LV"/>
        </w:rPr>
        <w:t>vardarbības radītās sekas</w:t>
      </w:r>
      <w:sdt>
        <w:sdtPr>
          <w:rPr>
            <w:rFonts w:ascii="Calibri" w:eastAsia="Calibri" w:hAnsi="Calibri" w:cs="Calibri"/>
            <w:sz w:val="24"/>
            <w:szCs w:val="24"/>
            <w:lang w:eastAsia="lv-LV"/>
          </w:rPr>
          <w:tag w:val="goog_rdk_616"/>
          <w:id w:val="1127976070"/>
        </w:sdtPr>
        <w:sdtEndPr/>
        <w:sdtContent>
          <w:r w:rsidRPr="009B1C5B">
            <w:rPr>
              <w:rFonts w:ascii="Calibri" w:eastAsia="Calibri" w:hAnsi="Calibri" w:cs="Calibri"/>
              <w:sz w:val="24"/>
              <w:szCs w:val="24"/>
              <w:lang w:eastAsia="lv-LV"/>
            </w:rPr>
            <w:t xml:space="preserve"> un ziņošanas kārtību</w:t>
          </w:r>
        </w:sdtContent>
      </w:sdt>
      <w:r w:rsidRPr="009B1C5B">
        <w:rPr>
          <w:rFonts w:ascii="Calibri" w:eastAsia="Calibri" w:hAnsi="Calibri" w:cs="Calibri"/>
          <w:sz w:val="24"/>
          <w:szCs w:val="24"/>
          <w:lang w:eastAsia="lv-LV"/>
        </w:rPr>
        <w:t>. Jāuzsver, ka novēlota vardarbības atklāšana var nozīmīgi kaitēt ne tikai bērna psihoemocionālām stāvoklim,</w:t>
      </w:r>
      <w:sdt>
        <w:sdtPr>
          <w:rPr>
            <w:rFonts w:ascii="Calibri" w:eastAsia="Calibri" w:hAnsi="Calibri" w:cs="Calibri"/>
            <w:sz w:val="24"/>
            <w:szCs w:val="24"/>
            <w:lang w:eastAsia="lv-LV"/>
          </w:rPr>
          <w:tag w:val="goog_rdk_617"/>
          <w:id w:val="1081565354"/>
        </w:sdtPr>
        <w:sdtEndPr/>
        <w:sdtContent>
          <w:r>
            <w:rPr>
              <w:rFonts w:ascii="Calibri" w:eastAsia="Calibri" w:hAnsi="Calibri" w:cs="Calibri"/>
              <w:sz w:val="24"/>
              <w:szCs w:val="24"/>
              <w:lang w:eastAsia="lv-LV"/>
            </w:rPr>
            <w:t xml:space="preserve"> </w:t>
          </w:r>
        </w:sdtContent>
      </w:sdt>
      <w:r w:rsidRPr="009B1C5B">
        <w:rPr>
          <w:rFonts w:ascii="Calibri" w:eastAsia="Calibri" w:hAnsi="Calibri" w:cs="Calibri"/>
          <w:sz w:val="24"/>
          <w:szCs w:val="24"/>
          <w:lang w:eastAsia="lv-LV"/>
        </w:rPr>
        <w:t xml:space="preserve">bet ietekmēt arī viņu kā nākotnes vecāku un pilsoni, nozīmīgi kaitējot viņa emocionālajai veselībai un ietekmējot sociālo funkcionēšanu. Tādēļ ir svarīgi, lai MG pilnveido zināšanas par Bērnu tiesību </w:t>
      </w:r>
      <w:sdt>
        <w:sdtPr>
          <w:rPr>
            <w:rFonts w:ascii="Calibri" w:eastAsia="Calibri" w:hAnsi="Calibri" w:cs="Calibri"/>
            <w:sz w:val="24"/>
            <w:szCs w:val="24"/>
            <w:lang w:eastAsia="lv-LV"/>
          </w:rPr>
          <w:tag w:val="goog_rdk_618"/>
          <w:id w:val="-1497407901"/>
        </w:sdtPr>
        <w:sdtEndPr/>
        <w:sdtContent>
          <w:r w:rsidRPr="009B1C5B">
            <w:rPr>
              <w:rFonts w:ascii="Calibri" w:eastAsia="Calibri" w:hAnsi="Calibri" w:cs="Calibri"/>
              <w:sz w:val="24"/>
              <w:szCs w:val="24"/>
              <w:lang w:eastAsia="lv-LV"/>
            </w:rPr>
            <w:t xml:space="preserve">aizsardzības </w:t>
          </w:r>
        </w:sdtContent>
      </w:sdt>
      <w:r w:rsidRPr="009B1C5B">
        <w:rPr>
          <w:rFonts w:ascii="Calibri" w:eastAsia="Calibri" w:hAnsi="Calibri" w:cs="Calibri"/>
          <w:sz w:val="24"/>
          <w:szCs w:val="24"/>
          <w:lang w:eastAsia="lv-LV"/>
        </w:rPr>
        <w:t>likumā noteikto ziņošanas kārtību.</w:t>
      </w:r>
    </w:p>
    <w:p w14:paraId="1309E539" w14:textId="77777777" w:rsidR="00816C5A" w:rsidRPr="009B1C5B" w:rsidRDefault="00816C5A" w:rsidP="00816C5A">
      <w:pPr>
        <w:spacing w:after="0" w:line="240" w:lineRule="auto"/>
        <w:jc w:val="both"/>
        <w:rPr>
          <w:rFonts w:ascii="Calibri" w:eastAsia="Calibri" w:hAnsi="Calibri" w:cs="Calibri"/>
          <w:sz w:val="24"/>
          <w:szCs w:val="24"/>
          <w:lang w:eastAsia="lv-LV"/>
        </w:rPr>
      </w:pPr>
    </w:p>
    <w:sdt>
      <w:sdtPr>
        <w:rPr>
          <w:rFonts w:ascii="Calibri" w:eastAsia="Calibri" w:hAnsi="Calibri" w:cs="Calibri"/>
          <w:sz w:val="24"/>
          <w:szCs w:val="24"/>
          <w:lang w:eastAsia="lv-LV"/>
        </w:rPr>
        <w:tag w:val="goog_rdk_620"/>
        <w:id w:val="1424222709"/>
        <w:showingPlcHdr/>
      </w:sdtPr>
      <w:sdtEndPr/>
      <w:sdtContent>
        <w:p w14:paraId="7DAB82BC" w14:textId="77777777" w:rsidR="00816C5A" w:rsidRPr="009B1C5B" w:rsidRDefault="00816C5A" w:rsidP="00816C5A">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     </w:t>
          </w:r>
        </w:p>
      </w:sdtContent>
    </w:sdt>
    <w:sdt>
      <w:sdtPr>
        <w:rPr>
          <w:rFonts w:ascii="Calibri" w:eastAsia="Calibri" w:hAnsi="Calibri" w:cs="Calibri"/>
          <w:sz w:val="24"/>
          <w:szCs w:val="24"/>
          <w:lang w:eastAsia="lv-LV"/>
        </w:rPr>
        <w:tag w:val="goog_rdk_621"/>
        <w:id w:val="-1198236171"/>
      </w:sdtPr>
      <w:sdtEndPr/>
      <w:sdtContent>
        <w:p w14:paraId="37C36DFE"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Dalībniekus sadala grupās, pēc iespējas tuvāk savām specialitātēm, ņemot vērā, ka šajā grupā ir dažādu </w:t>
          </w:r>
          <w:r>
            <w:rPr>
              <w:rFonts w:ascii="Calibri" w:eastAsia="Calibri" w:hAnsi="Calibri" w:cs="Calibri"/>
              <w:sz w:val="24"/>
              <w:szCs w:val="24"/>
              <w:lang w:eastAsia="lv-LV"/>
            </w:rPr>
            <w:t>MG</w:t>
          </w:r>
          <w:r w:rsidRPr="009B1C5B">
            <w:rPr>
              <w:rFonts w:ascii="Calibri" w:eastAsia="Calibri" w:hAnsi="Calibri" w:cs="Calibri"/>
              <w:sz w:val="24"/>
              <w:szCs w:val="24"/>
              <w:lang w:eastAsia="lv-LV"/>
            </w:rPr>
            <w:t xml:space="preserve"> speciālisti. </w:t>
          </w:r>
        </w:p>
      </w:sdtContent>
    </w:sdt>
    <w:sdt>
      <w:sdtPr>
        <w:rPr>
          <w:rFonts w:ascii="Calibri" w:eastAsia="Calibri" w:hAnsi="Calibri" w:cs="Calibri"/>
          <w:sz w:val="24"/>
          <w:szCs w:val="24"/>
          <w:lang w:eastAsia="lv-LV"/>
        </w:rPr>
        <w:tag w:val="goog_rdk_623"/>
        <w:id w:val="-1816486139"/>
      </w:sdtPr>
      <w:sdtEndPr/>
      <w:sdtContent>
        <w:p w14:paraId="5F5F8150" w14:textId="27A8527E"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Pasniedzējam ieteicams izmantot gadījumu analīzi kā metodi veiksmīgākai tēmas apguvei, gadījumus izvēloties atbilstoši </w:t>
          </w:r>
          <w:r>
            <w:rPr>
              <w:rFonts w:ascii="Calibri" w:eastAsia="Calibri" w:hAnsi="Calibri" w:cs="Calibri"/>
              <w:sz w:val="24"/>
              <w:szCs w:val="24"/>
              <w:lang w:eastAsia="lv-LV"/>
            </w:rPr>
            <w:t>MG</w:t>
          </w:r>
          <w:r w:rsidRPr="009B1C5B">
            <w:rPr>
              <w:rFonts w:ascii="Calibri" w:eastAsia="Calibri" w:hAnsi="Calibri" w:cs="Calibri"/>
              <w:sz w:val="24"/>
              <w:szCs w:val="24"/>
              <w:lang w:eastAsia="lv-LV"/>
            </w:rPr>
            <w:t xml:space="preserve"> (gadījums izglītības iestādē, sociālajā dienestā, </w:t>
          </w:r>
          <w:r w:rsidR="00D824CC" w:rsidRPr="009B1C5B">
            <w:rPr>
              <w:rFonts w:ascii="Calibri" w:eastAsia="Calibri" w:hAnsi="Calibri" w:cs="Calibri"/>
              <w:sz w:val="24"/>
              <w:szCs w:val="24"/>
              <w:lang w:eastAsia="lv-LV"/>
            </w:rPr>
            <w:t>bērna aprūpes</w:t>
          </w:r>
          <w:r w:rsidRPr="009B1C5B">
            <w:rPr>
              <w:rFonts w:ascii="Calibri" w:eastAsia="Calibri" w:hAnsi="Calibri" w:cs="Calibri"/>
              <w:sz w:val="24"/>
              <w:szCs w:val="24"/>
              <w:lang w:eastAsia="lv-LV"/>
            </w:rPr>
            <w:t xml:space="preserve"> iestādē u.c.).</w:t>
          </w:r>
        </w:p>
      </w:sdtContent>
    </w:sdt>
    <w:sdt>
      <w:sdtPr>
        <w:rPr>
          <w:rFonts w:ascii="Calibri" w:eastAsia="Calibri" w:hAnsi="Calibri" w:cs="Calibri"/>
          <w:sz w:val="24"/>
          <w:szCs w:val="24"/>
          <w:lang w:eastAsia="lv-LV"/>
        </w:rPr>
        <w:tag w:val="goog_rdk_624"/>
        <w:id w:val="-149673475"/>
      </w:sdtPr>
      <w:sdtEndPr/>
      <w:sdtContent>
        <w:p w14:paraId="6DF0C44F"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Katra grupa saņem uzdevumu, kurā nepieciešams analizēt: </w:t>
          </w:r>
        </w:p>
      </w:sdtContent>
    </w:sdt>
    <w:sdt>
      <w:sdtPr>
        <w:rPr>
          <w:rFonts w:ascii="Calibri" w:eastAsia="Calibri" w:hAnsi="Calibri" w:cs="Calibri"/>
          <w:sz w:val="24"/>
          <w:szCs w:val="24"/>
          <w:lang w:eastAsia="lv-LV"/>
        </w:rPr>
        <w:tag w:val="goog_rdk_625"/>
        <w:id w:val="643860067"/>
      </w:sdtPr>
      <w:sdtEndPr/>
      <w:sdtContent>
        <w:p w14:paraId="48A7FA44" w14:textId="6102124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[1] iegūto informāciju par vardarbību, vardarbības </w:t>
          </w:r>
          <w:r w:rsidR="00D824CC" w:rsidRPr="009B1C5B">
            <w:rPr>
              <w:rFonts w:ascii="Calibri" w:eastAsia="Calibri" w:hAnsi="Calibri" w:cs="Calibri"/>
              <w:sz w:val="24"/>
              <w:szCs w:val="24"/>
              <w:lang w:eastAsia="lv-LV"/>
            </w:rPr>
            <w:t xml:space="preserve">veidu;  </w:t>
          </w:r>
        </w:p>
      </w:sdtContent>
    </w:sdt>
    <w:sdt>
      <w:sdtPr>
        <w:rPr>
          <w:rFonts w:ascii="Calibri" w:eastAsia="Calibri" w:hAnsi="Calibri" w:cs="Calibri"/>
          <w:sz w:val="24"/>
          <w:szCs w:val="24"/>
          <w:lang w:eastAsia="lv-LV"/>
        </w:rPr>
        <w:tag w:val="goog_rdk_626"/>
        <w:id w:val="-474134634"/>
      </w:sdtPr>
      <w:sdtEndPr/>
      <w:sdtContent>
        <w:p w14:paraId="6F38EE5F"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[2] bērna labākās intereses un to raksturojošie aspekti situācijas risināšanā; </w:t>
          </w:r>
        </w:p>
      </w:sdtContent>
    </w:sdt>
    <w:sdt>
      <w:sdtPr>
        <w:rPr>
          <w:rFonts w:ascii="Calibri" w:eastAsia="Calibri" w:hAnsi="Calibri" w:cs="Calibri"/>
          <w:sz w:val="24"/>
          <w:szCs w:val="24"/>
          <w:lang w:eastAsia="lv-LV"/>
        </w:rPr>
        <w:tag w:val="goog_rdk_627"/>
        <w:id w:val="-1850557910"/>
      </w:sdtPr>
      <w:sdtEndPr/>
      <w:sdtContent>
        <w:p w14:paraId="761DB363"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[3] veicamās darbības vardarbības novēršanai un bērna pasargāšanai;</w:t>
          </w:r>
        </w:p>
      </w:sdtContent>
    </w:sdt>
    <w:sdt>
      <w:sdtPr>
        <w:rPr>
          <w:rFonts w:ascii="Calibri" w:eastAsia="Calibri" w:hAnsi="Calibri" w:cs="Calibri"/>
          <w:sz w:val="24"/>
          <w:szCs w:val="24"/>
          <w:lang w:eastAsia="lv-LV"/>
        </w:rPr>
        <w:tag w:val="goog_rdk_628"/>
        <w:id w:val="1378048408"/>
      </w:sdtPr>
      <w:sdtEndPr/>
      <w:sdtContent>
        <w:p w14:paraId="6C77C6FC"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[4] ziņošanas kārtību un ziņojuma sagatavošanu un iespējamās iesaistītās institūcijas</w:t>
          </w:r>
          <w:r>
            <w:rPr>
              <w:rFonts w:ascii="Calibri" w:eastAsia="Calibri" w:hAnsi="Calibri" w:cs="Calibri"/>
              <w:sz w:val="24"/>
              <w:szCs w:val="24"/>
              <w:lang w:eastAsia="lv-LV"/>
            </w:rPr>
            <w:t>.</w:t>
          </w:r>
        </w:p>
      </w:sdtContent>
    </w:sdt>
    <w:p w14:paraId="4A19B2A6" w14:textId="77777777" w:rsidR="00816C5A" w:rsidRPr="009B1C5B" w:rsidRDefault="00816C5A" w:rsidP="00816C5A">
      <w:pPr>
        <w:spacing w:after="0" w:line="240" w:lineRule="auto"/>
        <w:jc w:val="both"/>
        <w:rPr>
          <w:rFonts w:ascii="Calibri" w:eastAsia="Calibri" w:hAnsi="Calibri" w:cs="Calibri"/>
          <w:sz w:val="24"/>
          <w:szCs w:val="24"/>
          <w:lang w:eastAsia="lv-LV"/>
        </w:rPr>
      </w:pPr>
    </w:p>
    <w:sdt>
      <w:sdtPr>
        <w:rPr>
          <w:rFonts w:ascii="Calibri" w:eastAsia="Calibri" w:hAnsi="Calibri" w:cs="Calibri"/>
          <w:sz w:val="24"/>
          <w:szCs w:val="24"/>
          <w:lang w:eastAsia="lv-LV"/>
        </w:rPr>
        <w:tag w:val="goog_rdk_630"/>
        <w:id w:val="1298111624"/>
      </w:sdtPr>
      <w:sdtEndPr/>
      <w:sdtContent>
        <w:p w14:paraId="56E762F2"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Grupu darba rezultāt</w:t>
          </w:r>
          <w:r>
            <w:rPr>
              <w:rFonts w:ascii="Calibri" w:eastAsia="Calibri" w:hAnsi="Calibri" w:cs="Calibri"/>
              <w:color w:val="000000"/>
              <w:sz w:val="24"/>
              <w:szCs w:val="24"/>
              <w:lang w:eastAsia="lv-LV"/>
            </w:rPr>
            <w:t>i tiek</w:t>
          </w:r>
          <w:r w:rsidRPr="009B1C5B">
            <w:rPr>
              <w:rFonts w:ascii="Calibri" w:eastAsia="Calibri" w:hAnsi="Calibri" w:cs="Calibri"/>
              <w:color w:val="000000"/>
              <w:sz w:val="24"/>
              <w:szCs w:val="24"/>
              <w:lang w:eastAsia="lv-LV"/>
            </w:rPr>
            <w:t xml:space="preserve"> prezent</w:t>
          </w:r>
          <w:r>
            <w:rPr>
              <w:rFonts w:ascii="Calibri" w:eastAsia="Calibri" w:hAnsi="Calibri" w:cs="Calibri"/>
              <w:color w:val="000000"/>
              <w:sz w:val="24"/>
              <w:szCs w:val="24"/>
              <w:lang w:eastAsia="lv-LV"/>
            </w:rPr>
            <w:t>ēti</w:t>
          </w:r>
          <w:r w:rsidRPr="009B1C5B">
            <w:rPr>
              <w:rFonts w:ascii="Calibri" w:eastAsia="Calibri" w:hAnsi="Calibri" w:cs="Calibri"/>
              <w:color w:val="000000"/>
              <w:sz w:val="24"/>
              <w:szCs w:val="24"/>
              <w:lang w:eastAsia="lv-LV"/>
            </w:rPr>
            <w:t xml:space="preserve"> un </w:t>
          </w:r>
          <w:r>
            <w:rPr>
              <w:rFonts w:ascii="Calibri" w:eastAsia="Calibri" w:hAnsi="Calibri" w:cs="Calibri"/>
              <w:color w:val="000000"/>
              <w:sz w:val="24"/>
              <w:szCs w:val="24"/>
              <w:lang w:eastAsia="lv-LV"/>
            </w:rPr>
            <w:t xml:space="preserve">notiek </w:t>
          </w:r>
          <w:r w:rsidRPr="009B1C5B">
            <w:rPr>
              <w:rFonts w:ascii="Calibri" w:eastAsia="Calibri" w:hAnsi="Calibri" w:cs="Calibri"/>
              <w:color w:val="000000"/>
              <w:sz w:val="24"/>
              <w:szCs w:val="24"/>
              <w:lang w:eastAsia="lv-LV"/>
            </w:rPr>
            <w:t>diskusija.</w:t>
          </w:r>
        </w:p>
      </w:sdtContent>
    </w:sdt>
    <w:p w14:paraId="05CBB330" w14:textId="77777777" w:rsidR="00816C5A" w:rsidRDefault="00816C5A" w:rsidP="00816C5A">
      <w:pPr>
        <w:spacing w:after="0" w:line="240" w:lineRule="auto"/>
        <w:jc w:val="both"/>
        <w:rPr>
          <w:rFonts w:ascii="Calibri" w:eastAsia="Calibri" w:hAnsi="Calibri" w:cs="Calibri"/>
          <w:sz w:val="24"/>
          <w:szCs w:val="24"/>
          <w:lang w:eastAsia="lv-LV"/>
        </w:rPr>
      </w:pPr>
    </w:p>
    <w:p w14:paraId="72A5E0AC" w14:textId="77777777" w:rsidR="00816C5A" w:rsidRDefault="00816C5A" w:rsidP="00816C5A">
      <w:pPr>
        <w:spacing w:after="0" w:line="240" w:lineRule="auto"/>
        <w:jc w:val="both"/>
        <w:rPr>
          <w:rFonts w:ascii="Calibri" w:eastAsia="Calibri" w:hAnsi="Calibri" w:cs="Calibri"/>
          <w:sz w:val="24"/>
          <w:szCs w:val="24"/>
        </w:rPr>
      </w:pPr>
      <w:r w:rsidRPr="009838AC">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r>
        <w:rPr>
          <w:rFonts w:ascii="Calibri" w:eastAsia="Calibri" w:hAnsi="Calibri" w:cs="Calibri"/>
          <w:sz w:val="24"/>
          <w:szCs w:val="24"/>
        </w:rPr>
        <w:t>.</w:t>
      </w:r>
    </w:p>
    <w:p w14:paraId="60A91514" w14:textId="77777777" w:rsidR="00816C5A" w:rsidRPr="009B1C5B" w:rsidRDefault="00816C5A" w:rsidP="00816C5A">
      <w:pPr>
        <w:spacing w:after="0" w:line="240" w:lineRule="auto"/>
        <w:rPr>
          <w:rFonts w:ascii="Calibri" w:eastAsia="Calibri" w:hAnsi="Calibri" w:cs="Calibri"/>
          <w:sz w:val="24"/>
          <w:szCs w:val="24"/>
          <w:lang w:eastAsia="lv-LV"/>
        </w:rPr>
      </w:pPr>
    </w:p>
    <w:p w14:paraId="519A7E00"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[3] Trešajā nodarbībā (1,5 a/h) ir</w:t>
      </w:r>
      <w:r w:rsidRPr="009B1C5B">
        <w:rPr>
          <w:rFonts w:ascii="Calibri" w:eastAsia="Calibri" w:hAnsi="Calibri" w:cs="Calibri"/>
          <w:sz w:val="24"/>
          <w:szCs w:val="24"/>
          <w:lang w:eastAsia="lv-LV"/>
        </w:rPr>
        <w:t xml:space="preserve"> </w:t>
      </w:r>
    </w:p>
    <w:p w14:paraId="2EE0A8C2"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2.diskusija</w:t>
      </w:r>
      <w:r w:rsidRPr="009B1C5B">
        <w:rPr>
          <w:rFonts w:ascii="Calibri" w:eastAsia="Calibri" w:hAnsi="Calibri" w:cs="Calibri"/>
          <w:sz w:val="24"/>
          <w:szCs w:val="24"/>
          <w:lang w:eastAsia="lv-LV"/>
        </w:rPr>
        <w:t xml:space="preserve"> – pieņemt un pamatot lēmumu bērna labākajās interesēs.</w:t>
      </w:r>
    </w:p>
    <w:p w14:paraId="7BB6DD62"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315800AC"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Viens no MG uzdevumiem</w:t>
      </w:r>
      <w:sdt>
        <w:sdtPr>
          <w:rPr>
            <w:rFonts w:ascii="Calibri" w:eastAsia="Calibri" w:hAnsi="Calibri" w:cs="Calibri"/>
            <w:sz w:val="24"/>
            <w:szCs w:val="24"/>
            <w:lang w:eastAsia="lv-LV"/>
          </w:rPr>
          <w:tag w:val="goog_rdk_633"/>
          <w:id w:val="1837572273"/>
        </w:sdtPr>
        <w:sdtEndPr/>
        <w:sdtContent>
          <w:r w:rsidRPr="009B1C5B">
            <w:rPr>
              <w:rFonts w:ascii="Calibri" w:eastAsia="Calibri" w:hAnsi="Calibri" w:cs="Calibri"/>
              <w:sz w:val="24"/>
              <w:szCs w:val="24"/>
              <w:lang w:eastAsia="lv-LV"/>
            </w:rPr>
            <w:t>,</w:t>
          </w:r>
        </w:sdtContent>
      </w:sdt>
      <w:r w:rsidRPr="009B1C5B">
        <w:rPr>
          <w:rFonts w:ascii="Calibri" w:eastAsia="Calibri" w:hAnsi="Calibri" w:cs="Calibri"/>
          <w:sz w:val="24"/>
          <w:szCs w:val="24"/>
          <w:lang w:eastAsia="lv-LV"/>
        </w:rPr>
        <w:t xml:space="preserve"> veicot savu profesionālo darbību</w:t>
      </w:r>
      <w:sdt>
        <w:sdtPr>
          <w:rPr>
            <w:rFonts w:ascii="Calibri" w:eastAsia="Calibri" w:hAnsi="Calibri" w:cs="Calibri"/>
            <w:sz w:val="24"/>
            <w:szCs w:val="24"/>
            <w:lang w:eastAsia="lv-LV"/>
          </w:rPr>
          <w:tag w:val="goog_rdk_634"/>
          <w:id w:val="2100743166"/>
        </w:sdtPr>
        <w:sdtEndPr/>
        <w:sdtContent>
          <w:r w:rsidRPr="009B1C5B">
            <w:rPr>
              <w:rFonts w:ascii="Calibri" w:eastAsia="Calibri" w:hAnsi="Calibri" w:cs="Calibri"/>
              <w:sz w:val="24"/>
              <w:szCs w:val="24"/>
              <w:lang w:eastAsia="lv-LV"/>
            </w:rPr>
            <w:t>,</w:t>
          </w:r>
        </w:sdtContent>
      </w:sdt>
      <w:r w:rsidRPr="009B1C5B">
        <w:rPr>
          <w:rFonts w:ascii="Calibri" w:eastAsia="Calibri" w:hAnsi="Calibri" w:cs="Calibri"/>
          <w:sz w:val="24"/>
          <w:szCs w:val="24"/>
          <w:lang w:eastAsia="lv-LV"/>
        </w:rPr>
        <w:t xml:space="preserve"> ir identificēt grūtības bērna dzīvē un nepieciešamības gadījumā un sadarbībā ar citām institūcijām, nodrošināt bērna labākajām interesēm atbilstošu pakalpojumu vai veikt nepieciešamās darbības. Gadījumā, kad tiek pārkāptas bērna tiesības, apdraudot veselību, dzīvību un drošību, bāriņtiesa vai policija, izvērtējot situāciju var pieņemt lēmumu par bērna šķiršanu no ģimenes, bet būtiski visiem iesaistītajiem šo procesu padarīt pēc iespējas saudzīgāku. Lai MG pilnveidotu prasmes kā rīkoties situācijās, kas bērna dzīvē var nodarīt ļoti lielu kaitējumu un nepieciešams nekavējoties rīkoties, tiek sniegta informācija par apstākļiem, kad jārīkojas nekavējoties. </w:t>
      </w:r>
    </w:p>
    <w:p w14:paraId="181E9AEE" w14:textId="77777777" w:rsidR="00816C5A" w:rsidRPr="009B1C5B" w:rsidRDefault="00816C5A" w:rsidP="00816C5A">
      <w:pPr>
        <w:tabs>
          <w:tab w:val="left" w:pos="1700"/>
        </w:tabs>
        <w:spacing w:after="0" w:line="240" w:lineRule="auto"/>
        <w:jc w:val="both"/>
        <w:rPr>
          <w:rFonts w:ascii="Calibri" w:eastAsia="Calibri" w:hAnsi="Calibri" w:cs="Calibri"/>
          <w:sz w:val="24"/>
          <w:szCs w:val="24"/>
          <w:lang w:eastAsia="lv-LV"/>
        </w:rPr>
      </w:pPr>
    </w:p>
    <w:p w14:paraId="692A6B22"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lastRenderedPageBreak/>
        <w:t>Dalībnieki sadalās 3 grupās.</w:t>
      </w:r>
    </w:p>
    <w:p w14:paraId="1B5CECEB"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Katra grupa apskata vienu no tēmām: </w:t>
      </w:r>
    </w:p>
    <w:p w14:paraId="56F9A69F"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 xml:space="preserve">[1] bērnu interešu izvērtēšana un noteikšana; </w:t>
      </w:r>
    </w:p>
    <w:p w14:paraId="427A04E4"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[2] bērnu interešu raksturojošo aspektu nozīme;</w:t>
      </w:r>
    </w:p>
    <w:p w14:paraId="5E1A8494"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[3] situācijas ilgtspējīgs risinājums.</w:t>
      </w:r>
    </w:p>
    <w:p w14:paraId="3A5D153B" w14:textId="77777777" w:rsidR="00816C5A"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Pasniedzējam ieteicams izmantot gadījumu analīzi vai kādu līdzvērtīgu metodi veiksmīgākai tēmas apguvei.</w:t>
      </w:r>
    </w:p>
    <w:p w14:paraId="20044EC1" w14:textId="77777777" w:rsidR="00816C5A" w:rsidRDefault="00816C5A" w:rsidP="00816C5A">
      <w:pPr>
        <w:spacing w:after="0" w:line="240" w:lineRule="auto"/>
        <w:jc w:val="both"/>
        <w:rPr>
          <w:rFonts w:ascii="Calibri" w:eastAsia="Calibri" w:hAnsi="Calibri" w:cs="Calibri"/>
          <w:sz w:val="24"/>
          <w:szCs w:val="24"/>
          <w:lang w:eastAsia="lv-LV"/>
        </w:rPr>
      </w:pPr>
    </w:p>
    <w:p w14:paraId="604DFF2E"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1D15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r>
        <w:rPr>
          <w:rFonts w:ascii="Calibri" w:eastAsia="Calibri" w:hAnsi="Calibri" w:cs="Calibri"/>
          <w:sz w:val="24"/>
          <w:szCs w:val="24"/>
        </w:rPr>
        <w:t>.</w:t>
      </w:r>
    </w:p>
    <w:p w14:paraId="2B4362FA" w14:textId="77777777" w:rsidR="00816C5A" w:rsidRPr="009B1C5B" w:rsidRDefault="00816C5A" w:rsidP="00816C5A">
      <w:pPr>
        <w:pBdr>
          <w:top w:val="nil"/>
          <w:left w:val="nil"/>
          <w:bottom w:val="nil"/>
          <w:right w:val="nil"/>
          <w:between w:val="nil"/>
        </w:pBdr>
        <w:spacing w:after="0" w:line="240" w:lineRule="auto"/>
        <w:ind w:left="720"/>
        <w:jc w:val="both"/>
        <w:rPr>
          <w:rFonts w:ascii="Calibri" w:eastAsia="Calibri" w:hAnsi="Calibri" w:cs="Calibri"/>
          <w:sz w:val="24"/>
          <w:szCs w:val="24"/>
          <w:lang w:eastAsia="lv-LV"/>
        </w:rPr>
      </w:pPr>
    </w:p>
    <w:p w14:paraId="5338CD70"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 xml:space="preserve">[4] Ceturtajā nodarbībā (1,5 a/h) ir </w:t>
      </w:r>
    </w:p>
    <w:p w14:paraId="452E1981"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3.diskusija</w:t>
      </w:r>
      <w:r w:rsidRPr="009B1C5B">
        <w:rPr>
          <w:rFonts w:ascii="Calibri" w:eastAsia="Calibri" w:hAnsi="Calibri" w:cs="Calibri"/>
          <w:sz w:val="24"/>
          <w:szCs w:val="24"/>
          <w:lang w:eastAsia="lv-LV"/>
        </w:rPr>
        <w:t xml:space="preserve"> paredzēta prakses piemēru, situāciju analīzei vai būtisku jautājumu apspriešanai, vadoties no MG profesionālās pieredzes.</w:t>
      </w:r>
    </w:p>
    <w:p w14:paraId="14953F36"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3CA6A9D3"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Šajā daļā MG tiek dota iespēja dalīties ar savu līdzšinējo pieredzi, risinot situācijas, kas saistītas ar bērna labāko interešu konceptu.</w:t>
      </w:r>
    </w:p>
    <w:p w14:paraId="60CDC7C3"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517561F3"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Diskusijas mērķis ir bērna labāko interešu piemērošanu ikdienas darba situācijās, izvērtējot to, atbilstoši normatīvajam regulējumam. </w:t>
      </w:r>
    </w:p>
    <w:p w14:paraId="1F3B8683"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49A42442"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Dalībnieki tiek sadalīti 5 grupās. Nepieciešams sagatavot detalizētus gadījumu aprakstus. </w:t>
      </w:r>
    </w:p>
    <w:p w14:paraId="390FDB8F"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Dalībnieki veic gadījuma analīzi, balstoties uz BTAL noteiktajiem bērna labāko interešu      noteikšanas 13 pamatprincipiem. Nosakot bērna labākās intereses, nepieciešams tiekties uz bērna situācijas ilgtspējīgu risinājumu, atbilstoši situācijai ņemot vērā, cik lielā mērā veicamie pasākumi nodrošina:</w:t>
      </w:r>
    </w:p>
    <w:p w14:paraId="3066BFC9"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[1] bērnam emocionāli tuvas, pastāvīgas, ģimeniskas attiecības;</w:t>
      </w:r>
    </w:p>
    <w:p w14:paraId="70D85CC1"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[2] bērna vajadzībām un spējām atbilstošu izglītību;</w:t>
      </w:r>
    </w:p>
    <w:p w14:paraId="376B570B"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[3] bērna vajadzībām atbilstošu veselības aizsardzību;</w:t>
      </w:r>
    </w:p>
    <w:p w14:paraId="2BF70F73"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[4] bērna vecumam, emocionālajām un fiziskajām vajadzībām atbilstošu aprūpi;</w:t>
      </w:r>
    </w:p>
    <w:p w14:paraId="40186912"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[5] atbalstu bērna līdzsvarotai garīgajai un fiziskajai attīstībai;</w:t>
      </w:r>
    </w:p>
    <w:p w14:paraId="0383BD85"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[6] iespēju bērnam attīstīt savu individualitāti, spējas un intereses;</w:t>
      </w:r>
    </w:p>
    <w:p w14:paraId="700A52F5"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[7] bērna līdzdalību ar viņu saistītu lēmumu pieņemšanas procesos;</w:t>
      </w:r>
    </w:p>
    <w:p w14:paraId="571D7152"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[8] bērna viedokļa uzklausīšanu un ievērošanu atbilstoši bērna vecumam, briedumam un spējai viedokli formulēt;</w:t>
      </w:r>
    </w:p>
    <w:p w14:paraId="1F913B6C"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[9] bērna pasargāšanu no lojalitātes konflikta;</w:t>
      </w:r>
    </w:p>
    <w:p w14:paraId="21A14F8A" w14:textId="56A191A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w:t>
      </w:r>
      <w:r w:rsidR="00D824CC" w:rsidRPr="009B1C5B">
        <w:rPr>
          <w:rFonts w:ascii="Calibri" w:eastAsia="Calibri" w:hAnsi="Calibri" w:cs="Calibri"/>
          <w:sz w:val="24"/>
          <w:szCs w:val="24"/>
          <w:lang w:eastAsia="lv-LV"/>
        </w:rPr>
        <w:t>10] drošu</w:t>
      </w:r>
      <w:r w:rsidRPr="009B1C5B">
        <w:rPr>
          <w:rFonts w:ascii="Calibri" w:eastAsia="Calibri" w:hAnsi="Calibri" w:cs="Calibri"/>
          <w:sz w:val="24"/>
          <w:szCs w:val="24"/>
          <w:lang w:eastAsia="lv-LV"/>
        </w:rPr>
        <w:t xml:space="preserve"> vidi, kurā bērnam augt un attīstīties, aizsardzību no vardarbības, apdraudējuma, antisociālas uzvedības un atkarību ietekmes;</w:t>
      </w:r>
    </w:p>
    <w:p w14:paraId="4475288A"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[11] bērna identitātes saglabāšanu;</w:t>
      </w:r>
    </w:p>
    <w:p w14:paraId="5DA113F1"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[12] bērna atbildības izjūtas veidošanu;</w:t>
      </w:r>
    </w:p>
    <w:p w14:paraId="0786EE47"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[13] citus bērna attīstībai un labklājībai nozīmīgus apstākļus.</w:t>
      </w:r>
    </w:p>
    <w:p w14:paraId="5E6FD895" w14:textId="77777777" w:rsidR="00816C5A" w:rsidRDefault="00816C5A" w:rsidP="00816C5A">
      <w:pPr>
        <w:spacing w:after="0" w:line="240" w:lineRule="auto"/>
        <w:jc w:val="both"/>
        <w:rPr>
          <w:rFonts w:ascii="Calibri" w:eastAsia="Calibri" w:hAnsi="Calibri" w:cs="Calibri"/>
          <w:b/>
          <w:color w:val="70AD47"/>
          <w:sz w:val="24"/>
          <w:szCs w:val="24"/>
          <w:lang w:eastAsia="lv-LV"/>
        </w:rPr>
      </w:pPr>
    </w:p>
    <w:p w14:paraId="03D4AE37" w14:textId="77777777" w:rsidR="00816C5A" w:rsidRPr="005B5D0B" w:rsidRDefault="00714A34" w:rsidP="00816C5A">
      <w:pPr>
        <w:spacing w:after="0" w:line="240" w:lineRule="auto"/>
        <w:jc w:val="both"/>
        <w:rPr>
          <w:rFonts w:ascii="Calibri" w:eastAsia="Calibri" w:hAnsi="Calibri" w:cs="Calibri"/>
          <w:bCs/>
          <w:sz w:val="24"/>
          <w:szCs w:val="24"/>
          <w:lang w:eastAsia="lv-LV"/>
        </w:rPr>
      </w:pPr>
      <w:sdt>
        <w:sdtPr>
          <w:rPr>
            <w:rFonts w:ascii="Calibri" w:eastAsia="Calibri" w:hAnsi="Calibri" w:cs="Calibri"/>
            <w:bCs/>
            <w:sz w:val="24"/>
            <w:szCs w:val="24"/>
            <w:lang w:eastAsia="lv-LV"/>
          </w:rPr>
          <w:tag w:val="goog_rdk_630"/>
          <w:id w:val="1578940972"/>
        </w:sdtPr>
        <w:sdtEndPr/>
        <w:sdtContent>
          <w:r w:rsidR="00816C5A" w:rsidRPr="00515BE6">
            <w:rPr>
              <w:rFonts w:ascii="Calibri" w:eastAsia="Calibri" w:hAnsi="Calibri" w:cs="Calibri"/>
              <w:bCs/>
              <w:sz w:val="24"/>
              <w:szCs w:val="24"/>
              <w:lang w:eastAsia="lv-LV"/>
            </w:rPr>
            <w:t>Grupu darba rezultāti tiek</w:t>
          </w:r>
          <w:r w:rsidR="00816C5A">
            <w:rPr>
              <w:rFonts w:ascii="Calibri" w:eastAsia="Calibri" w:hAnsi="Calibri" w:cs="Calibri"/>
              <w:bCs/>
              <w:sz w:val="24"/>
              <w:szCs w:val="24"/>
              <w:lang w:eastAsia="lv-LV"/>
            </w:rPr>
            <w:t xml:space="preserve"> prezentēti.</w:t>
          </w:r>
        </w:sdtContent>
      </w:sdt>
      <w:r w:rsidR="00816C5A">
        <w:rPr>
          <w:rFonts w:ascii="Calibri" w:eastAsia="Calibri" w:hAnsi="Calibri" w:cs="Calibri"/>
          <w:bCs/>
          <w:sz w:val="24"/>
          <w:szCs w:val="24"/>
          <w:lang w:eastAsia="lv-LV"/>
        </w:rPr>
        <w:t xml:space="preserve"> </w:t>
      </w:r>
      <w:r w:rsidR="00816C5A" w:rsidRPr="005B5D0B">
        <w:rPr>
          <w:rFonts w:ascii="Calibri" w:eastAsia="Calibri" w:hAnsi="Calibri" w:cs="Calibri"/>
          <w:sz w:val="24"/>
          <w:szCs w:val="24"/>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w:t>
      </w:r>
      <w:r w:rsidR="00816C5A" w:rsidRPr="005B5D0B">
        <w:rPr>
          <w:rFonts w:ascii="Calibri" w:eastAsia="Calibri" w:hAnsi="Calibri" w:cs="Times New Roman"/>
        </w:rPr>
        <w:t xml:space="preserve"> </w:t>
      </w:r>
      <w:r w:rsidR="00816C5A" w:rsidRPr="005B5D0B">
        <w:rPr>
          <w:rFonts w:ascii="Calibri" w:eastAsia="Calibri" w:hAnsi="Calibri" w:cs="Calibri"/>
          <w:sz w:val="24"/>
          <w:szCs w:val="24"/>
        </w:rPr>
        <w:t>Pēc diskusijas pasniedzējs veic kopsavilkumu par diskusijas rezultātu.</w:t>
      </w:r>
    </w:p>
    <w:p w14:paraId="112C1E8B" w14:textId="77777777" w:rsidR="00816C5A" w:rsidRPr="009B1C5B" w:rsidRDefault="00816C5A" w:rsidP="00816C5A">
      <w:pPr>
        <w:spacing w:after="0" w:line="240" w:lineRule="auto"/>
        <w:jc w:val="both"/>
        <w:rPr>
          <w:rFonts w:ascii="Calibri" w:eastAsia="Calibri" w:hAnsi="Calibri" w:cs="Calibri"/>
          <w:b/>
          <w:color w:val="70AD47"/>
          <w:sz w:val="24"/>
          <w:szCs w:val="24"/>
          <w:lang w:eastAsia="lv-LV"/>
        </w:rPr>
      </w:pPr>
    </w:p>
    <w:p w14:paraId="649C7490" w14:textId="77777777" w:rsidR="00816C5A" w:rsidRPr="009B1C5B" w:rsidRDefault="00816C5A" w:rsidP="00816C5A">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Ieguvumi no šādas pieejas</w:t>
      </w:r>
    </w:p>
    <w:p w14:paraId="6130AFBF"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Laikam ejot mainās tiesiskais regulējums un bērna tiesību piemērošanas prakse, tāpēc moduļi veidoti elastīgi, lai gan pasniedzējam, gan MG, būtu iespējams tos piepildīt ar aktuālu informāciju, atbilstoši metodikai un </w:t>
      </w:r>
      <w:sdt>
        <w:sdtPr>
          <w:rPr>
            <w:rFonts w:ascii="Calibri" w:eastAsia="Calibri" w:hAnsi="Calibri" w:cs="Calibri"/>
            <w:sz w:val="24"/>
            <w:szCs w:val="24"/>
            <w:lang w:eastAsia="lv-LV"/>
          </w:rPr>
          <w:tag w:val="goog_rdk_636"/>
          <w:id w:val="897794302"/>
        </w:sdtPr>
        <w:sdtEndPr/>
        <w:sdtContent>
          <w:r w:rsidRPr="009B1C5B">
            <w:rPr>
              <w:rFonts w:ascii="Calibri" w:eastAsia="Calibri" w:hAnsi="Calibri" w:cs="Calibri"/>
              <w:sz w:val="24"/>
              <w:szCs w:val="24"/>
              <w:lang w:eastAsia="lv-LV"/>
            </w:rPr>
            <w:t>mācīb</w:t>
          </w:r>
          <w:r>
            <w:rPr>
              <w:rFonts w:ascii="Calibri" w:eastAsia="Calibri" w:hAnsi="Calibri" w:cs="Calibri"/>
              <w:sz w:val="24"/>
              <w:szCs w:val="24"/>
              <w:lang w:eastAsia="lv-LV"/>
            </w:rPr>
            <w:t>u</w:t>
          </w:r>
          <w:r w:rsidRPr="009B1C5B">
            <w:rPr>
              <w:rFonts w:ascii="Calibri" w:eastAsia="Calibri" w:hAnsi="Calibri" w:cs="Calibri"/>
              <w:sz w:val="24"/>
              <w:szCs w:val="24"/>
              <w:lang w:eastAsia="lv-LV"/>
            </w:rPr>
            <w:t xml:space="preserve"> </w:t>
          </w:r>
        </w:sdtContent>
      </w:sdt>
      <w:r w:rsidRPr="009B1C5B">
        <w:rPr>
          <w:rFonts w:ascii="Calibri" w:eastAsia="Calibri" w:hAnsi="Calibri" w:cs="Calibri"/>
          <w:sz w:val="24"/>
          <w:szCs w:val="24"/>
          <w:lang w:eastAsia="lv-LV"/>
        </w:rPr>
        <w:t>programmas mērķiem.</w:t>
      </w:r>
    </w:p>
    <w:p w14:paraId="23D320C2"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Pieeja balstīta uz tiem rezultātiem, kas iegūti fokusa grupās un aptaujās, kur dažādi bērnu tiesību aizsardzības jomas speciālisti pauda nepieciešamību vairāk orientēties uz pieaugušo mācību metodēm – informācijas apmaiņu, diskusijām, prakses analīzi un attīstāmās prakses piemēru identifikāciju. </w:t>
      </w:r>
    </w:p>
    <w:p w14:paraId="759C7B4E"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Būtiski, lai diskusijas veidotos par tādiem prakses jautājumiem, kuri ir aktuāli MG ikdienas profesionālo pienākumu veikšanā.</w:t>
      </w:r>
    </w:p>
    <w:p w14:paraId="0F334E75"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3E55A05E"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b/>
          <w:color w:val="538135"/>
          <w:sz w:val="24"/>
          <w:szCs w:val="24"/>
          <w:lang w:eastAsia="lv-LV"/>
        </w:rPr>
        <w:t>Moduļa noslēgumā</w:t>
      </w:r>
      <w:r w:rsidRPr="009B1C5B">
        <w:rPr>
          <w:rFonts w:ascii="Calibri" w:eastAsia="Calibri" w:hAnsi="Calibri" w:cs="Calibri"/>
          <w:color w:val="538135"/>
          <w:sz w:val="24"/>
          <w:szCs w:val="24"/>
          <w:lang w:eastAsia="lv-LV"/>
        </w:rPr>
        <w:t xml:space="preserve"> </w:t>
      </w:r>
      <w:r w:rsidRPr="009B1C5B">
        <w:rPr>
          <w:rFonts w:ascii="Calibri" w:eastAsia="Calibri" w:hAnsi="Calibri" w:cs="Calibri"/>
          <w:sz w:val="24"/>
          <w:szCs w:val="24"/>
          <w:lang w:eastAsia="lv-LV"/>
        </w:rPr>
        <w:t>tiek organizēts pārbaudes darbs 1 a/h.</w:t>
      </w:r>
    </w:p>
    <w:p w14:paraId="75F60306"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79DEE4F4"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77025481" w14:textId="77777777" w:rsidR="00816C5A" w:rsidRPr="009B1C5B" w:rsidRDefault="00816C5A" w:rsidP="00816C5A">
      <w:pPr>
        <w:tabs>
          <w:tab w:val="left" w:pos="1540"/>
        </w:tabs>
        <w:spacing w:after="0" w:line="240" w:lineRule="auto"/>
        <w:jc w:val="both"/>
        <w:rPr>
          <w:rFonts w:ascii="Calibri" w:eastAsia="Calibri" w:hAnsi="Calibri" w:cs="Calibri"/>
          <w:b/>
          <w:color w:val="538135"/>
          <w:sz w:val="28"/>
          <w:szCs w:val="28"/>
          <w:u w:val="single"/>
          <w:lang w:eastAsia="lv-LV"/>
        </w:rPr>
      </w:pPr>
      <w:r w:rsidRPr="009B1C5B">
        <w:rPr>
          <w:rFonts w:ascii="Calibri" w:eastAsia="Calibri" w:hAnsi="Calibri" w:cs="Calibri"/>
          <w:b/>
          <w:color w:val="538135"/>
          <w:sz w:val="28"/>
          <w:szCs w:val="28"/>
          <w:u w:val="single"/>
          <w:lang w:eastAsia="lv-LV"/>
        </w:rPr>
        <w:t>2.moduļa metodika</w:t>
      </w:r>
    </w:p>
    <w:p w14:paraId="2F70E069"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b/>
          <w:color w:val="70AD47"/>
          <w:sz w:val="24"/>
          <w:szCs w:val="24"/>
          <w:lang w:eastAsia="lv-LV"/>
        </w:rPr>
        <w:t>Moduļa mērķis –</w:t>
      </w:r>
      <w:r w:rsidRPr="009B1C5B">
        <w:rPr>
          <w:rFonts w:ascii="Calibri" w:eastAsia="Calibri" w:hAnsi="Calibri" w:cs="Calibri"/>
          <w:sz w:val="24"/>
          <w:szCs w:val="24"/>
          <w:lang w:eastAsia="lv-LV"/>
        </w:rPr>
        <w:t xml:space="preserve"> sniegt MG jaunāko informāciju un pilnveidot prasmes bērna līdzdalības principa īstenošanai.</w:t>
      </w:r>
    </w:p>
    <w:p w14:paraId="185DE640" w14:textId="77777777" w:rsidR="00816C5A" w:rsidRPr="009B1C5B" w:rsidRDefault="00816C5A" w:rsidP="00816C5A">
      <w:pPr>
        <w:spacing w:after="0" w:line="240" w:lineRule="auto"/>
        <w:jc w:val="both"/>
        <w:rPr>
          <w:rFonts w:ascii="Calibri" w:eastAsia="Calibri" w:hAnsi="Calibri" w:cs="Calibri"/>
          <w:b/>
          <w:color w:val="70AD47"/>
          <w:sz w:val="24"/>
          <w:szCs w:val="24"/>
          <w:lang w:eastAsia="lv-LV"/>
        </w:rPr>
      </w:pPr>
    </w:p>
    <w:p w14:paraId="6556F160" w14:textId="77777777" w:rsidR="00816C5A" w:rsidRPr="009B1C5B" w:rsidRDefault="00816C5A" w:rsidP="00816C5A">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2.modulis (8 a/h)</w:t>
      </w:r>
    </w:p>
    <w:p w14:paraId="5376DEB1" w14:textId="77777777" w:rsidR="00816C5A" w:rsidRPr="009B1C5B" w:rsidRDefault="00816C5A" w:rsidP="00816C5A">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Bērna līdzdalības principa darbība tiesību piemērošanas praksē</w:t>
      </w:r>
    </w:p>
    <w:p w14:paraId="124A1EF2" w14:textId="77777777" w:rsidR="00816C5A" w:rsidRPr="009B1C5B" w:rsidRDefault="00816C5A" w:rsidP="00816C5A">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Forma</w:t>
      </w:r>
    </w:p>
    <w:p w14:paraId="4091D9F2"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i/>
          <w:color w:val="70AD47"/>
          <w:sz w:val="24"/>
          <w:szCs w:val="24"/>
          <w:lang w:eastAsia="lv-LV"/>
        </w:rPr>
      </w:pPr>
    </w:p>
    <w:p w14:paraId="3662DCF3"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9B1C5B">
        <w:rPr>
          <w:rFonts w:ascii="Calibri" w:eastAsia="Calibri" w:hAnsi="Calibri" w:cs="Calibri"/>
          <w:i/>
          <w:color w:val="70AD47"/>
          <w:sz w:val="24"/>
          <w:szCs w:val="24"/>
          <w:lang w:eastAsia="lv-LV"/>
        </w:rPr>
        <w:t>[1] Pirmajā nodarbībā (2,5 a/h)</w:t>
      </w:r>
      <w:r w:rsidRPr="009B1C5B">
        <w:rPr>
          <w:rFonts w:ascii="Calibri" w:eastAsia="Calibri" w:hAnsi="Calibri" w:cs="Calibri"/>
          <w:color w:val="70AD47"/>
          <w:sz w:val="24"/>
          <w:szCs w:val="24"/>
          <w:lang w:eastAsia="lv-LV"/>
        </w:rPr>
        <w:t xml:space="preserve"> </w:t>
      </w:r>
      <w:r w:rsidRPr="009B1C5B">
        <w:rPr>
          <w:rFonts w:ascii="Calibri" w:eastAsia="Calibri" w:hAnsi="Calibri" w:cs="Calibri"/>
          <w:color w:val="000000"/>
          <w:sz w:val="24"/>
          <w:szCs w:val="24"/>
          <w:lang w:eastAsia="lv-LV"/>
        </w:rPr>
        <w:t>MG tiek iepazīstināta ar izmaiņām tiesiskajā regulējumā, jaunāko praksi, attīstāmās prakses gadījumiem, kā arī ar politikas attīstības dokumentiem Eiropas Savienības un nacionālajā ietvarā. MG ir iespēja uzdot pasniedzējam jautājumus un saņemt atbildes.</w:t>
      </w:r>
    </w:p>
    <w:p w14:paraId="09C32D6C"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p>
    <w:p w14:paraId="1FB2453A" w14:textId="1316D123"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Pasniedzējs vadās pēc prezentācijas, kurā vispirms izklāsta normatīvo aktu grozījumus, pēc tam secīgi izmaiņas politikas plānošanas dokumentos un visbeidzot institūciju praksē.</w:t>
      </w:r>
      <w:r>
        <w:rPr>
          <w:rFonts w:ascii="Calibri" w:eastAsia="Calibri" w:hAnsi="Calibri" w:cs="Calibri"/>
          <w:sz w:val="24"/>
          <w:szCs w:val="24"/>
          <w:lang w:eastAsia="lv-LV"/>
        </w:rPr>
        <w:t xml:space="preserve"> </w:t>
      </w:r>
      <w:r w:rsidRPr="009B1C5B">
        <w:rPr>
          <w:rFonts w:ascii="Calibri" w:eastAsia="Calibri" w:hAnsi="Calibri" w:cs="Calibri"/>
          <w:sz w:val="24"/>
          <w:szCs w:val="24"/>
          <w:lang w:eastAsia="lv-LV"/>
        </w:rPr>
        <w:t xml:space="preserve">Prezentāciju pasniedzējs papildina uz nodarbības brīdi aktuālo informāciju par grozījumiem galvenajos Latvijai saistošajos starptautiskajos līgumos (piemēram, </w:t>
      </w:r>
      <w:hyperlink r:id="rId143" w:history="1">
        <w:r w:rsidRPr="00EB787E">
          <w:rPr>
            <w:rStyle w:val="Hipersaite"/>
            <w:rFonts w:ascii="Calibri" w:eastAsia="Calibri" w:hAnsi="Calibri" w:cs="Calibri"/>
            <w:sz w:val="24"/>
            <w:szCs w:val="24"/>
            <w:lang w:eastAsia="lv-LV"/>
          </w:rPr>
          <w:t>ANO Bērnu tiesību konvencijā</w:t>
        </w:r>
      </w:hyperlink>
      <w:r w:rsidRPr="009B1C5B">
        <w:rPr>
          <w:rFonts w:ascii="Calibri" w:eastAsia="Calibri" w:hAnsi="Calibri" w:cs="Calibri"/>
          <w:sz w:val="24"/>
          <w:szCs w:val="24"/>
          <w:lang w:eastAsia="lv-LV"/>
        </w:rPr>
        <w:t xml:space="preserve">) un Latvijas normatīvajos aktos (piemēram, </w:t>
      </w:r>
      <w:hyperlink r:id="rId144" w:history="1">
        <w:r w:rsidRPr="00EB787E">
          <w:rPr>
            <w:rStyle w:val="Hipersaite"/>
            <w:rFonts w:ascii="Calibri" w:eastAsia="Calibri" w:hAnsi="Calibri" w:cs="Calibri"/>
            <w:sz w:val="24"/>
            <w:szCs w:val="24"/>
            <w:lang w:eastAsia="lv-LV"/>
          </w:rPr>
          <w:t>BTAL</w:t>
        </w:r>
      </w:hyperlink>
      <w:r w:rsidRPr="009B1C5B">
        <w:rPr>
          <w:rFonts w:ascii="Calibri" w:eastAsia="Calibri" w:hAnsi="Calibri" w:cs="Calibri"/>
          <w:sz w:val="24"/>
          <w:szCs w:val="24"/>
          <w:lang w:eastAsia="lv-LV"/>
        </w:rPr>
        <w:t xml:space="preserve">), kā </w:t>
      </w:r>
      <w:r w:rsidR="00D824CC" w:rsidRPr="009B1C5B">
        <w:rPr>
          <w:rFonts w:ascii="Calibri" w:eastAsia="Calibri" w:hAnsi="Calibri" w:cs="Calibri"/>
          <w:sz w:val="24"/>
          <w:szCs w:val="24"/>
          <w:lang w:eastAsia="lv-LV"/>
        </w:rPr>
        <w:t>arī par</w:t>
      </w:r>
      <w:r w:rsidRPr="009B1C5B">
        <w:rPr>
          <w:rFonts w:ascii="Calibri" w:eastAsia="Calibri" w:hAnsi="Calibri" w:cs="Calibri"/>
          <w:sz w:val="24"/>
          <w:szCs w:val="24"/>
          <w:lang w:eastAsia="lv-LV"/>
        </w:rPr>
        <w:t xml:space="preserve"> jaunākajiem Latvijas, Eiropas Padomes, Eiropas Savienības un ANO politikas attīstības dokumentiem. </w:t>
      </w:r>
    </w:p>
    <w:p w14:paraId="1516965E"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1E9354E4" w14:textId="0F82B93E"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Aplūkojot normatīvo aktu grozījumus, tiek atklāts to saturs, jauno tiesību normu mērķis, grozījumu pamatojums un ietekme uz MG darbību. Arī attiecībā uz jaunākajiem politikas </w:t>
      </w:r>
      <w:r w:rsidRPr="009B1C5B">
        <w:rPr>
          <w:rFonts w:ascii="Calibri" w:eastAsia="Calibri" w:hAnsi="Calibri" w:cs="Calibri"/>
          <w:sz w:val="24"/>
          <w:szCs w:val="24"/>
          <w:lang w:eastAsia="lv-LV"/>
        </w:rPr>
        <w:lastRenderedPageBreak/>
        <w:t xml:space="preserve">attīstības dokumentiem tiek izceltas jaunās prioritātes, to saturs, nozīme un pamatojums, </w:t>
      </w:r>
      <w:r w:rsidR="00D824CC" w:rsidRPr="009B1C5B">
        <w:rPr>
          <w:rFonts w:ascii="Calibri" w:eastAsia="Calibri" w:hAnsi="Calibri" w:cs="Calibri"/>
          <w:sz w:val="24"/>
          <w:szCs w:val="24"/>
          <w:lang w:eastAsia="lv-LV"/>
        </w:rPr>
        <w:t>prognozējamo ietekmi</w:t>
      </w:r>
      <w:r w:rsidRPr="009B1C5B">
        <w:rPr>
          <w:rFonts w:ascii="Calibri" w:eastAsia="Calibri" w:hAnsi="Calibri" w:cs="Calibri"/>
          <w:sz w:val="24"/>
          <w:szCs w:val="24"/>
          <w:lang w:eastAsia="lv-LV"/>
        </w:rPr>
        <w:t xml:space="preserve"> uz tiesiskā regulējuma izmaiņām un MG darbību.</w:t>
      </w:r>
    </w:p>
    <w:p w14:paraId="152C5FE9"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62682025" w14:textId="1732FA26" w:rsidR="00816C5A"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Tāpat prezentācijā iekļauj Latvijas tiesu (Satversmes tiesas, administratīvās tiesas, vispārējās jurisdikcijas tiesas) un kompetento institūciju (piemēram, Valsts bērnu tiesību aizsardzības inspekcijas, bāriņtiesu), Eiropas Cilvēktiesību tiesas, Eiropas Savienības Tiesas, ANO </w:t>
      </w:r>
      <w:r w:rsidRPr="009B1C5B">
        <w:rPr>
          <w:rFonts w:ascii="Calibri" w:eastAsia="Calibri" w:hAnsi="Calibri" w:cs="Calibri"/>
          <w:sz w:val="24"/>
          <w:szCs w:val="24"/>
          <w:highlight w:val="white"/>
          <w:lang w:eastAsia="lv-LV"/>
        </w:rPr>
        <w:t>Bērnu tiesību komiteja</w:t>
      </w:r>
      <w:r w:rsidRPr="009B1C5B">
        <w:rPr>
          <w:rFonts w:ascii="Calibri" w:eastAsia="Calibri" w:hAnsi="Calibri" w:cs="Calibri"/>
          <w:sz w:val="24"/>
          <w:szCs w:val="24"/>
          <w:lang w:eastAsia="lv-LV"/>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4FA6159D"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319810A3"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prezentācijā ietver precīzas atsauces uz normatīvo aktu grozījumiem, politikas plānošanas dokumentiem un institūciju praksi, kā arī citiem avotiem, lai MG var atrast konkrēto avotu un iepazīties ar visu dokumentu. </w:t>
      </w:r>
    </w:p>
    <w:p w14:paraId="31C30692" w14:textId="77777777" w:rsidR="00816C5A" w:rsidRPr="009B1C5B" w:rsidRDefault="00816C5A" w:rsidP="00816C5A">
      <w:pPr>
        <w:spacing w:after="0" w:line="240" w:lineRule="auto"/>
        <w:ind w:left="360"/>
        <w:jc w:val="both"/>
        <w:rPr>
          <w:rFonts w:ascii="Calibri" w:eastAsia="Calibri" w:hAnsi="Calibri" w:cs="Calibri"/>
          <w:sz w:val="24"/>
          <w:szCs w:val="24"/>
          <w:lang w:eastAsia="lv-LV"/>
        </w:rPr>
      </w:pPr>
      <w:r w:rsidRPr="009B1C5B">
        <w:rPr>
          <w:rFonts w:ascii="Calibri" w:eastAsia="Calibri" w:hAnsi="Calibri" w:cs="Calibri"/>
          <w:sz w:val="24"/>
          <w:szCs w:val="24"/>
          <w:lang w:eastAsia="lv-LV"/>
        </w:rPr>
        <w:tab/>
      </w:r>
    </w:p>
    <w:p w14:paraId="21DFE236"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w:t>
      </w:r>
      <w:r>
        <w:rPr>
          <w:rFonts w:ascii="Calibri" w:eastAsia="Calibri" w:hAnsi="Calibri" w:cs="Calibri"/>
          <w:sz w:val="24"/>
          <w:szCs w:val="24"/>
          <w:lang w:eastAsia="lv-LV"/>
        </w:rPr>
        <w:t xml:space="preserve">var </w:t>
      </w:r>
      <w:r w:rsidRPr="009B1C5B">
        <w:rPr>
          <w:rFonts w:ascii="Calibri" w:eastAsia="Calibri" w:hAnsi="Calibri" w:cs="Calibri"/>
          <w:sz w:val="24"/>
          <w:szCs w:val="24"/>
          <w:lang w:eastAsia="lv-LV"/>
        </w:rPr>
        <w:t xml:space="preserve">iekļauj prezentācijā vai sagatavo izdales materiālus par svarīgākajiem normatīvo aktu grozījumiem, tajā skaitā no normatīvo aktu anotācijām, politikas plānošanas dokumentu prioritātēm un pamatojumu, tiesu un citu institūciju prakses atziņām. </w:t>
      </w:r>
    </w:p>
    <w:p w14:paraId="24F5FCEC" w14:textId="77777777" w:rsidR="00816C5A" w:rsidRPr="009B1C5B" w:rsidRDefault="00816C5A" w:rsidP="00816C5A">
      <w:pPr>
        <w:spacing w:after="0" w:line="240" w:lineRule="auto"/>
        <w:ind w:left="360"/>
        <w:jc w:val="both"/>
        <w:rPr>
          <w:rFonts w:ascii="Calibri" w:eastAsia="Calibri" w:hAnsi="Calibri" w:cs="Calibri"/>
          <w:sz w:val="24"/>
          <w:szCs w:val="24"/>
          <w:lang w:eastAsia="lv-LV"/>
        </w:rPr>
      </w:pPr>
      <w:r w:rsidRPr="009B1C5B">
        <w:rPr>
          <w:rFonts w:ascii="Calibri" w:eastAsia="Calibri" w:hAnsi="Calibri" w:cs="Calibri"/>
          <w:sz w:val="24"/>
          <w:szCs w:val="24"/>
          <w:lang w:eastAsia="lv-LV"/>
        </w:rPr>
        <w:tab/>
      </w:r>
    </w:p>
    <w:p w14:paraId="0BF4B245" w14:textId="77777777" w:rsidR="00816C5A" w:rsidRDefault="00714A34" w:rsidP="00816C5A">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640"/>
          <w:id w:val="-1646429231"/>
        </w:sdtPr>
        <w:sdtEndPr/>
        <w:sdtContent/>
      </w:sdt>
      <w:r w:rsidR="00816C5A" w:rsidRPr="00DB0FE9">
        <w:rPr>
          <w:rFonts w:ascii="Calibri" w:eastAsia="Calibri" w:hAnsi="Calibri" w:cs="Calibri"/>
          <w:sz w:val="24"/>
          <w:szCs w:val="24"/>
          <w:lang w:eastAsia="lv-LV"/>
        </w:rPr>
        <w:t>Pasniedzējs var izvēlēties, vai nodarbību sadala divās daļās vai lekcijas ietvaros atļauj uzdot jautājumus un rosina diskusiju par būtiskākajiem aspektiem.</w:t>
      </w:r>
    </w:p>
    <w:p w14:paraId="4567ADF3"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3589158D"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 xml:space="preserve">[2] Otrajā nodarbībā (1,5 a/h) </w:t>
      </w:r>
      <w:r w:rsidRPr="009B1C5B">
        <w:rPr>
          <w:rFonts w:ascii="Calibri" w:eastAsia="Calibri" w:hAnsi="Calibri" w:cs="Calibri"/>
          <w:color w:val="000000"/>
          <w:sz w:val="24"/>
          <w:szCs w:val="24"/>
          <w:lang w:eastAsia="lv-LV"/>
        </w:rPr>
        <w:t xml:space="preserve">tiek uzsākts trīs diskusiju cikls. Otrā nodarbība ir pirmā MG diskusija. </w:t>
      </w:r>
    </w:p>
    <w:p w14:paraId="670C86A1" w14:textId="5EB86942"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 xml:space="preserve">1.diskusija </w:t>
      </w:r>
      <w:r w:rsidR="00D824CC" w:rsidRPr="009B1C5B">
        <w:rPr>
          <w:rFonts w:ascii="Calibri" w:eastAsia="Calibri" w:hAnsi="Calibri" w:cs="Calibri"/>
          <w:i/>
          <w:sz w:val="24"/>
          <w:szCs w:val="24"/>
          <w:lang w:eastAsia="lv-LV"/>
        </w:rPr>
        <w:t xml:space="preserve">– </w:t>
      </w:r>
      <w:r w:rsidR="00D824CC" w:rsidRPr="009B1C5B">
        <w:rPr>
          <w:rFonts w:ascii="Calibri" w:eastAsia="Calibri" w:hAnsi="Calibri" w:cs="Calibri"/>
          <w:sz w:val="24"/>
          <w:szCs w:val="24"/>
          <w:lang w:eastAsia="lv-LV"/>
        </w:rPr>
        <w:t>par</w:t>
      </w:r>
      <w:r w:rsidRPr="009B1C5B">
        <w:rPr>
          <w:rFonts w:ascii="Calibri" w:eastAsia="Calibri" w:hAnsi="Calibri" w:cs="Calibri"/>
          <w:sz w:val="24"/>
          <w:szCs w:val="24"/>
          <w:lang w:eastAsia="lv-LV"/>
        </w:rPr>
        <w:t xml:space="preserve"> tēmas pamata elementu piemērošanu praksē, saskaņā ar</w:t>
      </w:r>
      <w:sdt>
        <w:sdtPr>
          <w:rPr>
            <w:rFonts w:ascii="Calibri" w:eastAsia="Calibri" w:hAnsi="Calibri" w:cs="Calibri"/>
            <w:sz w:val="24"/>
            <w:szCs w:val="24"/>
            <w:lang w:eastAsia="lv-LV"/>
          </w:rPr>
          <w:tag w:val="goog_rdk_641"/>
          <w:id w:val="-1894569876"/>
        </w:sdtPr>
        <w:sdtEndPr/>
        <w:sdtContent>
          <w:r w:rsidRPr="009B1C5B">
            <w:rPr>
              <w:rFonts w:ascii="Calibri" w:eastAsia="Calibri" w:hAnsi="Calibri" w:cs="Calibri"/>
              <w:sz w:val="24"/>
              <w:szCs w:val="24"/>
              <w:lang w:eastAsia="lv-LV"/>
            </w:rPr>
            <w:t xml:space="preserve"> mācību</w:t>
          </w:r>
        </w:sdtContent>
      </w:sdt>
      <w:r w:rsidRPr="009B1C5B">
        <w:rPr>
          <w:rFonts w:ascii="Calibri" w:eastAsia="Calibri" w:hAnsi="Calibri" w:cs="Calibri"/>
          <w:sz w:val="24"/>
          <w:szCs w:val="24"/>
          <w:lang w:eastAsia="lv-LV"/>
        </w:rPr>
        <w:t xml:space="preserve"> programmu.</w:t>
      </w:r>
    </w:p>
    <w:p w14:paraId="6695C878"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ab/>
      </w:r>
    </w:p>
    <w:p w14:paraId="1B3898B6" w14:textId="5C9A8BC1"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MG atsvaidzina zināšanas par bērna līdzdalības principu un pārrunāts jautājums, kāpēc bērnu tiesības ir svarīgas. Lai akcentētu bērna līdzdalības nozīmi dalībnieki tiek atsvaidzinātas zināšanas par </w:t>
      </w:r>
      <w:hyperlink r:id="rId145" w:history="1">
        <w:r w:rsidRPr="00EB787E">
          <w:rPr>
            <w:rStyle w:val="Hipersaite"/>
            <w:rFonts w:ascii="Calibri" w:eastAsia="Calibri" w:hAnsi="Calibri" w:cs="Calibri"/>
            <w:sz w:val="24"/>
            <w:szCs w:val="24"/>
            <w:lang w:eastAsia="lv-LV"/>
          </w:rPr>
          <w:t>ANO Bērnu tiesību konvencijas</w:t>
        </w:r>
      </w:hyperlink>
      <w:r w:rsidRPr="009B1C5B">
        <w:rPr>
          <w:rFonts w:ascii="Calibri" w:eastAsia="Calibri" w:hAnsi="Calibri" w:cs="Calibri"/>
          <w:sz w:val="24"/>
          <w:szCs w:val="24"/>
          <w:lang w:eastAsia="lv-LV"/>
        </w:rPr>
        <w:t xml:space="preserve"> 12. pantu un šim pantam atbilstošu regulējumu </w:t>
      </w:r>
      <w:hyperlink r:id="rId146" w:history="1">
        <w:r w:rsidRPr="00EB787E">
          <w:rPr>
            <w:rStyle w:val="Hipersaite"/>
            <w:rFonts w:ascii="Calibri" w:eastAsia="Calibri" w:hAnsi="Calibri" w:cs="Calibri"/>
            <w:sz w:val="24"/>
            <w:szCs w:val="24"/>
            <w:lang w:eastAsia="lv-LV"/>
          </w:rPr>
          <w:t>BTAL</w:t>
        </w:r>
      </w:hyperlink>
      <w:r w:rsidRPr="009B1C5B">
        <w:rPr>
          <w:rFonts w:ascii="Calibri" w:eastAsia="Calibri" w:hAnsi="Calibri" w:cs="Calibri"/>
          <w:sz w:val="24"/>
          <w:szCs w:val="24"/>
          <w:lang w:eastAsia="lv-LV"/>
        </w:rPr>
        <w:t xml:space="preserve"> </w:t>
      </w:r>
      <w:r w:rsidR="00D824CC" w:rsidRPr="009B1C5B">
        <w:rPr>
          <w:rFonts w:ascii="Calibri" w:eastAsia="Calibri" w:hAnsi="Calibri" w:cs="Calibri"/>
          <w:sz w:val="24"/>
          <w:szCs w:val="24"/>
          <w:lang w:eastAsia="lv-LV"/>
        </w:rPr>
        <w:t>13. pantā</w:t>
      </w:r>
      <w:r w:rsidRPr="009B1C5B">
        <w:rPr>
          <w:rFonts w:ascii="Calibri" w:eastAsia="Calibri" w:hAnsi="Calibri" w:cs="Calibri"/>
          <w:sz w:val="24"/>
          <w:szCs w:val="24"/>
          <w:lang w:eastAsia="lv-LV"/>
        </w:rPr>
        <w:t>. Tā kā viens no bērna līdzdalības nodrošināšanas veidiem ir bērna viedokļa uzklausīšana, MG tiek piedāvāta informācija par kritērijiem, kas palīdz izvērtēt cik lielā mērā un apjomā bērna viedoklis ir ņemams vērā.</w:t>
      </w:r>
    </w:p>
    <w:p w14:paraId="65472DEB"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ab/>
      </w:r>
    </w:p>
    <w:p w14:paraId="76B98C39"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Diskusijas mērķis ir pārrunāt situācijas, kurās </w:t>
      </w:r>
      <w:sdt>
        <w:sdtPr>
          <w:rPr>
            <w:rFonts w:ascii="Calibri" w:eastAsia="Calibri" w:hAnsi="Calibri" w:cs="Calibri"/>
            <w:sz w:val="24"/>
            <w:szCs w:val="24"/>
            <w:lang w:eastAsia="lv-LV"/>
          </w:rPr>
          <w:tag w:val="goog_rdk_642"/>
          <w:id w:val="-149521574"/>
        </w:sdtPr>
        <w:sdtEndPr/>
        <w:sdtContent>
          <w:r w:rsidRPr="009B1C5B">
            <w:rPr>
              <w:rFonts w:ascii="Calibri" w:eastAsia="Calibri" w:hAnsi="Calibri" w:cs="Calibri"/>
              <w:sz w:val="24"/>
              <w:szCs w:val="24"/>
              <w:lang w:eastAsia="lv-LV"/>
            </w:rPr>
            <w:t>speciālistiem</w:t>
          </w:r>
        </w:sdtContent>
      </w:sdt>
      <w:r w:rsidRPr="009B1C5B">
        <w:rPr>
          <w:rFonts w:ascii="Calibri" w:eastAsia="Calibri" w:hAnsi="Calibri" w:cs="Calibri"/>
          <w:sz w:val="24"/>
          <w:szCs w:val="24"/>
          <w:lang w:eastAsia="lv-LV"/>
        </w:rPr>
        <w:t xml:space="preserve"> jānoskaidro bērna viedoklis.</w:t>
      </w:r>
    </w:p>
    <w:p w14:paraId="47457093"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4DFC99A2"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Dalībniekus sadala grupās, pēc iespējas tuvāk savām specialitātēm, ņemot vērā, ka šajā grupā ir dažādu </w:t>
      </w:r>
      <w:r>
        <w:rPr>
          <w:rFonts w:ascii="Calibri" w:eastAsia="Calibri" w:hAnsi="Calibri" w:cs="Calibri"/>
          <w:sz w:val="24"/>
          <w:szCs w:val="24"/>
          <w:lang w:eastAsia="lv-LV"/>
        </w:rPr>
        <w:t>MG</w:t>
      </w:r>
      <w:r w:rsidRPr="009B1C5B">
        <w:rPr>
          <w:rFonts w:ascii="Calibri" w:eastAsia="Calibri" w:hAnsi="Calibri" w:cs="Calibri"/>
          <w:sz w:val="24"/>
          <w:szCs w:val="24"/>
          <w:lang w:eastAsia="lv-LV"/>
        </w:rPr>
        <w:t xml:space="preserve"> speciālisti. </w:t>
      </w:r>
    </w:p>
    <w:p w14:paraId="6E9EBAB5"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Veiksmīgai tēmas apguvei ieteicam</w:t>
      </w:r>
      <w:sdt>
        <w:sdtPr>
          <w:rPr>
            <w:rFonts w:ascii="Calibri" w:eastAsia="Calibri" w:hAnsi="Calibri" w:cs="Calibri"/>
            <w:sz w:val="24"/>
            <w:szCs w:val="24"/>
            <w:lang w:eastAsia="lv-LV"/>
          </w:rPr>
          <w:tag w:val="goog_rdk_644"/>
          <w:id w:val="1766660336"/>
        </w:sdtPr>
        <w:sdtEndPr/>
        <w:sdtContent>
          <w:r w:rsidRPr="009B1C5B">
            <w:rPr>
              <w:rFonts w:ascii="Calibri" w:eastAsia="Calibri" w:hAnsi="Calibri" w:cs="Calibri"/>
              <w:sz w:val="24"/>
              <w:szCs w:val="24"/>
              <w:lang w:eastAsia="lv-LV"/>
            </w:rPr>
            <w:t>s</w:t>
          </w:r>
        </w:sdtContent>
      </w:sdt>
      <w:r w:rsidRPr="009B1C5B">
        <w:rPr>
          <w:rFonts w:ascii="Calibri" w:eastAsia="Calibri" w:hAnsi="Calibri" w:cs="Calibri"/>
          <w:sz w:val="24"/>
          <w:szCs w:val="24"/>
          <w:lang w:eastAsia="lv-LV"/>
        </w:rPr>
        <w:t xml:space="preserve"> izmantot gadījumu analīzi, lomu spēles vai kādu līdzvērtīgu metodi.</w:t>
      </w:r>
    </w:p>
    <w:p w14:paraId="5A6DB04E"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Diskusijā speciālisti pārrunā:</w:t>
      </w:r>
    </w:p>
    <w:p w14:paraId="3D119899"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[1] bērna viedokļa noskaidrošanas nepieciešamību;</w:t>
      </w:r>
    </w:p>
    <w:p w14:paraId="6717ED83"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[2] izmantojamās metodes un kā veidot sarunu ar bērnu;</w:t>
      </w:r>
    </w:p>
    <w:p w14:paraId="1BFFA2D1" w14:textId="77777777" w:rsidR="00816C5A"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[3] kā rīkoties, ja bērna vajadzības nav iespējams realizēt vai bērns nevēlas paust savu viedokli. </w:t>
      </w:r>
    </w:p>
    <w:p w14:paraId="3915F8CE" w14:textId="77777777" w:rsidR="00816C5A" w:rsidRDefault="00816C5A" w:rsidP="00816C5A">
      <w:pPr>
        <w:spacing w:after="0" w:line="240" w:lineRule="auto"/>
        <w:jc w:val="both"/>
        <w:rPr>
          <w:rFonts w:ascii="Calibri" w:eastAsia="Calibri" w:hAnsi="Calibri" w:cs="Calibri"/>
          <w:sz w:val="24"/>
          <w:szCs w:val="24"/>
          <w:lang w:eastAsia="lv-LV"/>
        </w:rPr>
      </w:pPr>
    </w:p>
    <w:p w14:paraId="1AF6B840" w14:textId="77777777" w:rsidR="00816C5A" w:rsidRPr="00676F13" w:rsidRDefault="00816C5A" w:rsidP="00816C5A">
      <w:pPr>
        <w:spacing w:after="0" w:line="240" w:lineRule="auto"/>
        <w:jc w:val="both"/>
        <w:rPr>
          <w:rFonts w:ascii="Calibri" w:eastAsia="Calibri" w:hAnsi="Calibri" w:cs="Calibri"/>
          <w:sz w:val="24"/>
          <w:szCs w:val="24"/>
          <w:lang w:eastAsia="lv-LV"/>
        </w:rPr>
      </w:pPr>
      <w:r w:rsidRPr="00676F13">
        <w:rPr>
          <w:rFonts w:ascii="Calibri" w:eastAsia="Calibri" w:hAnsi="Calibri" w:cs="Calibri"/>
          <w:sz w:val="24"/>
          <w:szCs w:val="24"/>
          <w:lang w:eastAsia="lv-LV"/>
        </w:rPr>
        <w:lastRenderedPageBreak/>
        <w:t>Grupu darba rezultāti tiek prezentēti un notiek diskusija.</w:t>
      </w:r>
    </w:p>
    <w:p w14:paraId="060738AF" w14:textId="77777777" w:rsidR="00816C5A"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p>
    <w:p w14:paraId="5E164559" w14:textId="77777777" w:rsidR="00816C5A"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1D15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r>
        <w:rPr>
          <w:rFonts w:ascii="Calibri" w:eastAsia="Calibri" w:hAnsi="Calibri" w:cs="Calibri"/>
          <w:sz w:val="24"/>
          <w:szCs w:val="24"/>
        </w:rPr>
        <w:t>.</w:t>
      </w:r>
    </w:p>
    <w:p w14:paraId="176F54E1"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p>
    <w:p w14:paraId="251804A5"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[3] Trešajā nodarbībā (1,5 a/h) ir</w:t>
      </w:r>
    </w:p>
    <w:p w14:paraId="2576FDAB"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2.diskusija</w:t>
      </w:r>
      <w:r w:rsidRPr="009B1C5B">
        <w:rPr>
          <w:rFonts w:ascii="Calibri" w:eastAsia="Calibri" w:hAnsi="Calibri" w:cs="Calibri"/>
          <w:sz w:val="24"/>
          <w:szCs w:val="24"/>
          <w:lang w:eastAsia="lv-LV"/>
        </w:rPr>
        <w:t xml:space="preserve"> – par bērna līdzdalību, kā to izprast, veicināt, lai tā būtu ētiska un jēgpilna nepieciešamajām darbībām.</w:t>
      </w:r>
    </w:p>
    <w:p w14:paraId="60EE46C9"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301E79AB"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MG atsvaidzina zināšanas par bērna līdzdalības līmeņiem, pārrunājot, kā ikvienam no speciālistiem ir iespējams veicināt, lai bērna līdzdalības princips tiktu ievērots ne tikai formāli, bet arī praktiski. Līdzdalības veicināšana nevar notikt mehāniski, deleģējot bērnam arvien lielāku atbildības apjomu, tā ir jāveido mērķtiecīgi, ņemot vērā pamatprasības jēgpilnai līdzdalībai. Šim nolūkam tiek apskatītas 9 pamatprasības efektīvas, ētiskas un jēgpilnas līdzdalības veicināšanai. Līdzdalības pamatīgākai izpratnei MG tiek piedāvāts Landijas līdzdalības modelis.</w:t>
      </w:r>
    </w:p>
    <w:p w14:paraId="1C2E5723"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38D18E2A" w14:textId="304A60E3"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Pēc teorētiska ievada, </w:t>
      </w:r>
      <w:r w:rsidR="00D824CC" w:rsidRPr="009B1C5B">
        <w:rPr>
          <w:rFonts w:ascii="Calibri" w:eastAsia="Calibri" w:hAnsi="Calibri" w:cs="Calibri"/>
          <w:sz w:val="24"/>
          <w:szCs w:val="24"/>
          <w:lang w:eastAsia="lv-LV"/>
        </w:rPr>
        <w:t>MG tiek</w:t>
      </w:r>
      <w:r w:rsidRPr="009B1C5B">
        <w:rPr>
          <w:rFonts w:ascii="Calibri" w:eastAsia="Calibri" w:hAnsi="Calibri" w:cs="Calibri"/>
          <w:sz w:val="24"/>
          <w:szCs w:val="24"/>
          <w:lang w:eastAsia="lv-LV"/>
        </w:rPr>
        <w:t xml:space="preserve"> sadalīti 4 grupās. Katra grupa saņem diskusijas uzdevumu,</w:t>
      </w:r>
      <w:r>
        <w:rPr>
          <w:rFonts w:ascii="Calibri" w:eastAsia="Calibri" w:hAnsi="Calibri" w:cs="Calibri"/>
          <w:sz w:val="24"/>
          <w:szCs w:val="24"/>
          <w:lang w:eastAsia="lv-LV"/>
        </w:rPr>
        <w:t xml:space="preserve"> </w:t>
      </w:r>
      <w:r w:rsidRPr="009B1C5B">
        <w:rPr>
          <w:rFonts w:ascii="Calibri" w:eastAsia="Calibri" w:hAnsi="Calibri" w:cs="Calibri"/>
          <w:sz w:val="24"/>
          <w:szCs w:val="24"/>
          <w:lang w:eastAsia="lv-LV"/>
        </w:rPr>
        <w:t>kurā dalībniekiem tiek lūgts identificēt</w:t>
      </w:r>
      <w:r>
        <w:rPr>
          <w:rFonts w:ascii="Calibri" w:eastAsia="Calibri" w:hAnsi="Calibri" w:cs="Calibri"/>
          <w:sz w:val="24"/>
          <w:szCs w:val="24"/>
          <w:lang w:eastAsia="lv-LV"/>
        </w:rPr>
        <w:t xml:space="preserve"> </w:t>
      </w:r>
      <w:r w:rsidRPr="009B1C5B">
        <w:rPr>
          <w:rFonts w:ascii="Calibri" w:eastAsia="Calibri" w:hAnsi="Calibri" w:cs="Calibri"/>
          <w:sz w:val="24"/>
          <w:szCs w:val="24"/>
          <w:lang w:eastAsia="lv-LV"/>
        </w:rPr>
        <w:t>izaicinājumus līdzdalības nodrošināšanas procesā.</w:t>
      </w:r>
    </w:p>
    <w:p w14:paraId="5A47C0CA"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0DBBF5EE"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Nepieciešams izsniegt </w:t>
      </w:r>
      <w:sdt>
        <w:sdtPr>
          <w:rPr>
            <w:rFonts w:ascii="Calibri" w:eastAsia="Calibri" w:hAnsi="Calibri" w:cs="Calibri"/>
            <w:sz w:val="24"/>
            <w:szCs w:val="24"/>
            <w:lang w:eastAsia="lv-LV"/>
          </w:rPr>
          <w:tag w:val="goog_rdk_648"/>
          <w:id w:val="1905710502"/>
        </w:sdtPr>
        <w:sdtEndPr/>
        <w:sdtContent>
          <w:r w:rsidRPr="009B1C5B">
            <w:rPr>
              <w:rFonts w:ascii="Calibri" w:eastAsia="Calibri" w:hAnsi="Calibri" w:cs="Calibri"/>
              <w:sz w:val="24"/>
              <w:szCs w:val="24"/>
              <w:lang w:eastAsia="lv-LV"/>
            </w:rPr>
            <w:t xml:space="preserve">mācību materiālu </w:t>
          </w:r>
        </w:sdtContent>
      </w:sdt>
      <w:sdt>
        <w:sdtPr>
          <w:rPr>
            <w:rFonts w:ascii="Calibri" w:eastAsia="Calibri" w:hAnsi="Calibri" w:cs="Calibri"/>
            <w:sz w:val="24"/>
            <w:szCs w:val="24"/>
            <w:lang w:eastAsia="lv-LV"/>
          </w:rPr>
          <w:tag w:val="goog_rdk_649"/>
          <w:id w:val="-1398285485"/>
        </w:sdtPr>
        <w:sdtEndPr/>
        <w:sdtContent>
          <w:r w:rsidRPr="009B1C5B">
            <w:rPr>
              <w:rFonts w:ascii="Calibri" w:eastAsia="Calibri" w:hAnsi="Calibri" w:cs="Calibri"/>
              <w:sz w:val="24"/>
              <w:szCs w:val="24"/>
              <w:lang w:eastAsia="lv-LV"/>
            </w:rPr>
            <w:t xml:space="preserve">par </w:t>
          </w:r>
        </w:sdtContent>
      </w:sdt>
      <w:r w:rsidRPr="009B1C5B">
        <w:rPr>
          <w:rFonts w:ascii="Calibri" w:eastAsia="Calibri" w:hAnsi="Calibri" w:cs="Calibri"/>
          <w:sz w:val="24"/>
          <w:szCs w:val="24"/>
          <w:lang w:eastAsia="lv-LV"/>
        </w:rPr>
        <w:t xml:space="preserve">Landijas Bērnu līdzdalības modeli. </w:t>
      </w:r>
    </w:p>
    <w:p w14:paraId="7ED65831" w14:textId="5A34563E"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Katra grupa saņem uzdevumu ar 1 no Landijas </w:t>
      </w:r>
      <w:r w:rsidR="00D824CC" w:rsidRPr="009B1C5B">
        <w:rPr>
          <w:rFonts w:ascii="Calibri" w:eastAsia="Calibri" w:hAnsi="Calibri" w:cs="Calibri"/>
          <w:sz w:val="24"/>
          <w:szCs w:val="24"/>
          <w:lang w:eastAsia="lv-LV"/>
        </w:rPr>
        <w:t>modeļa pamatprincipiem</w:t>
      </w:r>
      <w:r w:rsidRPr="009B1C5B">
        <w:rPr>
          <w:rFonts w:ascii="Calibri" w:eastAsia="Calibri" w:hAnsi="Calibri" w:cs="Calibri"/>
          <w:sz w:val="24"/>
          <w:szCs w:val="24"/>
          <w:lang w:eastAsia="lv-LV"/>
        </w:rPr>
        <w:t xml:space="preserve"> efektīvai un jēgpilnai bērna līdzdalībai:</w:t>
      </w:r>
    </w:p>
    <w:p w14:paraId="00023A81" w14:textId="77777777" w:rsidR="00816C5A" w:rsidRPr="00CA0A15" w:rsidRDefault="00714A34" w:rsidP="009974B2">
      <w:pPr>
        <w:pStyle w:val="Sarakstarindkopa"/>
        <w:numPr>
          <w:ilvl w:val="0"/>
          <w:numId w:val="60"/>
        </w:numPr>
        <w:jc w:val="both"/>
      </w:pPr>
      <w:sdt>
        <w:sdtPr>
          <w:tag w:val="goog_rdk_652"/>
          <w:id w:val="15043990"/>
        </w:sdtPr>
        <w:sdtEndPr/>
        <w:sdtContent>
          <w:r w:rsidR="00816C5A" w:rsidRPr="00CA0A15">
            <w:t>v</w:t>
          </w:r>
        </w:sdtContent>
      </w:sdt>
      <w:r w:rsidR="00816C5A" w:rsidRPr="00CA0A15">
        <w:t>ieta - bērniem jānodrošina drošas, iekļaujošas iespējas veidot un paust savu viedokli</w:t>
      </w:r>
      <w:sdt>
        <w:sdtPr>
          <w:tag w:val="goog_rdk_654"/>
          <w:id w:val="1387831475"/>
        </w:sdtPr>
        <w:sdtEndPr/>
        <w:sdtContent>
          <w:r w:rsidR="00816C5A" w:rsidRPr="00CA0A15">
            <w:t>;</w:t>
          </w:r>
        </w:sdtContent>
      </w:sdt>
    </w:p>
    <w:p w14:paraId="708B0D26" w14:textId="77777777" w:rsidR="00816C5A" w:rsidRPr="00CA0A15" w:rsidRDefault="00714A34" w:rsidP="009974B2">
      <w:pPr>
        <w:pStyle w:val="Sarakstarindkopa"/>
        <w:numPr>
          <w:ilvl w:val="0"/>
          <w:numId w:val="60"/>
        </w:numPr>
        <w:jc w:val="both"/>
      </w:pPr>
      <w:sdt>
        <w:sdtPr>
          <w:tag w:val="goog_rdk_655"/>
          <w:id w:val="1256174136"/>
        </w:sdtPr>
        <w:sdtEndPr/>
        <w:sdtContent>
          <w:r w:rsidR="00816C5A" w:rsidRPr="00CA0A15">
            <w:t>b</w:t>
          </w:r>
        </w:sdtContent>
      </w:sdt>
      <w:r w:rsidR="00816C5A" w:rsidRPr="00CA0A15">
        <w:t>alss - bērniem ir jāpalīdz paust viedokli</w:t>
      </w:r>
      <w:sdt>
        <w:sdtPr>
          <w:tag w:val="goog_rdk_657"/>
          <w:id w:val="451133669"/>
        </w:sdtPr>
        <w:sdtEndPr/>
        <w:sdtContent>
          <w:r w:rsidR="00816C5A" w:rsidRPr="00CA0A15">
            <w:t>;</w:t>
          </w:r>
        </w:sdtContent>
      </w:sdt>
    </w:p>
    <w:p w14:paraId="2184640B" w14:textId="77777777" w:rsidR="00816C5A" w:rsidRPr="00CA0A15" w:rsidRDefault="00714A34" w:rsidP="009974B2">
      <w:pPr>
        <w:pStyle w:val="Sarakstarindkopa"/>
        <w:numPr>
          <w:ilvl w:val="0"/>
          <w:numId w:val="60"/>
        </w:numPr>
        <w:jc w:val="both"/>
      </w:pPr>
      <w:sdt>
        <w:sdtPr>
          <w:tag w:val="goog_rdk_658"/>
          <w:id w:val="1904247979"/>
        </w:sdtPr>
        <w:sdtEndPr/>
        <w:sdtContent>
          <w:r w:rsidR="00816C5A" w:rsidRPr="00CA0A15">
            <w:t>k</w:t>
          </w:r>
        </w:sdtContent>
      </w:sdt>
      <w:r w:rsidR="00816C5A" w:rsidRPr="00CA0A15">
        <w:t>lausītāji – bērna viedoklī ir jāieklausās</w:t>
      </w:r>
      <w:sdt>
        <w:sdtPr>
          <w:tag w:val="goog_rdk_660"/>
          <w:id w:val="-1857799237"/>
        </w:sdtPr>
        <w:sdtEndPr/>
        <w:sdtContent>
          <w:r w:rsidR="00816C5A" w:rsidRPr="00CA0A15">
            <w:t>;</w:t>
          </w:r>
        </w:sdtContent>
      </w:sdt>
    </w:p>
    <w:p w14:paraId="6EFEB75C" w14:textId="77777777" w:rsidR="00816C5A" w:rsidRPr="00CA0A15" w:rsidRDefault="00714A34" w:rsidP="009974B2">
      <w:pPr>
        <w:pStyle w:val="Sarakstarindkopa"/>
        <w:numPr>
          <w:ilvl w:val="0"/>
          <w:numId w:val="60"/>
        </w:numPr>
        <w:jc w:val="both"/>
      </w:pPr>
      <w:sdt>
        <w:sdtPr>
          <w:tag w:val="goog_rdk_661"/>
          <w:id w:val="-795367992"/>
        </w:sdtPr>
        <w:sdtEndPr/>
        <w:sdtContent>
          <w:r w:rsidR="00816C5A" w:rsidRPr="00CA0A15">
            <w:t>i</w:t>
          </w:r>
        </w:sdtContent>
      </w:sdt>
      <w:r w:rsidR="00816C5A" w:rsidRPr="00CA0A15">
        <w:t>etekme – pēc viedokļa uzklausīšanas ir attiecīgi jāreaģē</w:t>
      </w:r>
      <w:sdt>
        <w:sdtPr>
          <w:tag w:val="goog_rdk_663"/>
          <w:id w:val="1770809020"/>
        </w:sdtPr>
        <w:sdtEndPr/>
        <w:sdtContent>
          <w:r w:rsidR="00816C5A" w:rsidRPr="00CA0A15">
            <w:t>.</w:t>
          </w:r>
        </w:sdtContent>
      </w:sdt>
    </w:p>
    <w:p w14:paraId="3CCD3B8F" w14:textId="77777777" w:rsidR="00816C5A"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Katra grupa pārrunā galvenos pamatprincipus un to realizēšanas aspektus un atbild uz modelī iekļautajiem jautājumiem. </w:t>
      </w:r>
    </w:p>
    <w:p w14:paraId="2872AF99" w14:textId="77777777" w:rsidR="00816C5A" w:rsidRDefault="00816C5A" w:rsidP="00816C5A">
      <w:pPr>
        <w:spacing w:after="0" w:line="240" w:lineRule="auto"/>
        <w:jc w:val="both"/>
        <w:rPr>
          <w:rFonts w:ascii="Calibri" w:eastAsia="Calibri" w:hAnsi="Calibri" w:cs="Calibri"/>
          <w:sz w:val="24"/>
          <w:szCs w:val="24"/>
          <w:lang w:eastAsia="lv-LV"/>
        </w:rPr>
      </w:pPr>
    </w:p>
    <w:p w14:paraId="52C74178" w14:textId="77777777" w:rsidR="00816C5A" w:rsidRPr="00676F13" w:rsidRDefault="00816C5A" w:rsidP="00816C5A">
      <w:pPr>
        <w:spacing w:after="0" w:line="240" w:lineRule="auto"/>
        <w:jc w:val="both"/>
        <w:rPr>
          <w:rFonts w:ascii="Calibri" w:eastAsia="Calibri" w:hAnsi="Calibri" w:cs="Calibri"/>
          <w:sz w:val="24"/>
          <w:szCs w:val="24"/>
          <w:lang w:eastAsia="lv-LV"/>
        </w:rPr>
      </w:pPr>
      <w:r w:rsidRPr="00676F13">
        <w:rPr>
          <w:rFonts w:ascii="Calibri" w:eastAsia="Calibri" w:hAnsi="Calibri" w:cs="Calibri"/>
          <w:sz w:val="24"/>
          <w:szCs w:val="24"/>
          <w:lang w:eastAsia="lv-LV"/>
        </w:rPr>
        <w:t>Grupu darba rezultāti tiek prezentēti un notiek diskusija.</w:t>
      </w:r>
    </w:p>
    <w:p w14:paraId="41277DF9" w14:textId="77777777" w:rsidR="00816C5A" w:rsidRDefault="00816C5A" w:rsidP="00816C5A">
      <w:pPr>
        <w:spacing w:after="0" w:line="240" w:lineRule="auto"/>
        <w:jc w:val="both"/>
        <w:rPr>
          <w:rFonts w:ascii="Calibri" w:eastAsia="Calibri" w:hAnsi="Calibri" w:cs="Calibri"/>
          <w:sz w:val="24"/>
          <w:szCs w:val="24"/>
          <w:lang w:eastAsia="lv-LV"/>
        </w:rPr>
      </w:pPr>
    </w:p>
    <w:p w14:paraId="23188A15" w14:textId="77777777" w:rsidR="00816C5A" w:rsidRDefault="00816C5A" w:rsidP="00816C5A">
      <w:pPr>
        <w:spacing w:after="0" w:line="240" w:lineRule="auto"/>
        <w:jc w:val="both"/>
        <w:rPr>
          <w:rFonts w:ascii="Calibri" w:eastAsia="Calibri" w:hAnsi="Calibri" w:cs="Calibri"/>
          <w:sz w:val="24"/>
          <w:szCs w:val="24"/>
          <w:lang w:eastAsia="lv-LV"/>
        </w:rPr>
      </w:pPr>
      <w:r w:rsidRPr="001D15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r>
        <w:rPr>
          <w:rFonts w:ascii="Calibri" w:eastAsia="Calibri" w:hAnsi="Calibri" w:cs="Calibri"/>
          <w:sz w:val="24"/>
          <w:szCs w:val="24"/>
        </w:rPr>
        <w:t>.</w:t>
      </w:r>
    </w:p>
    <w:p w14:paraId="7F760C2F"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6EBE6EFE"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 xml:space="preserve">[4] Ceturtajā nodarbībā (1,5 a/h) ir </w:t>
      </w:r>
    </w:p>
    <w:p w14:paraId="1AB4F34C"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3.diskusija</w:t>
      </w:r>
      <w:r w:rsidRPr="009B1C5B">
        <w:rPr>
          <w:rFonts w:ascii="Calibri" w:eastAsia="Calibri" w:hAnsi="Calibri" w:cs="Calibri"/>
          <w:sz w:val="24"/>
          <w:szCs w:val="24"/>
          <w:lang w:eastAsia="lv-LV"/>
        </w:rPr>
        <w:t xml:space="preserve"> paredzēta prakses piemēru, situāciju analīzei vai būtisku jautājumu apspriešanai, vadoties no MG profesionālās pieredzes.</w:t>
      </w:r>
    </w:p>
    <w:p w14:paraId="2AE6692D"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lastRenderedPageBreak/>
        <w:t>Šajā daļā MG tiek dota iespēja dalīties ar savu līdzšinējo pieredzi, risinot situācijas, kas saistītas ar bērna labāko interešu konceptu. Diskusija par bērna līdzdalību individuālajā un kolektīvajā līmenī, izmantojot katra dalībnieka līdzšinējo pieredzi, strādājot ar bērniem.</w:t>
      </w:r>
    </w:p>
    <w:p w14:paraId="645DB086"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7949E1F6"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Dalībnieki sadalās 2 grupās.</w:t>
      </w:r>
    </w:p>
    <w:p w14:paraId="226EA00B"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Ieteicams izmantot gadījumu analīzi vai kādu līdzvērtīgu metodi tēmas apguvei.</w:t>
      </w:r>
    </w:p>
    <w:p w14:paraId="08FE7B46"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Uzdevuma vēlamais rezultāts:</w:t>
      </w:r>
    </w:p>
    <w:p w14:paraId="25CBE587"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 xml:space="preserve">[1] izprast īstermiņa un ilgtermiņa ietekmi uz bērna izpratni par līdzdalību. </w:t>
      </w:r>
    </w:p>
    <w:p w14:paraId="1A312F42"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[2] </w:t>
      </w:r>
      <w:r w:rsidRPr="009B1C5B">
        <w:rPr>
          <w:rFonts w:ascii="Calibri" w:eastAsia="Calibri" w:hAnsi="Calibri" w:cs="Calibri"/>
          <w:color w:val="000000"/>
          <w:sz w:val="24"/>
          <w:szCs w:val="24"/>
          <w:lang w:eastAsia="lv-LV"/>
        </w:rPr>
        <w:t xml:space="preserve">ieguvumi un zaudējumi gan bērniem, gan pieaugušajiem, veicinot bērna līdzdalību. </w:t>
      </w:r>
    </w:p>
    <w:p w14:paraId="6BEEA7D4" w14:textId="77777777" w:rsidR="00816C5A" w:rsidRDefault="00816C5A" w:rsidP="00816C5A">
      <w:pPr>
        <w:spacing w:after="0" w:line="240" w:lineRule="auto"/>
        <w:rPr>
          <w:rFonts w:ascii="Calibri" w:eastAsia="Calibri" w:hAnsi="Calibri" w:cs="Calibri"/>
          <w:color w:val="000000"/>
          <w:sz w:val="24"/>
          <w:szCs w:val="24"/>
          <w:lang w:eastAsia="lv-LV"/>
        </w:rPr>
      </w:pPr>
    </w:p>
    <w:p w14:paraId="3DA95A57" w14:textId="77777777" w:rsidR="00816C5A" w:rsidRPr="005B5D0B" w:rsidRDefault="00816C5A" w:rsidP="00816C5A">
      <w:pPr>
        <w:spacing w:after="0" w:line="240" w:lineRule="auto"/>
        <w:jc w:val="both"/>
        <w:rPr>
          <w:rFonts w:ascii="Calibri" w:eastAsia="Calibri" w:hAnsi="Calibri" w:cs="Calibri"/>
          <w:color w:val="000000"/>
          <w:sz w:val="24"/>
          <w:szCs w:val="24"/>
          <w:lang w:eastAsia="lv-LV"/>
        </w:rPr>
      </w:pPr>
      <w:r w:rsidRPr="00FA366F">
        <w:rPr>
          <w:rFonts w:ascii="Calibri" w:eastAsia="Calibri" w:hAnsi="Calibri" w:cs="Calibri"/>
          <w:color w:val="000000"/>
          <w:sz w:val="24"/>
          <w:szCs w:val="24"/>
          <w:lang w:eastAsia="lv-LV"/>
        </w:rPr>
        <w:t>Grupu darba rezultāti tiek</w:t>
      </w:r>
      <w:r>
        <w:rPr>
          <w:rFonts w:ascii="Calibri" w:eastAsia="Calibri" w:hAnsi="Calibri" w:cs="Calibri"/>
          <w:color w:val="000000"/>
          <w:sz w:val="24"/>
          <w:szCs w:val="24"/>
          <w:lang w:eastAsia="lv-LV"/>
        </w:rPr>
        <w:t xml:space="preserve"> prezentēti. </w:t>
      </w:r>
      <w:r w:rsidRPr="009838AC">
        <w:rPr>
          <w:rFonts w:ascii="Calibri" w:eastAsia="Calibri" w:hAnsi="Calibri" w:cs="Calibri"/>
          <w:sz w:val="24"/>
          <w:szCs w:val="24"/>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24FB8BDB"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613118A3" w14:textId="77777777" w:rsidR="00816C5A" w:rsidRPr="009B1C5B" w:rsidRDefault="00816C5A" w:rsidP="00816C5A">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Ieguvumi no šādas pieejas</w:t>
      </w:r>
    </w:p>
    <w:p w14:paraId="338B1B61"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ascii="Calibri" w:eastAsia="Calibri" w:hAnsi="Calibri" w:cs="Calibri"/>
            <w:sz w:val="24"/>
            <w:szCs w:val="24"/>
            <w:lang w:eastAsia="lv-LV"/>
          </w:rPr>
          <w:tag w:val="goog_rdk_665"/>
          <w:id w:val="1936474715"/>
        </w:sdtPr>
        <w:sdtEndPr/>
        <w:sdtContent>
          <w:r w:rsidRPr="009B1C5B">
            <w:rPr>
              <w:rFonts w:ascii="Calibri" w:eastAsia="Calibri" w:hAnsi="Calibri" w:cs="Calibri"/>
              <w:sz w:val="24"/>
              <w:szCs w:val="24"/>
              <w:lang w:eastAsia="lv-LV"/>
            </w:rPr>
            <w:t xml:space="preserve">mācību </w:t>
          </w:r>
        </w:sdtContent>
      </w:sdt>
      <w:r w:rsidRPr="009B1C5B">
        <w:rPr>
          <w:rFonts w:ascii="Calibri" w:eastAsia="Calibri" w:hAnsi="Calibri" w:cs="Calibri"/>
          <w:sz w:val="24"/>
          <w:szCs w:val="24"/>
          <w:lang w:eastAsia="lv-LV"/>
        </w:rPr>
        <w:t>programmas mērķiem.</w:t>
      </w:r>
    </w:p>
    <w:p w14:paraId="7AA61CDF"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par tādiem prakses jautājumiem, kuri ir aktuāli MG ikdienas profesionālo pienākumu veikšanā.</w:t>
      </w:r>
    </w:p>
    <w:p w14:paraId="51AE7F89"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2E5F9398"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b/>
          <w:color w:val="538135"/>
          <w:sz w:val="24"/>
          <w:szCs w:val="24"/>
          <w:lang w:eastAsia="lv-LV"/>
        </w:rPr>
        <w:t>Moduļa noslēgumā</w:t>
      </w:r>
      <w:r w:rsidRPr="009B1C5B">
        <w:rPr>
          <w:rFonts w:ascii="Calibri" w:eastAsia="Calibri" w:hAnsi="Calibri" w:cs="Calibri"/>
          <w:color w:val="538135"/>
          <w:sz w:val="24"/>
          <w:szCs w:val="24"/>
          <w:lang w:eastAsia="lv-LV"/>
        </w:rPr>
        <w:t xml:space="preserve"> </w:t>
      </w:r>
      <w:r w:rsidRPr="009B1C5B">
        <w:rPr>
          <w:rFonts w:ascii="Calibri" w:eastAsia="Calibri" w:hAnsi="Calibri" w:cs="Calibri"/>
          <w:sz w:val="24"/>
          <w:szCs w:val="24"/>
          <w:lang w:eastAsia="lv-LV"/>
        </w:rPr>
        <w:t>tiek organizēts pārbaudes darbs 1 a/h.</w:t>
      </w:r>
    </w:p>
    <w:p w14:paraId="23AE0C7B"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6721917D"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0DD75B34" w14:textId="77777777" w:rsidR="00816C5A" w:rsidRPr="009B1C5B" w:rsidRDefault="00816C5A" w:rsidP="00816C5A">
      <w:pPr>
        <w:tabs>
          <w:tab w:val="left" w:pos="1540"/>
        </w:tabs>
        <w:spacing w:after="0" w:line="240" w:lineRule="auto"/>
        <w:jc w:val="both"/>
        <w:rPr>
          <w:rFonts w:ascii="Calibri" w:eastAsia="Calibri" w:hAnsi="Calibri" w:cs="Calibri"/>
          <w:b/>
          <w:color w:val="538135"/>
          <w:sz w:val="28"/>
          <w:szCs w:val="28"/>
          <w:u w:val="single"/>
          <w:lang w:eastAsia="lv-LV"/>
        </w:rPr>
      </w:pPr>
      <w:r w:rsidRPr="009B1C5B">
        <w:rPr>
          <w:rFonts w:ascii="Calibri" w:eastAsia="Calibri" w:hAnsi="Calibri" w:cs="Calibri"/>
          <w:b/>
          <w:color w:val="538135"/>
          <w:sz w:val="28"/>
          <w:szCs w:val="28"/>
          <w:u w:val="single"/>
          <w:lang w:eastAsia="lv-LV"/>
        </w:rPr>
        <w:t>3.moduļa metodika</w:t>
      </w:r>
    </w:p>
    <w:p w14:paraId="19D297DC" w14:textId="77777777" w:rsidR="00816C5A" w:rsidRPr="009B1C5B" w:rsidRDefault="00816C5A" w:rsidP="00816C5A">
      <w:pPr>
        <w:spacing w:after="0" w:line="240" w:lineRule="auto"/>
        <w:jc w:val="both"/>
        <w:rPr>
          <w:rFonts w:ascii="Calibri" w:eastAsia="Calibri" w:hAnsi="Calibri" w:cs="Calibri"/>
          <w:b/>
          <w:sz w:val="24"/>
          <w:szCs w:val="24"/>
          <w:lang w:eastAsia="lv-LV"/>
        </w:rPr>
      </w:pPr>
      <w:r w:rsidRPr="009B1C5B">
        <w:rPr>
          <w:rFonts w:ascii="Calibri" w:eastAsia="Calibri" w:hAnsi="Calibri" w:cs="Calibri"/>
          <w:b/>
          <w:color w:val="538135"/>
          <w:sz w:val="24"/>
          <w:szCs w:val="24"/>
          <w:lang w:eastAsia="lv-LV"/>
        </w:rPr>
        <w:t xml:space="preserve">Moduļa mērķis – </w:t>
      </w:r>
      <w:r w:rsidRPr="009B1C5B">
        <w:rPr>
          <w:rFonts w:ascii="Calibri" w:eastAsia="Calibri" w:hAnsi="Calibri" w:cs="Calibri"/>
          <w:sz w:val="24"/>
          <w:szCs w:val="24"/>
          <w:lang w:eastAsia="lv-LV"/>
        </w:rPr>
        <w:t>sniegt MG jaunāko informāciju un pilnveidot prasmes starpinstitūciju sadarbības veicināšanā.</w:t>
      </w:r>
    </w:p>
    <w:p w14:paraId="3F188EB7" w14:textId="77777777" w:rsidR="00816C5A" w:rsidRPr="009B1C5B" w:rsidRDefault="00816C5A" w:rsidP="00816C5A">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3.modulis (8 a/h)</w:t>
      </w:r>
    </w:p>
    <w:p w14:paraId="2C27DA5F" w14:textId="77777777" w:rsidR="00816C5A" w:rsidRPr="009B1C5B" w:rsidRDefault="00816C5A" w:rsidP="00816C5A">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Starpinstitūciju sadarbība bērnu tiesību aizsardzībā</w:t>
      </w:r>
    </w:p>
    <w:p w14:paraId="0FF14AD4" w14:textId="77777777" w:rsidR="00816C5A" w:rsidRPr="009B1C5B" w:rsidRDefault="00816C5A" w:rsidP="00816C5A">
      <w:pPr>
        <w:spacing w:after="0" w:line="240" w:lineRule="auto"/>
        <w:jc w:val="both"/>
        <w:rPr>
          <w:rFonts w:ascii="Calibri" w:eastAsia="Calibri" w:hAnsi="Calibri" w:cs="Calibri"/>
          <w:b/>
          <w:sz w:val="24"/>
          <w:szCs w:val="24"/>
          <w:lang w:eastAsia="lv-LV"/>
        </w:rPr>
      </w:pPr>
    </w:p>
    <w:p w14:paraId="36D0521A" w14:textId="77777777" w:rsidR="00816C5A" w:rsidRPr="009B1C5B" w:rsidRDefault="00816C5A" w:rsidP="00816C5A">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Forma</w:t>
      </w:r>
    </w:p>
    <w:p w14:paraId="70EA73ED" w14:textId="77777777" w:rsidR="00816C5A" w:rsidRDefault="00816C5A" w:rsidP="00816C5A">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9B1C5B">
        <w:rPr>
          <w:rFonts w:ascii="Calibri" w:eastAsia="Calibri" w:hAnsi="Calibri" w:cs="Calibri"/>
          <w:i/>
          <w:color w:val="70AD47"/>
          <w:sz w:val="24"/>
          <w:szCs w:val="24"/>
          <w:lang w:eastAsia="lv-LV"/>
        </w:rPr>
        <w:t>[1] Pirmajā nodarbībā (2,5 a/h)</w:t>
      </w:r>
      <w:r w:rsidRPr="009B1C5B">
        <w:rPr>
          <w:rFonts w:ascii="Calibri" w:eastAsia="Calibri" w:hAnsi="Calibri" w:cs="Calibri"/>
          <w:color w:val="70AD47"/>
          <w:sz w:val="24"/>
          <w:szCs w:val="24"/>
          <w:lang w:eastAsia="lv-LV"/>
        </w:rPr>
        <w:t xml:space="preserve"> </w:t>
      </w:r>
      <w:r w:rsidRPr="009B1C5B">
        <w:rPr>
          <w:rFonts w:ascii="Calibri" w:eastAsia="Calibri" w:hAnsi="Calibri" w:cs="Calibri"/>
          <w:color w:val="000000"/>
          <w:sz w:val="24"/>
          <w:szCs w:val="24"/>
          <w:lang w:eastAsia="lv-LV"/>
        </w:rPr>
        <w:t>MG tiek iepazīstināta ar izmaiņām tiesiskajā regulējumā par starpinstitūciju praksi. Starpinstitūciju sadarbības nozīmi, mērķiem, rezultātiem un formām. MG ir iespēja uzdot pasniedzējam jautājumus un saņemt atbildes</w:t>
      </w:r>
      <w:r>
        <w:rPr>
          <w:rFonts w:ascii="Calibri" w:eastAsia="Calibri" w:hAnsi="Calibri" w:cs="Calibri"/>
          <w:color w:val="000000"/>
          <w:sz w:val="24"/>
          <w:szCs w:val="24"/>
          <w:lang w:eastAsia="lv-LV"/>
        </w:rPr>
        <w:t>.</w:t>
      </w:r>
    </w:p>
    <w:p w14:paraId="6D6E4C0C"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p>
    <w:p w14:paraId="3B68596D" w14:textId="3D81CA5C"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Pasniedzējs vadās pēc prezentācijas, kurā vispirms izklāsta normatīvo aktu grozījumus, pēc tam secīgi izmaiņas politikas plānošanas dokumentos un visbeidzot institūciju praksē.</w:t>
      </w:r>
      <w:r>
        <w:rPr>
          <w:rFonts w:ascii="Calibri" w:eastAsia="Calibri" w:hAnsi="Calibri" w:cs="Calibri"/>
          <w:sz w:val="24"/>
          <w:szCs w:val="24"/>
          <w:lang w:eastAsia="lv-LV"/>
        </w:rPr>
        <w:t xml:space="preserve"> </w:t>
      </w:r>
      <w:r w:rsidRPr="009B1C5B">
        <w:rPr>
          <w:rFonts w:ascii="Calibri" w:eastAsia="Calibri" w:hAnsi="Calibri" w:cs="Calibri"/>
          <w:sz w:val="24"/>
          <w:szCs w:val="24"/>
          <w:lang w:eastAsia="lv-LV"/>
        </w:rPr>
        <w:t xml:space="preserve">Prezentāciju pasniedzējs papildina uz nodarbības brīdi aktuālo informāciju par grozījumiem galvenajos Latvijai saistošajos starptautiskajos līgumos (piemēram, </w:t>
      </w:r>
      <w:hyperlink r:id="rId147" w:history="1">
        <w:r w:rsidRPr="00EB787E">
          <w:rPr>
            <w:rStyle w:val="Hipersaite"/>
            <w:rFonts w:ascii="Calibri" w:eastAsia="Calibri" w:hAnsi="Calibri" w:cs="Calibri"/>
            <w:sz w:val="24"/>
            <w:szCs w:val="24"/>
            <w:lang w:eastAsia="lv-LV"/>
          </w:rPr>
          <w:t>ANO Bērnu tiesību konvencijā</w:t>
        </w:r>
      </w:hyperlink>
      <w:r w:rsidRPr="009B1C5B">
        <w:rPr>
          <w:rFonts w:ascii="Calibri" w:eastAsia="Calibri" w:hAnsi="Calibri" w:cs="Calibri"/>
          <w:sz w:val="24"/>
          <w:szCs w:val="24"/>
          <w:lang w:eastAsia="lv-LV"/>
        </w:rPr>
        <w:t xml:space="preserve">) un Latvijas </w:t>
      </w:r>
      <w:r w:rsidRPr="009B1C5B">
        <w:rPr>
          <w:rFonts w:ascii="Calibri" w:eastAsia="Calibri" w:hAnsi="Calibri" w:cs="Calibri"/>
          <w:sz w:val="24"/>
          <w:szCs w:val="24"/>
          <w:lang w:eastAsia="lv-LV"/>
        </w:rPr>
        <w:lastRenderedPageBreak/>
        <w:t xml:space="preserve">normatīvajos aktos (piemēram, </w:t>
      </w:r>
      <w:hyperlink r:id="rId148" w:history="1">
        <w:r w:rsidRPr="00EB787E">
          <w:rPr>
            <w:rStyle w:val="Hipersaite"/>
            <w:rFonts w:ascii="Calibri" w:eastAsia="Calibri" w:hAnsi="Calibri" w:cs="Calibri"/>
            <w:sz w:val="24"/>
            <w:szCs w:val="24"/>
            <w:lang w:eastAsia="lv-LV"/>
          </w:rPr>
          <w:t>BTAL</w:t>
        </w:r>
      </w:hyperlink>
      <w:r w:rsidRPr="009B1C5B">
        <w:rPr>
          <w:rFonts w:ascii="Calibri" w:eastAsia="Calibri" w:hAnsi="Calibri" w:cs="Calibri"/>
          <w:sz w:val="24"/>
          <w:szCs w:val="24"/>
          <w:lang w:eastAsia="lv-LV"/>
        </w:rPr>
        <w:t xml:space="preserve">), kā </w:t>
      </w:r>
      <w:r w:rsidR="00D824CC" w:rsidRPr="009B1C5B">
        <w:rPr>
          <w:rFonts w:ascii="Calibri" w:eastAsia="Calibri" w:hAnsi="Calibri" w:cs="Calibri"/>
          <w:sz w:val="24"/>
          <w:szCs w:val="24"/>
          <w:lang w:eastAsia="lv-LV"/>
        </w:rPr>
        <w:t>arī par</w:t>
      </w:r>
      <w:r w:rsidRPr="009B1C5B">
        <w:rPr>
          <w:rFonts w:ascii="Calibri" w:eastAsia="Calibri" w:hAnsi="Calibri" w:cs="Calibri"/>
          <w:sz w:val="24"/>
          <w:szCs w:val="24"/>
          <w:lang w:eastAsia="lv-LV"/>
        </w:rPr>
        <w:t xml:space="preserve"> jaunākajiem Latvijas, Eiropas Padomes, Eiropas Savienības un ANO politikas attīstības dokumentiem. </w:t>
      </w:r>
    </w:p>
    <w:p w14:paraId="2D3B882F"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5FE447E4" w14:textId="6B4C12FD"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w:t>
      </w:r>
      <w:r w:rsidR="00D824CC" w:rsidRPr="009B1C5B">
        <w:rPr>
          <w:rFonts w:ascii="Calibri" w:eastAsia="Calibri" w:hAnsi="Calibri" w:cs="Calibri"/>
          <w:sz w:val="24"/>
          <w:szCs w:val="24"/>
          <w:lang w:eastAsia="lv-LV"/>
        </w:rPr>
        <w:t>prognozējamo ietekmi</w:t>
      </w:r>
      <w:r w:rsidRPr="009B1C5B">
        <w:rPr>
          <w:rFonts w:ascii="Calibri" w:eastAsia="Calibri" w:hAnsi="Calibri" w:cs="Calibri"/>
          <w:sz w:val="24"/>
          <w:szCs w:val="24"/>
          <w:lang w:eastAsia="lv-LV"/>
        </w:rPr>
        <w:t xml:space="preserve"> uz tiesiskā regulējuma izmaiņām un MG speciālistu darbību.</w:t>
      </w:r>
    </w:p>
    <w:p w14:paraId="53A6E758"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4505FBED" w14:textId="39701EFD"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Tāpat prezentācijā iekļauj Latvijas tiesu (Satversmes tiesas, administratīvās tiesas, vispārējās jurisdikcijas tiesas) un kompetento institūciju (piemēram, </w:t>
      </w:r>
      <w:sdt>
        <w:sdtPr>
          <w:rPr>
            <w:rFonts w:ascii="Calibri" w:eastAsia="Calibri" w:hAnsi="Calibri" w:cs="Calibri"/>
            <w:sz w:val="24"/>
            <w:szCs w:val="24"/>
            <w:lang w:eastAsia="lv-LV"/>
          </w:rPr>
          <w:tag w:val="goog_rdk_667"/>
          <w:id w:val="-503432561"/>
        </w:sdtPr>
        <w:sdtEndPr/>
        <w:sdtContent>
          <w:r w:rsidRPr="009B1C5B">
            <w:rPr>
              <w:rFonts w:ascii="Calibri" w:eastAsia="Calibri" w:hAnsi="Calibri" w:cs="Calibri"/>
              <w:sz w:val="24"/>
              <w:szCs w:val="24"/>
              <w:lang w:eastAsia="lv-LV"/>
            </w:rPr>
            <w:t>BAC</w:t>
          </w:r>
        </w:sdtContent>
      </w:sdt>
      <w:r w:rsidRPr="009B1C5B">
        <w:rPr>
          <w:rFonts w:ascii="Calibri" w:eastAsia="Calibri" w:hAnsi="Calibri" w:cs="Calibri"/>
          <w:sz w:val="24"/>
          <w:szCs w:val="24"/>
          <w:lang w:eastAsia="lv-LV"/>
        </w:rPr>
        <w:t xml:space="preserve">, bāriņtiesu), Eiropas Cilvēktiesību tiesas, Eiropas Savienības Tiesas, ANO </w:t>
      </w:r>
      <w:r w:rsidRPr="009B1C5B">
        <w:rPr>
          <w:rFonts w:ascii="Calibri" w:eastAsia="Calibri" w:hAnsi="Calibri" w:cs="Calibri"/>
          <w:sz w:val="24"/>
          <w:szCs w:val="24"/>
          <w:highlight w:val="white"/>
          <w:lang w:eastAsia="lv-LV"/>
        </w:rPr>
        <w:t>Bērnu tiesību komiteja</w:t>
      </w:r>
      <w:r w:rsidRPr="009B1C5B">
        <w:rPr>
          <w:rFonts w:ascii="Calibri" w:eastAsia="Calibri" w:hAnsi="Calibri" w:cs="Calibri"/>
          <w:sz w:val="24"/>
          <w:szCs w:val="24"/>
          <w:lang w:eastAsia="lv-LV"/>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119E8E97"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prezentācijā ietver precīzas atsauces uz normatīvo aktu grozījumiem, politikas plānošanas dokumentiem un institūciju praksi, kā arī citiem avotiem, lai MG speciālisti var atrast konkrēto avotu un iepazīties ar visu dokumentu. </w:t>
      </w:r>
    </w:p>
    <w:p w14:paraId="0AD0E205"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0A7B7EE9" w14:textId="77777777" w:rsidR="00816C5A"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iekļauj prezentācijā vai sagatavo izdales materiālus par svarīgākajiem normatīvo aktu grozījumiem, tajā skaitā no normatīvo aktu anotācijām, politikas plānošanas dokumentu prioritātēm un pamatojumu, tiesu un citu institūciju prakses atziņām. </w:t>
      </w:r>
    </w:p>
    <w:p w14:paraId="3EC060C0"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754C70C0" w14:textId="77777777" w:rsidR="00816C5A" w:rsidRPr="009B1C5B" w:rsidRDefault="00714A34" w:rsidP="00816C5A">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669"/>
          <w:id w:val="1263803630"/>
        </w:sdtPr>
        <w:sdtEndPr/>
        <w:sdtContent>
          <w:r w:rsidR="00816C5A" w:rsidRPr="006F5AD5">
            <w:rPr>
              <w:rFonts w:ascii="Calibri" w:eastAsia="Calibri" w:hAnsi="Calibri" w:cs="Calibri"/>
              <w:sz w:val="24"/>
              <w:szCs w:val="24"/>
              <w:lang w:eastAsia="lv-LV"/>
            </w:rPr>
            <w:t>Pasniedzējs var izvēlēties, vai nodarbību sadala divās daļās vai lekcijas ietvaros atļauj uzdot jautājumus un rosina diskusiju par būtiskākajiem aspektiem</w:t>
          </w:r>
        </w:sdtContent>
      </w:sdt>
      <w:r w:rsidR="00816C5A">
        <w:rPr>
          <w:rFonts w:ascii="Calibri" w:eastAsia="Calibri" w:hAnsi="Calibri" w:cs="Calibri"/>
          <w:sz w:val="24"/>
          <w:szCs w:val="24"/>
          <w:lang w:eastAsia="lv-LV"/>
        </w:rPr>
        <w:t>.</w:t>
      </w:r>
    </w:p>
    <w:p w14:paraId="108E6F23"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434A4F15"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 xml:space="preserve">[2] Otrajā nodarbībā (1,5 a/h) </w:t>
      </w:r>
      <w:r w:rsidRPr="009B1C5B">
        <w:rPr>
          <w:rFonts w:ascii="Calibri" w:eastAsia="Calibri" w:hAnsi="Calibri" w:cs="Calibri"/>
          <w:color w:val="000000"/>
          <w:sz w:val="24"/>
          <w:szCs w:val="24"/>
          <w:lang w:eastAsia="lv-LV"/>
        </w:rPr>
        <w:t xml:space="preserve">tiek uzsākts trīs diskusiju cikls. Otrā nodarbība ir pirmā MG diskusija. </w:t>
      </w:r>
    </w:p>
    <w:p w14:paraId="14C8A968" w14:textId="77777777" w:rsidR="00816C5A" w:rsidRPr="009B1C5B" w:rsidRDefault="00816C5A" w:rsidP="00816C5A">
      <w:pPr>
        <w:spacing w:after="0" w:line="240" w:lineRule="auto"/>
        <w:jc w:val="both"/>
        <w:rPr>
          <w:rFonts w:ascii="Calibri" w:eastAsia="Calibri" w:hAnsi="Calibri" w:cs="Calibri"/>
          <w:sz w:val="24"/>
          <w:szCs w:val="24"/>
          <w:shd w:val="clear" w:color="auto" w:fill="F9CB9C"/>
          <w:lang w:eastAsia="lv-LV"/>
        </w:rPr>
      </w:pPr>
      <w:r w:rsidRPr="009B1C5B">
        <w:rPr>
          <w:rFonts w:ascii="Calibri" w:eastAsia="Calibri" w:hAnsi="Calibri" w:cs="Calibri"/>
          <w:i/>
          <w:sz w:val="24"/>
          <w:szCs w:val="24"/>
          <w:lang w:eastAsia="lv-LV"/>
        </w:rPr>
        <w:t xml:space="preserve">1.diskusija – </w:t>
      </w:r>
      <w:r w:rsidRPr="009B1C5B">
        <w:rPr>
          <w:rFonts w:ascii="Calibri" w:eastAsia="Calibri" w:hAnsi="Calibri" w:cs="Calibri"/>
          <w:sz w:val="24"/>
          <w:szCs w:val="24"/>
          <w:lang w:eastAsia="lv-LV"/>
        </w:rPr>
        <w:t xml:space="preserve">ir par tēmas pamata elementu piemērošanu praksē, saskaņā ar </w:t>
      </w:r>
      <w:sdt>
        <w:sdtPr>
          <w:rPr>
            <w:rFonts w:ascii="Calibri" w:eastAsia="Calibri" w:hAnsi="Calibri" w:cs="Calibri"/>
            <w:sz w:val="24"/>
            <w:szCs w:val="24"/>
            <w:lang w:eastAsia="lv-LV"/>
          </w:rPr>
          <w:tag w:val="goog_rdk_670"/>
          <w:id w:val="1478337929"/>
        </w:sdtPr>
        <w:sdtEndPr/>
        <w:sdtContent>
          <w:r w:rsidRPr="009B1C5B">
            <w:rPr>
              <w:rFonts w:ascii="Calibri" w:eastAsia="Calibri" w:hAnsi="Calibri" w:cs="Calibri"/>
              <w:sz w:val="24"/>
              <w:szCs w:val="24"/>
              <w:lang w:eastAsia="lv-LV"/>
            </w:rPr>
            <w:t xml:space="preserve">mācību </w:t>
          </w:r>
        </w:sdtContent>
      </w:sdt>
      <w:r w:rsidRPr="009B1C5B">
        <w:rPr>
          <w:rFonts w:ascii="Calibri" w:eastAsia="Calibri" w:hAnsi="Calibri" w:cs="Calibri"/>
          <w:sz w:val="24"/>
          <w:szCs w:val="24"/>
          <w:lang w:eastAsia="lv-LV"/>
        </w:rPr>
        <w:t>programmu. Diskusijas mērķis pārrunāt situācijas, kā veicināt un uzlabot starpinstitūciju sadarbību.</w:t>
      </w:r>
    </w:p>
    <w:p w14:paraId="7117A6E9"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336B3853"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Dalībnieki sadalās 3 grupās.</w:t>
      </w:r>
    </w:p>
    <w:p w14:paraId="335C8F69"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Starpinstitūciju sadarbība nereti saistīta ar grūtībām un izaicinājumiem. Lai šīs grūtības mazinātu ieteicams grupai izvirzīt priekšlikumus, lai (piemēri):</w:t>
      </w:r>
    </w:p>
    <w:p w14:paraId="00F67F06" w14:textId="77777777" w:rsidR="00816C5A" w:rsidRPr="009B1C5B" w:rsidRDefault="00714A34" w:rsidP="00816C5A">
      <w:pPr>
        <w:pStyle w:val="Buletpunkti"/>
        <w:spacing w:line="240" w:lineRule="auto"/>
        <w:ind w:left="714"/>
      </w:pPr>
      <w:sdt>
        <w:sdtPr>
          <w:tag w:val="goog_rdk_672"/>
          <w:id w:val="-685904287"/>
        </w:sdtPr>
        <w:sdtEndPr/>
        <w:sdtContent>
          <w:r w:rsidR="00816C5A" w:rsidRPr="009B1C5B">
            <w:t>s</w:t>
          </w:r>
        </w:sdtContent>
      </w:sdt>
      <w:r w:rsidR="00816C5A" w:rsidRPr="009B1C5B">
        <w:t>peciālisti zinātu kā rīkoties situācijās, kad notikusi prettiesiska rīcība pret bērnu;</w:t>
      </w:r>
    </w:p>
    <w:p w14:paraId="0B73AE6C" w14:textId="77777777" w:rsidR="00816C5A" w:rsidRPr="009B1C5B" w:rsidRDefault="00816C5A" w:rsidP="00816C5A">
      <w:pPr>
        <w:numPr>
          <w:ilvl w:val="0"/>
          <w:numId w:val="4"/>
        </w:numPr>
        <w:pBdr>
          <w:top w:val="nil"/>
          <w:left w:val="nil"/>
          <w:bottom w:val="nil"/>
          <w:right w:val="nil"/>
          <w:between w:val="nil"/>
        </w:pBdr>
        <w:spacing w:after="0" w:line="240" w:lineRule="auto"/>
        <w:ind w:left="714" w:hanging="357"/>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visi starpinstitūciju sadarbības dalībnieki vienādi lietotu un izprastu definīcijas un terminoloģiju;</w:t>
      </w:r>
    </w:p>
    <w:p w14:paraId="6FF72346" w14:textId="5FFD1D8A" w:rsidR="00816C5A" w:rsidRPr="009B1C5B" w:rsidRDefault="00816C5A" w:rsidP="00816C5A">
      <w:pPr>
        <w:numPr>
          <w:ilvl w:val="0"/>
          <w:numId w:val="4"/>
        </w:numPr>
        <w:pBdr>
          <w:top w:val="nil"/>
          <w:left w:val="nil"/>
          <w:bottom w:val="nil"/>
          <w:right w:val="nil"/>
          <w:between w:val="nil"/>
        </w:pBdr>
        <w:spacing w:after="0" w:line="240" w:lineRule="auto"/>
        <w:ind w:left="714" w:hanging="357"/>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vienotos par pasākumiem, kas jāveic konkrētos gadījumos,</w:t>
      </w:r>
      <w:r w:rsidRPr="009B1C5B">
        <w:rPr>
          <w:rFonts w:ascii="Calibri" w:eastAsia="Calibri" w:hAnsi="Calibri" w:cs="Calibri"/>
          <w:sz w:val="24"/>
          <w:szCs w:val="24"/>
          <w:lang w:eastAsia="lv-LV"/>
        </w:rPr>
        <w:t xml:space="preserve"> </w:t>
      </w:r>
      <w:r w:rsidR="00D824CC" w:rsidRPr="009B1C5B">
        <w:rPr>
          <w:rFonts w:ascii="Calibri" w:eastAsia="Calibri" w:hAnsi="Calibri" w:cs="Calibri"/>
          <w:color w:val="000000"/>
          <w:sz w:val="24"/>
          <w:szCs w:val="24"/>
          <w:lang w:eastAsia="lv-LV"/>
        </w:rPr>
        <w:t>un izprastu</w:t>
      </w:r>
      <w:r w:rsidRPr="009B1C5B">
        <w:rPr>
          <w:rFonts w:ascii="Calibri" w:eastAsia="Calibri" w:hAnsi="Calibri" w:cs="Calibri"/>
          <w:color w:val="000000"/>
          <w:sz w:val="24"/>
          <w:szCs w:val="24"/>
          <w:lang w:eastAsia="lv-LV"/>
        </w:rPr>
        <w:t xml:space="preserve"> katra sadarbības partnera vai nozares lomas un pienākumus;</w:t>
      </w:r>
    </w:p>
    <w:p w14:paraId="7711290D" w14:textId="77777777" w:rsidR="00816C5A" w:rsidRPr="009B1C5B" w:rsidRDefault="00816C5A" w:rsidP="00816C5A">
      <w:pPr>
        <w:numPr>
          <w:ilvl w:val="0"/>
          <w:numId w:val="4"/>
        </w:numPr>
        <w:pBdr>
          <w:top w:val="nil"/>
          <w:left w:val="nil"/>
          <w:bottom w:val="nil"/>
          <w:right w:val="nil"/>
          <w:between w:val="nil"/>
        </w:pBdr>
        <w:spacing w:after="0" w:line="240" w:lineRule="auto"/>
        <w:ind w:left="714" w:hanging="357"/>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nodrošinātu, ka profesionāļi un sabiedrība ir aizsargāti, ziņojot par aizdomām, kad ir notikusi prettiesiska rīcība pret bērnu.</w:t>
      </w:r>
    </w:p>
    <w:p w14:paraId="6860E09D"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6795E1D7" w14:textId="77777777" w:rsidR="00816C5A" w:rsidRPr="006F5AD5" w:rsidRDefault="00816C5A" w:rsidP="00816C5A">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9B1C5B">
        <w:rPr>
          <w:rFonts w:ascii="Calibri" w:eastAsia="Calibri" w:hAnsi="Calibri" w:cs="Calibri"/>
          <w:color w:val="000000"/>
          <w:sz w:val="24"/>
          <w:szCs w:val="24"/>
          <w:lang w:eastAsia="lv-LV"/>
        </w:rPr>
        <w:t>Grupu darba rezultāta prezentācija, katra grupa papildina iepriekšējo un diskutē par priekšlikumiem.</w:t>
      </w:r>
    </w:p>
    <w:p w14:paraId="7C05EA24" w14:textId="77777777" w:rsidR="00816C5A" w:rsidRDefault="00816C5A" w:rsidP="00816C5A">
      <w:pPr>
        <w:spacing w:after="0" w:line="240" w:lineRule="auto"/>
        <w:jc w:val="both"/>
        <w:rPr>
          <w:rFonts w:ascii="Calibri" w:eastAsia="Calibri" w:hAnsi="Calibri" w:cs="Calibri"/>
          <w:sz w:val="24"/>
          <w:szCs w:val="24"/>
          <w:lang w:eastAsia="lv-LV"/>
        </w:rPr>
      </w:pPr>
    </w:p>
    <w:p w14:paraId="09F45CA5" w14:textId="77777777" w:rsidR="00816C5A" w:rsidRDefault="00816C5A" w:rsidP="00816C5A">
      <w:pPr>
        <w:spacing w:after="0" w:line="240" w:lineRule="auto"/>
        <w:jc w:val="both"/>
        <w:rPr>
          <w:rFonts w:ascii="Calibri" w:eastAsia="Calibri" w:hAnsi="Calibri" w:cs="Calibri"/>
          <w:sz w:val="24"/>
          <w:szCs w:val="24"/>
        </w:rPr>
      </w:pPr>
      <w:r w:rsidRPr="009838AC">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7E92D944"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62A5EFCD"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[3] Trešajā nodarbībā (1,5 a/h) ir</w:t>
      </w:r>
    </w:p>
    <w:p w14:paraId="12ED6D1B"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2.diskusija</w:t>
      </w:r>
      <w:r w:rsidRPr="009B1C5B">
        <w:rPr>
          <w:rFonts w:ascii="Calibri" w:eastAsia="Calibri" w:hAnsi="Calibri" w:cs="Calibri"/>
          <w:sz w:val="24"/>
          <w:szCs w:val="24"/>
          <w:lang w:eastAsia="lv-LV"/>
        </w:rPr>
        <w:t xml:space="preserve"> – izprast un pārrunāt sadarbību starpinstitucionālajā un starpprofesionālajā līmenī, starpinstitucionālās sadarbības ieguvumus, trūkumus un izvirzīt priekšlikumus.</w:t>
      </w:r>
    </w:p>
    <w:p w14:paraId="397F7249"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69502D50"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MG tiek atgādināta informācija par dažādu līmeņu sadarbību un efektīvas starpinstitūciju sadarbības priekšnoteikumiem, veiksmīgas starpprofesionāļu sanāksmes norises plānu un iespējamajiem dalībniekiem.</w:t>
      </w:r>
    </w:p>
    <w:p w14:paraId="43E74B40" w14:textId="77777777" w:rsidR="00816C5A" w:rsidRPr="00F73375" w:rsidRDefault="00816C5A" w:rsidP="00816C5A">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9B1C5B">
        <w:rPr>
          <w:rFonts w:ascii="Calibri" w:eastAsia="Calibri" w:hAnsi="Calibri" w:cs="Calibri"/>
          <w:color w:val="000000"/>
          <w:sz w:val="24"/>
          <w:szCs w:val="24"/>
          <w:lang w:eastAsia="lv-LV"/>
        </w:rPr>
        <w:t xml:space="preserve">Dalībnieki tiek sadalīti 3 grupās. </w:t>
      </w:r>
      <w:r>
        <w:rPr>
          <w:rFonts w:ascii="Calibri" w:eastAsia="Calibri" w:hAnsi="Calibri" w:cs="Calibri"/>
          <w:color w:val="000000"/>
          <w:sz w:val="24"/>
          <w:szCs w:val="24"/>
          <w:lang w:eastAsia="lv-LV"/>
        </w:rPr>
        <w:t xml:space="preserve"> </w:t>
      </w:r>
      <w:r w:rsidRPr="009B1C5B">
        <w:rPr>
          <w:rFonts w:ascii="Calibri" w:eastAsia="Calibri" w:hAnsi="Calibri" w:cs="Calibri"/>
          <w:color w:val="000000"/>
          <w:sz w:val="24"/>
          <w:szCs w:val="24"/>
          <w:lang w:eastAsia="lv-LV"/>
        </w:rPr>
        <w:t>Katr</w:t>
      </w:r>
      <w:r>
        <w:rPr>
          <w:rFonts w:ascii="Calibri" w:eastAsia="Calibri" w:hAnsi="Calibri" w:cs="Calibri"/>
          <w:color w:val="000000"/>
          <w:sz w:val="24"/>
          <w:szCs w:val="24"/>
          <w:lang w:eastAsia="lv-LV"/>
        </w:rPr>
        <w:t>ā</w:t>
      </w:r>
      <w:r w:rsidRPr="009B1C5B">
        <w:rPr>
          <w:rFonts w:ascii="Calibri" w:eastAsia="Calibri" w:hAnsi="Calibri" w:cs="Calibri"/>
          <w:color w:val="000000"/>
          <w:sz w:val="24"/>
          <w:szCs w:val="24"/>
          <w:lang w:eastAsia="lv-LV"/>
        </w:rPr>
        <w:t xml:space="preserve"> grup</w:t>
      </w:r>
      <w:r>
        <w:rPr>
          <w:rFonts w:ascii="Calibri" w:eastAsia="Calibri" w:hAnsi="Calibri" w:cs="Calibri"/>
          <w:color w:val="000000"/>
          <w:sz w:val="24"/>
          <w:szCs w:val="24"/>
          <w:lang w:eastAsia="lv-LV"/>
        </w:rPr>
        <w:t>ā</w:t>
      </w:r>
      <w:r w:rsidRPr="009B1C5B">
        <w:rPr>
          <w:rFonts w:ascii="Calibri" w:eastAsia="Calibri" w:hAnsi="Calibri" w:cs="Calibri"/>
          <w:color w:val="000000"/>
          <w:sz w:val="24"/>
          <w:szCs w:val="24"/>
          <w:lang w:eastAsia="lv-LV"/>
        </w:rPr>
        <w:t xml:space="preserve"> </w:t>
      </w:r>
      <w:r>
        <w:rPr>
          <w:rFonts w:ascii="Calibri" w:eastAsia="Calibri" w:hAnsi="Calibri" w:cs="Calibri"/>
          <w:color w:val="000000"/>
          <w:sz w:val="24"/>
          <w:szCs w:val="24"/>
          <w:lang w:eastAsia="lv-LV"/>
        </w:rPr>
        <w:t>tiek izrunāti:</w:t>
      </w:r>
    </w:p>
    <w:p w14:paraId="1B3EB363"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[1] </w:t>
      </w:r>
      <w:sdt>
        <w:sdtPr>
          <w:rPr>
            <w:rFonts w:ascii="Calibri" w:eastAsia="Calibri" w:hAnsi="Calibri" w:cs="Calibri"/>
            <w:sz w:val="24"/>
            <w:szCs w:val="24"/>
            <w:lang w:eastAsia="lv-LV"/>
          </w:rPr>
          <w:tag w:val="goog_rdk_676"/>
          <w:id w:val="-672256137"/>
        </w:sdtPr>
        <w:sdtEndPr/>
        <w:sdtContent>
          <w:r w:rsidRPr="009B1C5B">
            <w:rPr>
              <w:rFonts w:ascii="Calibri" w:eastAsia="Calibri" w:hAnsi="Calibri" w:cs="Calibri"/>
              <w:sz w:val="24"/>
              <w:szCs w:val="24"/>
              <w:lang w:eastAsia="lv-LV"/>
            </w:rPr>
            <w:t>s</w:t>
          </w:r>
        </w:sdtContent>
      </w:sdt>
      <w:sdt>
        <w:sdtPr>
          <w:rPr>
            <w:rFonts w:ascii="Calibri" w:eastAsia="Calibri" w:hAnsi="Calibri" w:cs="Calibri"/>
            <w:sz w:val="24"/>
            <w:szCs w:val="24"/>
            <w:lang w:eastAsia="lv-LV"/>
          </w:rPr>
          <w:tag w:val="goog_rdk_678"/>
          <w:id w:val="2044707729"/>
        </w:sdtPr>
        <w:sdtEndPr/>
        <w:sdtContent/>
      </w:sdt>
      <w:r w:rsidRPr="009B1C5B">
        <w:rPr>
          <w:rFonts w:ascii="Calibri" w:eastAsia="Calibri" w:hAnsi="Calibri" w:cs="Calibri"/>
          <w:sz w:val="24"/>
          <w:szCs w:val="24"/>
          <w:lang w:eastAsia="lv-LV"/>
        </w:rPr>
        <w:t>tarpinstitucionālās sadarbības ieguvum</w:t>
      </w:r>
      <w:r>
        <w:rPr>
          <w:rFonts w:ascii="Calibri" w:eastAsia="Calibri" w:hAnsi="Calibri" w:cs="Calibri"/>
          <w:sz w:val="24"/>
          <w:szCs w:val="24"/>
          <w:lang w:eastAsia="lv-LV"/>
        </w:rPr>
        <w:t>i;</w:t>
      </w:r>
    </w:p>
    <w:p w14:paraId="4F74AE56"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[2]</w:t>
      </w:r>
      <w:sdt>
        <w:sdtPr>
          <w:rPr>
            <w:rFonts w:ascii="Calibri" w:eastAsia="Calibri" w:hAnsi="Calibri" w:cs="Calibri"/>
            <w:sz w:val="24"/>
            <w:szCs w:val="24"/>
            <w:lang w:eastAsia="lv-LV"/>
          </w:rPr>
          <w:tag w:val="goog_rdk_681"/>
          <w:id w:val="1808818908"/>
        </w:sdtPr>
        <w:sdtEndPr/>
        <w:sdtContent>
          <w:r>
            <w:rPr>
              <w:rFonts w:ascii="Calibri" w:eastAsia="Calibri" w:hAnsi="Calibri" w:cs="Calibri"/>
              <w:sz w:val="24"/>
              <w:szCs w:val="24"/>
              <w:lang w:eastAsia="lv-LV"/>
            </w:rPr>
            <w:t xml:space="preserve"> </w:t>
          </w:r>
          <w:r w:rsidRPr="009B1C5B">
            <w:rPr>
              <w:rFonts w:ascii="Calibri" w:eastAsia="Calibri" w:hAnsi="Calibri" w:cs="Calibri"/>
              <w:sz w:val="24"/>
              <w:szCs w:val="24"/>
              <w:lang w:eastAsia="lv-LV"/>
            </w:rPr>
            <w:t>s</w:t>
          </w:r>
        </w:sdtContent>
      </w:sdt>
      <w:r w:rsidRPr="009B1C5B">
        <w:rPr>
          <w:rFonts w:ascii="Calibri" w:eastAsia="Calibri" w:hAnsi="Calibri" w:cs="Calibri"/>
          <w:sz w:val="24"/>
          <w:szCs w:val="24"/>
          <w:lang w:eastAsia="lv-LV"/>
        </w:rPr>
        <w:t>tarpinstitucionālās sadarbības trūkum</w:t>
      </w:r>
      <w:r>
        <w:rPr>
          <w:rFonts w:ascii="Calibri" w:eastAsia="Calibri" w:hAnsi="Calibri" w:cs="Calibri"/>
          <w:sz w:val="24"/>
          <w:szCs w:val="24"/>
          <w:lang w:eastAsia="lv-LV"/>
        </w:rPr>
        <w:t>i.</w:t>
      </w:r>
    </w:p>
    <w:sdt>
      <w:sdtPr>
        <w:rPr>
          <w:rFonts w:ascii="Calibri" w:eastAsia="Calibri" w:hAnsi="Calibri" w:cs="Calibri"/>
          <w:sz w:val="24"/>
          <w:szCs w:val="24"/>
          <w:lang w:eastAsia="lv-LV"/>
        </w:rPr>
        <w:tag w:val="goog_rdk_687"/>
        <w:id w:val="1308279235"/>
      </w:sdtPr>
      <w:sdtEndPr/>
      <w:sdtContent>
        <w:p w14:paraId="4A50FD1F" w14:textId="77777777" w:rsidR="00816C5A" w:rsidRPr="00A0219A"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Katrai grupai jāizvirza 3 trūkumi un priekšlikumi trūkumu mazināšanai.</w:t>
          </w:r>
        </w:p>
      </w:sdtContent>
    </w:sdt>
    <w:p w14:paraId="200B6CF9" w14:textId="77777777" w:rsidR="00816C5A" w:rsidRDefault="00816C5A" w:rsidP="00816C5A">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p>
    <w:p w14:paraId="716056B5" w14:textId="77777777" w:rsidR="00816C5A" w:rsidRPr="00A0219A" w:rsidRDefault="00816C5A" w:rsidP="00816C5A">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A0219A">
        <w:rPr>
          <w:rFonts w:ascii="Calibri" w:eastAsia="Calibri" w:hAnsi="Calibri" w:cs="Calibri"/>
          <w:color w:val="000000"/>
          <w:sz w:val="24"/>
          <w:szCs w:val="24"/>
          <w:lang w:eastAsia="lv-LV"/>
        </w:rPr>
        <w:t>Grupu darba rezultāti tiek prezentēti un notiek diskusija.</w:t>
      </w:r>
    </w:p>
    <w:p w14:paraId="17EB5E2F" w14:textId="77777777" w:rsidR="00816C5A" w:rsidRDefault="00816C5A" w:rsidP="00816C5A">
      <w:pPr>
        <w:spacing w:after="0" w:line="240" w:lineRule="auto"/>
        <w:jc w:val="both"/>
        <w:rPr>
          <w:rFonts w:ascii="Calibri" w:eastAsia="Calibri" w:hAnsi="Calibri" w:cs="Calibri"/>
          <w:bCs/>
          <w:sz w:val="24"/>
          <w:szCs w:val="24"/>
          <w:lang w:eastAsia="lv-LV"/>
        </w:rPr>
      </w:pPr>
    </w:p>
    <w:p w14:paraId="3B88F170" w14:textId="77777777" w:rsidR="00816C5A" w:rsidRDefault="00816C5A" w:rsidP="00816C5A">
      <w:pPr>
        <w:spacing w:after="0" w:line="240" w:lineRule="auto"/>
        <w:jc w:val="both"/>
        <w:rPr>
          <w:rFonts w:ascii="Calibri" w:eastAsia="Calibri" w:hAnsi="Calibri" w:cs="Calibri"/>
          <w:sz w:val="24"/>
          <w:szCs w:val="24"/>
        </w:rPr>
      </w:pPr>
      <w:r w:rsidRPr="009838AC">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0FA330A7"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p>
    <w:p w14:paraId="028E3DC7"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 xml:space="preserve">[4] Ceturtajā nodarbībā (1,5 a/h) ir </w:t>
      </w:r>
    </w:p>
    <w:p w14:paraId="25E4BD3B"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3.diskusija</w:t>
      </w:r>
      <w:r w:rsidRPr="009B1C5B">
        <w:rPr>
          <w:rFonts w:ascii="Calibri" w:eastAsia="Calibri" w:hAnsi="Calibri" w:cs="Calibri"/>
          <w:sz w:val="24"/>
          <w:szCs w:val="24"/>
          <w:lang w:eastAsia="lv-LV"/>
        </w:rPr>
        <w:t xml:space="preserve"> paredzēta prakses piemēru, situāciju analīzei vai būtisku jautājumu apspriešanai, vadoties no MG profesionālās pieredzes.</w:t>
      </w:r>
    </w:p>
    <w:p w14:paraId="533C5448"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Šajā daļā MG tiek dota iespēja dalīties ar savu līdzšinējo pieredzi, risinot situācijas, kas saistītas ar bērna labāko interešu nodrošināšanu starpinstitūciju sadarbībā. </w:t>
      </w:r>
    </w:p>
    <w:p w14:paraId="4C7A2273" w14:textId="77777777" w:rsidR="00816C5A" w:rsidRDefault="00816C5A" w:rsidP="00816C5A">
      <w:pPr>
        <w:spacing w:after="0" w:line="240" w:lineRule="auto"/>
        <w:jc w:val="both"/>
        <w:rPr>
          <w:rFonts w:ascii="Calibri" w:eastAsia="Calibri" w:hAnsi="Calibri" w:cs="Calibri"/>
          <w:sz w:val="24"/>
          <w:szCs w:val="24"/>
          <w:lang w:eastAsia="lv-LV"/>
        </w:rPr>
      </w:pPr>
    </w:p>
    <w:p w14:paraId="04887CE2"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Dalībnieki sadalās pāros.</w:t>
      </w:r>
      <w:r>
        <w:rPr>
          <w:rFonts w:ascii="Calibri" w:eastAsia="Calibri" w:hAnsi="Calibri" w:cs="Calibri"/>
          <w:sz w:val="24"/>
          <w:szCs w:val="24"/>
          <w:lang w:eastAsia="lv-LV"/>
        </w:rPr>
        <w:t xml:space="preserve"> </w:t>
      </w:r>
      <w:r w:rsidRPr="009B1C5B">
        <w:rPr>
          <w:rFonts w:ascii="Calibri" w:eastAsia="Calibri" w:hAnsi="Calibri" w:cs="Calibri"/>
          <w:color w:val="000000"/>
          <w:sz w:val="24"/>
          <w:szCs w:val="24"/>
          <w:lang w:eastAsia="lv-LV"/>
        </w:rPr>
        <w:t xml:space="preserve">Katrs </w:t>
      </w:r>
      <w:r>
        <w:rPr>
          <w:rFonts w:ascii="Calibri" w:eastAsia="Calibri" w:hAnsi="Calibri" w:cs="Calibri"/>
          <w:color w:val="000000"/>
          <w:sz w:val="24"/>
          <w:szCs w:val="24"/>
          <w:lang w:eastAsia="lv-LV"/>
        </w:rPr>
        <w:t xml:space="preserve">pāra </w:t>
      </w:r>
      <w:r w:rsidRPr="009B1C5B">
        <w:rPr>
          <w:rFonts w:ascii="Calibri" w:eastAsia="Calibri" w:hAnsi="Calibri" w:cs="Calibri"/>
          <w:color w:val="000000"/>
          <w:sz w:val="24"/>
          <w:szCs w:val="24"/>
          <w:lang w:eastAsia="lv-LV"/>
        </w:rPr>
        <w:t>dalībnieks dalās ar kādu piemēru, kad ir nācies starpinstitucionāli sadarboties vai piedalīties kādā starpinstitūciju sanāksmē.</w:t>
      </w:r>
      <w:r>
        <w:rPr>
          <w:rFonts w:ascii="Calibri" w:eastAsia="Calibri" w:hAnsi="Calibri" w:cs="Calibri"/>
          <w:color w:val="000000"/>
          <w:sz w:val="24"/>
          <w:szCs w:val="24"/>
          <w:lang w:eastAsia="lv-LV"/>
        </w:rPr>
        <w:t xml:space="preserve"> Tiek izrunāti:</w:t>
      </w:r>
    </w:p>
    <w:p w14:paraId="032B9B2F" w14:textId="77777777" w:rsidR="00816C5A" w:rsidRPr="009B1C5B"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 xml:space="preserve">[1] </w:t>
      </w:r>
      <w:r>
        <w:rPr>
          <w:rFonts w:ascii="Calibri" w:eastAsia="Calibri" w:hAnsi="Calibri" w:cs="Calibri"/>
          <w:color w:val="000000"/>
          <w:sz w:val="24"/>
          <w:szCs w:val="24"/>
          <w:lang w:eastAsia="lv-LV"/>
        </w:rPr>
        <w:t>p</w:t>
      </w:r>
      <w:r w:rsidRPr="009B1C5B">
        <w:rPr>
          <w:rFonts w:ascii="Calibri" w:eastAsia="Calibri" w:hAnsi="Calibri" w:cs="Calibri"/>
          <w:color w:val="000000"/>
          <w:sz w:val="24"/>
          <w:szCs w:val="24"/>
          <w:lang w:eastAsia="lv-LV"/>
        </w:rPr>
        <w:t>ozitīvie un negatīvie aspekti starpinstitūciju sadarbībai</w:t>
      </w:r>
      <w:r>
        <w:rPr>
          <w:rFonts w:ascii="Calibri" w:eastAsia="Calibri" w:hAnsi="Calibri" w:cs="Calibri"/>
          <w:color w:val="000000"/>
          <w:sz w:val="24"/>
          <w:szCs w:val="24"/>
          <w:lang w:eastAsia="lv-LV"/>
        </w:rPr>
        <w:t>;</w:t>
      </w:r>
    </w:p>
    <w:p w14:paraId="3AED0C94" w14:textId="77777777" w:rsidR="00816C5A" w:rsidRPr="0064346A" w:rsidRDefault="00816C5A" w:rsidP="00816C5A">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 xml:space="preserve">[2] </w:t>
      </w:r>
      <w:r>
        <w:rPr>
          <w:rFonts w:ascii="Calibri" w:eastAsia="Calibri" w:hAnsi="Calibri" w:cs="Calibri"/>
          <w:color w:val="000000"/>
          <w:sz w:val="24"/>
          <w:szCs w:val="24"/>
          <w:lang w:eastAsia="lv-LV"/>
        </w:rPr>
        <w:t>i</w:t>
      </w:r>
      <w:r w:rsidRPr="009B1C5B">
        <w:rPr>
          <w:rFonts w:ascii="Calibri" w:eastAsia="Calibri" w:hAnsi="Calibri" w:cs="Calibri"/>
          <w:color w:val="000000"/>
          <w:sz w:val="24"/>
          <w:szCs w:val="24"/>
          <w:lang w:eastAsia="lv-LV"/>
        </w:rPr>
        <w:t xml:space="preserve">eguvumi tālākā sadarbībā gadījuma risināšanā. </w:t>
      </w:r>
    </w:p>
    <w:p w14:paraId="33084D94" w14:textId="77777777" w:rsidR="00816C5A" w:rsidRDefault="00816C5A" w:rsidP="00816C5A">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9B1C5B">
        <w:rPr>
          <w:rFonts w:ascii="Calibri" w:eastAsia="Calibri" w:hAnsi="Calibri" w:cs="Calibri"/>
          <w:color w:val="000000"/>
          <w:sz w:val="24"/>
          <w:szCs w:val="24"/>
          <w:lang w:eastAsia="lv-LV"/>
        </w:rPr>
        <w:t xml:space="preserve">Katrs pāris padalās ar 3 svarīgākajām atziņām, ko ieguvis, uzklausot otru. </w:t>
      </w:r>
    </w:p>
    <w:p w14:paraId="60950001" w14:textId="77777777" w:rsidR="00816C5A" w:rsidRDefault="00816C5A" w:rsidP="00816C5A">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p>
    <w:p w14:paraId="4F2E0D04" w14:textId="77777777" w:rsidR="00816C5A" w:rsidRPr="0064346A" w:rsidRDefault="00816C5A" w:rsidP="00816C5A">
      <w:pPr>
        <w:spacing w:after="0" w:line="240" w:lineRule="auto"/>
        <w:jc w:val="both"/>
        <w:rPr>
          <w:rFonts w:ascii="Calibri" w:eastAsia="Calibri" w:hAnsi="Calibri" w:cs="Calibri"/>
          <w:sz w:val="24"/>
          <w:szCs w:val="24"/>
        </w:rPr>
      </w:pPr>
      <w:r w:rsidRPr="00687885">
        <w:rPr>
          <w:rFonts w:ascii="Calibri" w:eastAsia="Calibri" w:hAnsi="Calibri" w:cs="Calibri"/>
          <w:sz w:val="24"/>
          <w:szCs w:val="24"/>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34B62673"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4AEDD501" w14:textId="77777777" w:rsidR="00816C5A" w:rsidRPr="009B1C5B" w:rsidRDefault="00816C5A" w:rsidP="00816C5A">
      <w:pPr>
        <w:spacing w:after="0" w:line="240" w:lineRule="auto"/>
        <w:jc w:val="both"/>
        <w:rPr>
          <w:rFonts w:ascii="Calibri" w:eastAsia="Calibri" w:hAnsi="Calibri" w:cs="Calibri"/>
          <w:b/>
          <w:color w:val="70AD47"/>
          <w:sz w:val="28"/>
          <w:szCs w:val="28"/>
          <w:lang w:eastAsia="lv-LV"/>
        </w:rPr>
      </w:pPr>
      <w:r w:rsidRPr="009B1C5B">
        <w:rPr>
          <w:rFonts w:ascii="Calibri" w:eastAsia="Calibri" w:hAnsi="Calibri" w:cs="Calibri"/>
          <w:b/>
          <w:color w:val="70AD47"/>
          <w:sz w:val="28"/>
          <w:szCs w:val="28"/>
          <w:lang w:eastAsia="lv-LV"/>
        </w:rPr>
        <w:lastRenderedPageBreak/>
        <w:t>Ieguvumi no šādas pieejas</w:t>
      </w:r>
    </w:p>
    <w:p w14:paraId="21116F4B" w14:textId="546B9A21"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Laikam ejot mainās tiesiskais regulējums un bērna tiesību piemērošanas prakse, tāpēc moduļi veidoti elastīgi, lai gan pasniedzējam, gan MG, būtu iespējams tos piepildīt ar aktuālu informāciju, atbilstoši </w:t>
      </w:r>
      <w:r w:rsidR="00D824CC" w:rsidRPr="009B1C5B">
        <w:rPr>
          <w:rFonts w:ascii="Calibri" w:eastAsia="Calibri" w:hAnsi="Calibri" w:cs="Calibri"/>
          <w:sz w:val="24"/>
          <w:szCs w:val="24"/>
          <w:lang w:eastAsia="lv-LV"/>
        </w:rPr>
        <w:t>metodikai un</w:t>
      </w:r>
      <w:sdt>
        <w:sdtPr>
          <w:rPr>
            <w:rFonts w:ascii="Calibri" w:eastAsia="Calibri" w:hAnsi="Calibri" w:cs="Calibri"/>
            <w:sz w:val="24"/>
            <w:szCs w:val="24"/>
            <w:lang w:eastAsia="lv-LV"/>
          </w:rPr>
          <w:tag w:val="goog_rdk_690"/>
          <w:id w:val="-934051348"/>
        </w:sdtPr>
        <w:sdtEndPr/>
        <w:sdtContent>
          <w:r w:rsidRPr="009B1C5B">
            <w:rPr>
              <w:rFonts w:ascii="Calibri" w:eastAsia="Calibri" w:hAnsi="Calibri" w:cs="Calibri"/>
              <w:sz w:val="24"/>
              <w:szCs w:val="24"/>
              <w:lang w:eastAsia="lv-LV"/>
            </w:rPr>
            <w:t xml:space="preserve"> mācību </w:t>
          </w:r>
        </w:sdtContent>
      </w:sdt>
      <w:r w:rsidRPr="009B1C5B">
        <w:rPr>
          <w:rFonts w:ascii="Calibri" w:eastAsia="Calibri" w:hAnsi="Calibri" w:cs="Calibri"/>
          <w:sz w:val="24"/>
          <w:szCs w:val="24"/>
          <w:lang w:eastAsia="lv-LV"/>
        </w:rPr>
        <w:t xml:space="preserve"> programmas mērķiem.</w:t>
      </w:r>
    </w:p>
    <w:p w14:paraId="34E74140"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Pieeja balstīta uz tiem rezultātiem, kas iegūti fokusa grupās un aptaujās, kur dažādi bērnu tiesību aizsardzības jomas speciālisti pauda nepieciešamību vairāk orientēties uz pieaugušo mācību metodēm – informācijas apmaiņu, diskusijām, prakses analīzi un attīstāmās prakses piemēru identifikāciju. </w:t>
      </w:r>
    </w:p>
    <w:p w14:paraId="26BF0626"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Būtiski, lai diskusijas veidotos par tādiem prakses jautājumiem, kuri ir aktuāli MG ikdienas profesionālo pienākumu veikšanā.</w:t>
      </w:r>
    </w:p>
    <w:p w14:paraId="095BA7BD" w14:textId="77777777" w:rsidR="00816C5A" w:rsidRPr="009B1C5B" w:rsidRDefault="00816C5A" w:rsidP="00816C5A">
      <w:pPr>
        <w:spacing w:after="0" w:line="240" w:lineRule="auto"/>
        <w:jc w:val="both"/>
        <w:rPr>
          <w:rFonts w:ascii="Calibri" w:eastAsia="Calibri" w:hAnsi="Calibri" w:cs="Calibri"/>
          <w:sz w:val="24"/>
          <w:szCs w:val="24"/>
          <w:lang w:eastAsia="lv-LV"/>
        </w:rPr>
      </w:pPr>
    </w:p>
    <w:p w14:paraId="1C3EBF86" w14:textId="77777777" w:rsidR="00816C5A" w:rsidRPr="009B1C5B" w:rsidRDefault="00816C5A" w:rsidP="00816C5A">
      <w:pPr>
        <w:spacing w:after="0" w:line="240" w:lineRule="auto"/>
        <w:jc w:val="both"/>
        <w:rPr>
          <w:rFonts w:ascii="Calibri" w:eastAsia="Calibri" w:hAnsi="Calibri" w:cs="Calibri"/>
          <w:sz w:val="24"/>
          <w:szCs w:val="24"/>
          <w:lang w:eastAsia="lv-LV"/>
        </w:rPr>
      </w:pPr>
      <w:r w:rsidRPr="009B1C5B">
        <w:rPr>
          <w:rFonts w:ascii="Calibri" w:eastAsia="Calibri" w:hAnsi="Calibri" w:cs="Calibri"/>
          <w:b/>
          <w:color w:val="538135"/>
          <w:sz w:val="24"/>
          <w:szCs w:val="24"/>
          <w:lang w:eastAsia="lv-LV"/>
        </w:rPr>
        <w:t>Moduļa noslēgumā</w:t>
      </w:r>
      <w:r w:rsidRPr="009B1C5B">
        <w:rPr>
          <w:rFonts w:ascii="Calibri" w:eastAsia="Calibri" w:hAnsi="Calibri" w:cs="Calibri"/>
          <w:color w:val="538135"/>
          <w:sz w:val="24"/>
          <w:szCs w:val="24"/>
          <w:lang w:eastAsia="lv-LV"/>
        </w:rPr>
        <w:t xml:space="preserve"> </w:t>
      </w:r>
      <w:r w:rsidRPr="009B1C5B">
        <w:rPr>
          <w:rFonts w:ascii="Calibri" w:eastAsia="Calibri" w:hAnsi="Calibri" w:cs="Calibri"/>
          <w:sz w:val="24"/>
          <w:szCs w:val="24"/>
          <w:lang w:eastAsia="lv-LV"/>
        </w:rPr>
        <w:t>tiek organizēts pārbaudes darbs 1 a/h.</w:t>
      </w:r>
    </w:p>
    <w:p w14:paraId="4C98206B" w14:textId="032075AD" w:rsidR="00816C5A" w:rsidRDefault="00816C5A" w:rsidP="00816C5A">
      <w:pPr>
        <w:rPr>
          <w:lang w:val="lv-LV"/>
        </w:rPr>
      </w:pPr>
    </w:p>
    <w:p w14:paraId="336DF982" w14:textId="1D09B457" w:rsidR="005F4755" w:rsidRDefault="005F4755" w:rsidP="005F4755">
      <w:pPr>
        <w:rPr>
          <w:lang w:val="lv-LV"/>
        </w:rPr>
      </w:pPr>
    </w:p>
    <w:p w14:paraId="3863BA3E" w14:textId="77777777" w:rsidR="00EA6232" w:rsidRPr="00717788" w:rsidRDefault="00EA6232" w:rsidP="00215C0D">
      <w:pPr>
        <w:rPr>
          <w:sz w:val="24"/>
          <w:szCs w:val="24"/>
          <w:lang w:val="lv-LV"/>
        </w:rPr>
      </w:pPr>
    </w:p>
    <w:p w14:paraId="5E6DCE9A" w14:textId="4CFF24C9" w:rsidR="005F4755" w:rsidRPr="00236E5B" w:rsidRDefault="005F4755" w:rsidP="005F4755">
      <w:pPr>
        <w:pStyle w:val="Virsraksts1"/>
        <w:spacing w:before="0"/>
        <w:jc w:val="both"/>
      </w:pPr>
      <w:bookmarkStart w:id="9" w:name="_Toc152270864"/>
      <w:r w:rsidRPr="00236E5B">
        <w:t>P</w:t>
      </w:r>
      <w:r w:rsidR="00687885">
        <w:t>IELIKUMI</w:t>
      </w:r>
      <w:bookmarkEnd w:id="9"/>
    </w:p>
    <w:p w14:paraId="1858255B" w14:textId="2DF2D67F" w:rsidR="005F4755" w:rsidRPr="005F4755" w:rsidRDefault="005F4755" w:rsidP="005F4755">
      <w:pPr>
        <w:rPr>
          <w:lang w:val="lv-LV"/>
        </w:rPr>
      </w:pPr>
    </w:p>
    <w:p w14:paraId="6A29BA6C" w14:textId="77777777" w:rsidR="005F4755" w:rsidRPr="00336976" w:rsidRDefault="005F4755" w:rsidP="005F4755">
      <w:pPr>
        <w:jc w:val="both"/>
        <w:rPr>
          <w:rFonts w:ascii="Calibri" w:hAnsi="Calibri" w:cs="Calibri"/>
          <w:sz w:val="24"/>
          <w:szCs w:val="24"/>
        </w:rPr>
      </w:pPr>
      <w:r w:rsidRPr="00336976">
        <w:rPr>
          <w:rFonts w:ascii="Calibri" w:hAnsi="Calibri" w:cs="Calibri"/>
          <w:sz w:val="24"/>
          <w:szCs w:val="24"/>
        </w:rPr>
        <w:t>Datnes:</w:t>
      </w:r>
    </w:p>
    <w:p w14:paraId="598D8701" w14:textId="3A17631D" w:rsidR="009974B2" w:rsidRPr="00336976" w:rsidRDefault="009974B2"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pielikums_parbaudes_darbi_speciālisti</w:t>
      </w:r>
    </w:p>
    <w:p w14:paraId="3E202FC3" w14:textId="445EE5BA" w:rsidR="009974B2" w:rsidRPr="00336976" w:rsidRDefault="009974B2"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pielikums_BTA_</w:t>
      </w:r>
      <w:r w:rsidR="00106B97" w:rsidRPr="00106B97">
        <w:rPr>
          <w:rFonts w:ascii="Calibri" w:hAnsi="Calibri" w:cs="Calibri"/>
          <w:color w:val="000000"/>
          <w:sz w:val="24"/>
          <w:szCs w:val="24"/>
        </w:rPr>
        <w:t>prezentacija_</w:t>
      </w:r>
      <w:r w:rsidRPr="00336976">
        <w:rPr>
          <w:rFonts w:ascii="Calibri" w:hAnsi="Calibri" w:cs="Calibri"/>
          <w:color w:val="000000"/>
          <w:sz w:val="24"/>
          <w:szCs w:val="24"/>
        </w:rPr>
        <w:t>labakas_intereses_specialisti</w:t>
      </w:r>
    </w:p>
    <w:p w14:paraId="07F095C8" w14:textId="4E53AC56" w:rsidR="009974B2" w:rsidRPr="00336976" w:rsidRDefault="009974B2"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pielikums_BTA_</w:t>
      </w:r>
      <w:r w:rsidR="00106B97" w:rsidRPr="00106B97">
        <w:rPr>
          <w:rFonts w:ascii="Calibri" w:hAnsi="Calibri" w:cs="Calibri"/>
          <w:color w:val="000000"/>
          <w:sz w:val="24"/>
          <w:szCs w:val="24"/>
        </w:rPr>
        <w:t>prezentacija_</w:t>
      </w:r>
      <w:r w:rsidRPr="00336976">
        <w:rPr>
          <w:rFonts w:ascii="Calibri" w:hAnsi="Calibri" w:cs="Calibri"/>
          <w:color w:val="000000"/>
          <w:sz w:val="24"/>
          <w:szCs w:val="24"/>
        </w:rPr>
        <w:t>lidzdaliba_specialisti</w:t>
      </w:r>
    </w:p>
    <w:p w14:paraId="7DD2E32B" w14:textId="09D8E08F" w:rsidR="009974B2" w:rsidRPr="007E6DE4" w:rsidRDefault="009974B2"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pielikums_BTA_</w:t>
      </w:r>
      <w:r w:rsidR="00106B97" w:rsidRPr="00106B97">
        <w:rPr>
          <w:rFonts w:ascii="Calibri" w:hAnsi="Calibri" w:cs="Calibri"/>
          <w:color w:val="000000"/>
          <w:sz w:val="24"/>
          <w:szCs w:val="24"/>
        </w:rPr>
        <w:t>prezentacija_</w:t>
      </w:r>
      <w:r w:rsidRPr="00336976">
        <w:rPr>
          <w:rFonts w:ascii="Calibri" w:hAnsi="Calibri" w:cs="Calibri"/>
          <w:color w:val="000000"/>
          <w:sz w:val="24"/>
          <w:szCs w:val="24"/>
        </w:rPr>
        <w:t>starpinstitucijas_specialisti</w:t>
      </w:r>
    </w:p>
    <w:p w14:paraId="1C203770" w14:textId="77777777" w:rsidR="007E6DE4" w:rsidRPr="00336976" w:rsidRDefault="007E6DE4" w:rsidP="007E6DE4">
      <w:pPr>
        <w:pBdr>
          <w:top w:val="nil"/>
          <w:left w:val="nil"/>
          <w:bottom w:val="nil"/>
          <w:right w:val="nil"/>
          <w:between w:val="nil"/>
        </w:pBdr>
        <w:spacing w:after="0" w:line="240" w:lineRule="auto"/>
        <w:ind w:left="643"/>
        <w:jc w:val="both"/>
        <w:rPr>
          <w:rFonts w:ascii="Calibri" w:hAnsi="Calibri" w:cs="Calibri"/>
          <w:sz w:val="24"/>
          <w:szCs w:val="24"/>
        </w:rPr>
      </w:pPr>
    </w:p>
    <w:sectPr w:rsidR="007E6DE4" w:rsidRPr="0033697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6C0CB" w14:textId="77777777" w:rsidR="001B15B6" w:rsidRDefault="001B15B6" w:rsidP="00DB4583">
      <w:pPr>
        <w:spacing w:after="0" w:line="240" w:lineRule="auto"/>
      </w:pPr>
      <w:r>
        <w:separator/>
      </w:r>
    </w:p>
  </w:endnote>
  <w:endnote w:type="continuationSeparator" w:id="0">
    <w:p w14:paraId="1D7D89DB" w14:textId="77777777" w:rsidR="001B15B6" w:rsidRDefault="001B15B6" w:rsidP="00DB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
    <w:panose1 w:val="00000000000000000000"/>
    <w:charset w:val="00"/>
    <w:family w:val="roman"/>
    <w:notTrueType/>
    <w:pitch w:val="default"/>
  </w:font>
  <w:font w:name="Minion Pro">
    <w:panose1 w:val="00000000000000000000"/>
    <w:charset w:val="00"/>
    <w:family w:val="roman"/>
    <w:notTrueType/>
    <w:pitch w:val="default"/>
  </w:font>
  <w:font w:name="DaxlinePro-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013003"/>
      <w:docPartObj>
        <w:docPartGallery w:val="Page Numbers (Bottom of Page)"/>
        <w:docPartUnique/>
      </w:docPartObj>
    </w:sdtPr>
    <w:sdtEndPr>
      <w:rPr>
        <w:noProof/>
      </w:rPr>
    </w:sdtEndPr>
    <w:sdtContent>
      <w:p w14:paraId="1A862C89" w14:textId="1C8E08BD" w:rsidR="001B15B6" w:rsidRDefault="001B15B6">
        <w:pPr>
          <w:pStyle w:val="Kjene"/>
          <w:jc w:val="right"/>
        </w:pPr>
        <w:r>
          <w:fldChar w:fldCharType="begin"/>
        </w:r>
        <w:r>
          <w:instrText xml:space="preserve"> PAGE   \* MERGEFORMAT </w:instrText>
        </w:r>
        <w:r>
          <w:fldChar w:fldCharType="separate"/>
        </w:r>
        <w:r>
          <w:rPr>
            <w:noProof/>
          </w:rPr>
          <w:t>214</w:t>
        </w:r>
        <w:r>
          <w:rPr>
            <w:noProof/>
          </w:rPr>
          <w:fldChar w:fldCharType="end"/>
        </w:r>
      </w:p>
    </w:sdtContent>
  </w:sdt>
  <w:p w14:paraId="345128D6" w14:textId="77777777" w:rsidR="001B15B6" w:rsidRDefault="001B15B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C9E5" w14:textId="77777777" w:rsidR="001B15B6" w:rsidRDefault="001B15B6" w:rsidP="00DB4583">
      <w:pPr>
        <w:spacing w:after="0" w:line="240" w:lineRule="auto"/>
      </w:pPr>
      <w:r>
        <w:separator/>
      </w:r>
    </w:p>
  </w:footnote>
  <w:footnote w:type="continuationSeparator" w:id="0">
    <w:p w14:paraId="5F2125C7" w14:textId="77777777" w:rsidR="001B15B6" w:rsidRDefault="001B15B6" w:rsidP="00DB4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2440"/>
    <w:multiLevelType w:val="multilevel"/>
    <w:tmpl w:val="EC982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3225E"/>
    <w:multiLevelType w:val="multilevel"/>
    <w:tmpl w:val="402A127A"/>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 w15:restartNumberingAfterBreak="0">
    <w:nsid w:val="03D358E3"/>
    <w:multiLevelType w:val="multilevel"/>
    <w:tmpl w:val="A01E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090656"/>
    <w:multiLevelType w:val="multilevel"/>
    <w:tmpl w:val="7D6633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40A2979"/>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FC5BDF"/>
    <w:multiLevelType w:val="hybridMultilevel"/>
    <w:tmpl w:val="8AC2C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594AA2"/>
    <w:multiLevelType w:val="multilevel"/>
    <w:tmpl w:val="EF287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E16968"/>
    <w:multiLevelType w:val="multilevel"/>
    <w:tmpl w:val="F58A6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A9466F"/>
    <w:multiLevelType w:val="multilevel"/>
    <w:tmpl w:val="CBA8A2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AB614E6"/>
    <w:multiLevelType w:val="multilevel"/>
    <w:tmpl w:val="D9DC71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0B07361A"/>
    <w:multiLevelType w:val="multilevel"/>
    <w:tmpl w:val="8B023D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0B212F82"/>
    <w:multiLevelType w:val="multilevel"/>
    <w:tmpl w:val="A7E481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C536FCE"/>
    <w:multiLevelType w:val="hybridMultilevel"/>
    <w:tmpl w:val="0526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C7B7B0D"/>
    <w:multiLevelType w:val="multilevel"/>
    <w:tmpl w:val="FE06C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7276A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E30757B"/>
    <w:multiLevelType w:val="multilevel"/>
    <w:tmpl w:val="9894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F026FEC"/>
    <w:multiLevelType w:val="multilevel"/>
    <w:tmpl w:val="E96A2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1176481"/>
    <w:multiLevelType w:val="hybridMultilevel"/>
    <w:tmpl w:val="07A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6C1A81"/>
    <w:multiLevelType w:val="multilevel"/>
    <w:tmpl w:val="0DA49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1CD1DB7"/>
    <w:multiLevelType w:val="multilevel"/>
    <w:tmpl w:val="4F98E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1DF4480"/>
    <w:multiLevelType w:val="hybridMultilevel"/>
    <w:tmpl w:val="40D8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CD6AE9"/>
    <w:multiLevelType w:val="hybridMultilevel"/>
    <w:tmpl w:val="7E9823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32C43CB"/>
    <w:multiLevelType w:val="multilevel"/>
    <w:tmpl w:val="F6B64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34A374C"/>
    <w:multiLevelType w:val="hybridMultilevel"/>
    <w:tmpl w:val="5364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8A3A84"/>
    <w:multiLevelType w:val="multilevel"/>
    <w:tmpl w:val="10CE0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54E077A"/>
    <w:multiLevelType w:val="multilevel"/>
    <w:tmpl w:val="21483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56748EB"/>
    <w:multiLevelType w:val="multilevel"/>
    <w:tmpl w:val="5F2A3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56A2E1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6113EA0"/>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A42596"/>
    <w:multiLevelType w:val="multilevel"/>
    <w:tmpl w:val="53262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81E7DFB"/>
    <w:multiLevelType w:val="multilevel"/>
    <w:tmpl w:val="B044A1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1A57359F"/>
    <w:multiLevelType w:val="multilevel"/>
    <w:tmpl w:val="CAC0C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AA56CAC"/>
    <w:multiLevelType w:val="multilevel"/>
    <w:tmpl w:val="BE0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BE83889"/>
    <w:multiLevelType w:val="multilevel"/>
    <w:tmpl w:val="61766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5802DD"/>
    <w:multiLevelType w:val="multilevel"/>
    <w:tmpl w:val="056C3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1E9D29CB"/>
    <w:multiLevelType w:val="multilevel"/>
    <w:tmpl w:val="0F72E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593E61"/>
    <w:multiLevelType w:val="multilevel"/>
    <w:tmpl w:val="91F4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1502060"/>
    <w:multiLevelType w:val="hybridMultilevel"/>
    <w:tmpl w:val="6B74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136D6D"/>
    <w:multiLevelType w:val="multilevel"/>
    <w:tmpl w:val="70E8E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2FB3BD9"/>
    <w:multiLevelType w:val="hybridMultilevel"/>
    <w:tmpl w:val="51C0AF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246C0149"/>
    <w:multiLevelType w:val="multilevel"/>
    <w:tmpl w:val="D7AEB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51555F6"/>
    <w:multiLevelType w:val="multilevel"/>
    <w:tmpl w:val="F710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90019CC"/>
    <w:multiLevelType w:val="multilevel"/>
    <w:tmpl w:val="BBCC13A2"/>
    <w:lvl w:ilvl="0">
      <w:start w:val="1"/>
      <w:numFmt w:val="decimal"/>
      <w:lvlText w:val="%1."/>
      <w:lvlJc w:val="left"/>
      <w:pPr>
        <w:ind w:left="740" w:hanging="360"/>
      </w:pPr>
    </w:lvl>
    <w:lvl w:ilvl="1">
      <w:start w:val="3"/>
      <w:numFmt w:val="decimal"/>
      <w:lvlText w:val="%1.%2."/>
      <w:lvlJc w:val="left"/>
      <w:pPr>
        <w:ind w:left="740" w:hanging="360"/>
      </w:pPr>
    </w:lvl>
    <w:lvl w:ilvl="2">
      <w:start w:val="1"/>
      <w:numFmt w:val="decimal"/>
      <w:lvlText w:val="%1.%2.%3."/>
      <w:lvlJc w:val="left"/>
      <w:pPr>
        <w:ind w:left="1100" w:hanging="720"/>
      </w:pPr>
    </w:lvl>
    <w:lvl w:ilvl="3">
      <w:start w:val="1"/>
      <w:numFmt w:val="decimal"/>
      <w:lvlText w:val="%1.%2.%3.%4."/>
      <w:lvlJc w:val="left"/>
      <w:pPr>
        <w:ind w:left="1100" w:hanging="720"/>
      </w:pPr>
    </w:lvl>
    <w:lvl w:ilvl="4">
      <w:start w:val="1"/>
      <w:numFmt w:val="decimal"/>
      <w:lvlText w:val="%1.%2.%3.%4.%5."/>
      <w:lvlJc w:val="left"/>
      <w:pPr>
        <w:ind w:left="1460" w:hanging="1080"/>
      </w:pPr>
    </w:lvl>
    <w:lvl w:ilvl="5">
      <w:start w:val="1"/>
      <w:numFmt w:val="decimal"/>
      <w:lvlText w:val="%1.%2.%3.%4.%5.%6."/>
      <w:lvlJc w:val="left"/>
      <w:pPr>
        <w:ind w:left="1460" w:hanging="1080"/>
      </w:pPr>
    </w:lvl>
    <w:lvl w:ilvl="6">
      <w:start w:val="1"/>
      <w:numFmt w:val="decimal"/>
      <w:lvlText w:val="%1.%2.%3.%4.%5.%6.%7."/>
      <w:lvlJc w:val="left"/>
      <w:pPr>
        <w:ind w:left="1820" w:hanging="1440"/>
      </w:pPr>
    </w:lvl>
    <w:lvl w:ilvl="7">
      <w:start w:val="1"/>
      <w:numFmt w:val="decimal"/>
      <w:lvlText w:val="%1.%2.%3.%4.%5.%6.%7.%8."/>
      <w:lvlJc w:val="left"/>
      <w:pPr>
        <w:ind w:left="1820" w:hanging="1440"/>
      </w:pPr>
    </w:lvl>
    <w:lvl w:ilvl="8">
      <w:start w:val="1"/>
      <w:numFmt w:val="decimal"/>
      <w:lvlText w:val="%1.%2.%3.%4.%5.%6.%7.%8.%9."/>
      <w:lvlJc w:val="left"/>
      <w:pPr>
        <w:ind w:left="2180" w:hanging="1800"/>
      </w:pPr>
    </w:lvl>
  </w:abstractNum>
  <w:abstractNum w:abstractNumId="43" w15:restartNumberingAfterBreak="0">
    <w:nsid w:val="29BF2F6E"/>
    <w:multiLevelType w:val="multilevel"/>
    <w:tmpl w:val="ADD69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9EF0327"/>
    <w:multiLevelType w:val="multilevel"/>
    <w:tmpl w:val="55A8A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B5C2DF4"/>
    <w:multiLevelType w:val="multilevel"/>
    <w:tmpl w:val="6A468A9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BDC40E9"/>
    <w:multiLevelType w:val="multilevel"/>
    <w:tmpl w:val="F0D6F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2DBC3507"/>
    <w:multiLevelType w:val="hybridMultilevel"/>
    <w:tmpl w:val="0B226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2E314F08"/>
    <w:multiLevelType w:val="multilevel"/>
    <w:tmpl w:val="D48C8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0612F38"/>
    <w:multiLevelType w:val="multilevel"/>
    <w:tmpl w:val="64F6A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1E85F37"/>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2773BA2"/>
    <w:multiLevelType w:val="multilevel"/>
    <w:tmpl w:val="0DD06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2A80195"/>
    <w:multiLevelType w:val="hybridMultilevel"/>
    <w:tmpl w:val="D59A00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2EB1BB3"/>
    <w:multiLevelType w:val="multilevel"/>
    <w:tmpl w:val="966AE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4BE2AD3"/>
    <w:multiLevelType w:val="multilevel"/>
    <w:tmpl w:val="59F448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351E0534"/>
    <w:multiLevelType w:val="multilevel"/>
    <w:tmpl w:val="902ED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5AF2A54"/>
    <w:multiLevelType w:val="multilevel"/>
    <w:tmpl w:val="30CEB9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7" w15:restartNumberingAfterBreak="0">
    <w:nsid w:val="35CF04A7"/>
    <w:multiLevelType w:val="multilevel"/>
    <w:tmpl w:val="48206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7573883"/>
    <w:multiLevelType w:val="multilevel"/>
    <w:tmpl w:val="80AC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790482E"/>
    <w:multiLevelType w:val="multilevel"/>
    <w:tmpl w:val="A48AE5C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0" w15:restartNumberingAfterBreak="0">
    <w:nsid w:val="37A26E4A"/>
    <w:multiLevelType w:val="multilevel"/>
    <w:tmpl w:val="DC8A337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1" w15:restartNumberingAfterBreak="0">
    <w:nsid w:val="39C7428A"/>
    <w:multiLevelType w:val="multilevel"/>
    <w:tmpl w:val="D1DEE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3ABB65DB"/>
    <w:multiLevelType w:val="multilevel"/>
    <w:tmpl w:val="98B0F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CAA04F2"/>
    <w:multiLevelType w:val="multilevel"/>
    <w:tmpl w:val="D9A2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3D77485B"/>
    <w:multiLevelType w:val="multilevel"/>
    <w:tmpl w:val="325EA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40096935"/>
    <w:multiLevelType w:val="hybridMultilevel"/>
    <w:tmpl w:val="CBF0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56F7219"/>
    <w:multiLevelType w:val="multilevel"/>
    <w:tmpl w:val="E56AD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69801C7"/>
    <w:multiLevelType w:val="multilevel"/>
    <w:tmpl w:val="9E22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75676BC"/>
    <w:multiLevelType w:val="multilevel"/>
    <w:tmpl w:val="B6E64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9E34411"/>
    <w:multiLevelType w:val="multilevel"/>
    <w:tmpl w:val="0F64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A3937D1"/>
    <w:multiLevelType w:val="multilevel"/>
    <w:tmpl w:val="04B0573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15:restartNumberingAfterBreak="0">
    <w:nsid w:val="4A4D38B9"/>
    <w:multiLevelType w:val="multilevel"/>
    <w:tmpl w:val="BBA41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A5E3802"/>
    <w:multiLevelType w:val="multilevel"/>
    <w:tmpl w:val="B68247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3" w15:restartNumberingAfterBreak="0">
    <w:nsid w:val="4AEE5A58"/>
    <w:multiLevelType w:val="hybridMultilevel"/>
    <w:tmpl w:val="48E4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123D0B"/>
    <w:multiLevelType w:val="multilevel"/>
    <w:tmpl w:val="FC6A1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B5D773C"/>
    <w:multiLevelType w:val="multilevel"/>
    <w:tmpl w:val="302689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15:restartNumberingAfterBreak="0">
    <w:nsid w:val="4DF31B7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E81657F"/>
    <w:multiLevelType w:val="hybridMultilevel"/>
    <w:tmpl w:val="2A9879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8" w15:restartNumberingAfterBreak="0">
    <w:nsid w:val="52292F6A"/>
    <w:multiLevelType w:val="hybridMultilevel"/>
    <w:tmpl w:val="75581FA8"/>
    <w:lvl w:ilvl="0" w:tplc="0840F5DA">
      <w:start w:val="3"/>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4318DC"/>
    <w:multiLevelType w:val="multilevel"/>
    <w:tmpl w:val="AD144BD4"/>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360" w:hanging="360"/>
      </w:pPr>
      <w:rPr>
        <w:u w:val="none"/>
      </w:rPr>
    </w:lvl>
  </w:abstractNum>
  <w:abstractNum w:abstractNumId="80" w15:restartNumberingAfterBreak="0">
    <w:nsid w:val="54FB6CF5"/>
    <w:multiLevelType w:val="hybridMultilevel"/>
    <w:tmpl w:val="90D2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626153"/>
    <w:multiLevelType w:val="multilevel"/>
    <w:tmpl w:val="F7FAE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5880801"/>
    <w:multiLevelType w:val="multilevel"/>
    <w:tmpl w:val="9080190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15:restartNumberingAfterBreak="0">
    <w:nsid w:val="55F97144"/>
    <w:multiLevelType w:val="multilevel"/>
    <w:tmpl w:val="2826C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7981EE7"/>
    <w:multiLevelType w:val="multilevel"/>
    <w:tmpl w:val="6CD0E9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15:restartNumberingAfterBreak="0">
    <w:nsid w:val="59513D54"/>
    <w:multiLevelType w:val="multilevel"/>
    <w:tmpl w:val="F432AEF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9A3056E"/>
    <w:multiLevelType w:val="multilevel"/>
    <w:tmpl w:val="DABE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59DE6B96"/>
    <w:multiLevelType w:val="multilevel"/>
    <w:tmpl w:val="70303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A0706D8"/>
    <w:multiLevelType w:val="multilevel"/>
    <w:tmpl w:val="55368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A2170D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A84387E"/>
    <w:multiLevelType w:val="multilevel"/>
    <w:tmpl w:val="D8DA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AB81003"/>
    <w:multiLevelType w:val="multilevel"/>
    <w:tmpl w:val="F0C42E8C"/>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2" w15:restartNumberingAfterBreak="0">
    <w:nsid w:val="5C224F4C"/>
    <w:multiLevelType w:val="multilevel"/>
    <w:tmpl w:val="A06A805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15:restartNumberingAfterBreak="0">
    <w:nsid w:val="5F046D5B"/>
    <w:multiLevelType w:val="multilevel"/>
    <w:tmpl w:val="0A34D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5F440998"/>
    <w:multiLevelType w:val="hybridMultilevel"/>
    <w:tmpl w:val="62E4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5E5DE9"/>
    <w:multiLevelType w:val="multilevel"/>
    <w:tmpl w:val="0AE42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602F4690"/>
    <w:multiLevelType w:val="hybridMultilevel"/>
    <w:tmpl w:val="95BE3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1F42145"/>
    <w:multiLevelType w:val="multilevel"/>
    <w:tmpl w:val="0868FE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15:restartNumberingAfterBreak="0">
    <w:nsid w:val="62B91CD7"/>
    <w:multiLevelType w:val="hybridMultilevel"/>
    <w:tmpl w:val="268A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2EE0C97"/>
    <w:multiLevelType w:val="multilevel"/>
    <w:tmpl w:val="7576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3101D03"/>
    <w:multiLevelType w:val="multilevel"/>
    <w:tmpl w:val="5AC6B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4391BCA"/>
    <w:multiLevelType w:val="hybridMultilevel"/>
    <w:tmpl w:val="9914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061790"/>
    <w:multiLevelType w:val="multilevel"/>
    <w:tmpl w:val="5AFC10A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3" w15:restartNumberingAfterBreak="0">
    <w:nsid w:val="68D80563"/>
    <w:multiLevelType w:val="multilevel"/>
    <w:tmpl w:val="AC8AC0D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4" w15:restartNumberingAfterBreak="0">
    <w:nsid w:val="69261222"/>
    <w:multiLevelType w:val="multilevel"/>
    <w:tmpl w:val="BD503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93F60BA"/>
    <w:multiLevelType w:val="multilevel"/>
    <w:tmpl w:val="32E27E3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06" w15:restartNumberingAfterBreak="0">
    <w:nsid w:val="695E7B43"/>
    <w:multiLevelType w:val="multilevel"/>
    <w:tmpl w:val="0534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99F59AB"/>
    <w:multiLevelType w:val="multilevel"/>
    <w:tmpl w:val="7A1C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9F76B7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AC4332E"/>
    <w:multiLevelType w:val="multilevel"/>
    <w:tmpl w:val="6A1C3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6B2A672D"/>
    <w:multiLevelType w:val="multilevel"/>
    <w:tmpl w:val="0B6A5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B8B0CCF"/>
    <w:multiLevelType w:val="multilevel"/>
    <w:tmpl w:val="42AAD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E934630"/>
    <w:multiLevelType w:val="hybridMultilevel"/>
    <w:tmpl w:val="EB8E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F2E0D3F"/>
    <w:multiLevelType w:val="hybridMultilevel"/>
    <w:tmpl w:val="C96CE3A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4" w15:restartNumberingAfterBreak="0">
    <w:nsid w:val="6F7E0544"/>
    <w:multiLevelType w:val="multilevel"/>
    <w:tmpl w:val="7B5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00367BE"/>
    <w:multiLevelType w:val="multilevel"/>
    <w:tmpl w:val="5BECDE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15:restartNumberingAfterBreak="0">
    <w:nsid w:val="701C2A59"/>
    <w:multiLevelType w:val="hybridMultilevel"/>
    <w:tmpl w:val="A646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09B2E38"/>
    <w:multiLevelType w:val="multilevel"/>
    <w:tmpl w:val="C9520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8" w15:restartNumberingAfterBreak="0">
    <w:nsid w:val="710E6E67"/>
    <w:multiLevelType w:val="multilevel"/>
    <w:tmpl w:val="65DAB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2376EEB"/>
    <w:multiLevelType w:val="multilevel"/>
    <w:tmpl w:val="1A40596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15:restartNumberingAfterBreak="0">
    <w:nsid w:val="752D0017"/>
    <w:multiLevelType w:val="hybridMultilevel"/>
    <w:tmpl w:val="6608D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61728BD"/>
    <w:multiLevelType w:val="multilevel"/>
    <w:tmpl w:val="333A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78257C51"/>
    <w:multiLevelType w:val="hybridMultilevel"/>
    <w:tmpl w:val="17AC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9480BDB"/>
    <w:multiLevelType w:val="multilevel"/>
    <w:tmpl w:val="F5D22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79DA7BB9"/>
    <w:multiLevelType w:val="multilevel"/>
    <w:tmpl w:val="9C9EE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7A2B22E7"/>
    <w:multiLevelType w:val="multilevel"/>
    <w:tmpl w:val="53EE5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0667AF"/>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B937E92"/>
    <w:multiLevelType w:val="multilevel"/>
    <w:tmpl w:val="0DCE0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7BDE52A0"/>
    <w:multiLevelType w:val="multilevel"/>
    <w:tmpl w:val="328694CA"/>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7BEE269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E2642AD"/>
    <w:multiLevelType w:val="multilevel"/>
    <w:tmpl w:val="3D94C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9"/>
  </w:num>
  <w:num w:numId="2">
    <w:abstractNumId w:val="59"/>
  </w:num>
  <w:num w:numId="3">
    <w:abstractNumId w:val="48"/>
  </w:num>
  <w:num w:numId="4">
    <w:abstractNumId w:val="128"/>
  </w:num>
  <w:num w:numId="5">
    <w:abstractNumId w:val="47"/>
  </w:num>
  <w:num w:numId="6">
    <w:abstractNumId w:val="118"/>
  </w:num>
  <w:num w:numId="7">
    <w:abstractNumId w:val="125"/>
  </w:num>
  <w:num w:numId="8">
    <w:abstractNumId w:val="38"/>
  </w:num>
  <w:num w:numId="9">
    <w:abstractNumId w:val="120"/>
  </w:num>
  <w:num w:numId="10">
    <w:abstractNumId w:val="64"/>
  </w:num>
  <w:num w:numId="11">
    <w:abstractNumId w:val="0"/>
  </w:num>
  <w:num w:numId="12">
    <w:abstractNumId w:val="44"/>
  </w:num>
  <w:num w:numId="13">
    <w:abstractNumId w:val="12"/>
  </w:num>
  <w:num w:numId="14">
    <w:abstractNumId w:val="109"/>
  </w:num>
  <w:num w:numId="15">
    <w:abstractNumId w:val="77"/>
  </w:num>
  <w:num w:numId="16">
    <w:abstractNumId w:val="54"/>
  </w:num>
  <w:num w:numId="17">
    <w:abstractNumId w:val="87"/>
  </w:num>
  <w:num w:numId="18">
    <w:abstractNumId w:val="55"/>
  </w:num>
  <w:num w:numId="19">
    <w:abstractNumId w:val="55"/>
  </w:num>
  <w:num w:numId="20">
    <w:abstractNumId w:val="60"/>
  </w:num>
  <w:num w:numId="2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103"/>
  </w:num>
  <w:num w:numId="2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num>
  <w:num w:numId="26">
    <w:abstractNumId w:val="69"/>
  </w:num>
  <w:num w:numId="27">
    <w:abstractNumId w:val="41"/>
  </w:num>
  <w:num w:numId="28">
    <w:abstractNumId w:val="41"/>
  </w:num>
  <w:num w:numId="29">
    <w:abstractNumId w:val="10"/>
  </w:num>
  <w:num w:numId="30">
    <w:abstractNumId w:val="57"/>
  </w:num>
  <w:num w:numId="31">
    <w:abstractNumId w:val="33"/>
  </w:num>
  <w:num w:numId="32">
    <w:abstractNumId w:val="105"/>
  </w:num>
  <w:num w:numId="33">
    <w:abstractNumId w:val="9"/>
  </w:num>
  <w:num w:numId="34">
    <w:abstractNumId w:val="35"/>
  </w:num>
  <w:num w:numId="35">
    <w:abstractNumId w:val="91"/>
  </w:num>
  <w:num w:numId="36">
    <w:abstractNumId w:val="45"/>
  </w:num>
  <w:num w:numId="37">
    <w:abstractNumId w:val="53"/>
  </w:num>
  <w:num w:numId="38">
    <w:abstractNumId w:val="1"/>
  </w:num>
  <w:num w:numId="39">
    <w:abstractNumId w:val="42"/>
  </w:num>
  <w:num w:numId="40">
    <w:abstractNumId w:val="115"/>
  </w:num>
  <w:num w:numId="41">
    <w:abstractNumId w:val="46"/>
  </w:num>
  <w:num w:numId="42">
    <w:abstractNumId w:val="3"/>
  </w:num>
  <w:num w:numId="43">
    <w:abstractNumId w:val="13"/>
  </w:num>
  <w:num w:numId="44">
    <w:abstractNumId w:val="85"/>
  </w:num>
  <w:num w:numId="45">
    <w:abstractNumId w:val="11"/>
  </w:num>
  <w:num w:numId="46">
    <w:abstractNumId w:val="40"/>
  </w:num>
  <w:num w:numId="47">
    <w:abstractNumId w:val="61"/>
  </w:num>
  <w:num w:numId="48">
    <w:abstractNumId w:val="107"/>
  </w:num>
  <w:num w:numId="49">
    <w:abstractNumId w:val="63"/>
  </w:num>
  <w:num w:numId="50">
    <w:abstractNumId w:val="24"/>
  </w:num>
  <w:num w:numId="51">
    <w:abstractNumId w:val="31"/>
  </w:num>
  <w:num w:numId="52">
    <w:abstractNumId w:val="58"/>
  </w:num>
  <w:num w:numId="53">
    <w:abstractNumId w:val="88"/>
  </w:num>
  <w:num w:numId="54">
    <w:abstractNumId w:val="7"/>
  </w:num>
  <w:num w:numId="55">
    <w:abstractNumId w:val="19"/>
  </w:num>
  <w:num w:numId="56">
    <w:abstractNumId w:val="26"/>
  </w:num>
  <w:num w:numId="57">
    <w:abstractNumId w:val="100"/>
  </w:num>
  <w:num w:numId="58">
    <w:abstractNumId w:val="34"/>
  </w:num>
  <w:num w:numId="59">
    <w:abstractNumId w:val="65"/>
  </w:num>
  <w:num w:numId="60">
    <w:abstractNumId w:val="113"/>
  </w:num>
  <w:num w:numId="61">
    <w:abstractNumId w:val="121"/>
  </w:num>
  <w:num w:numId="62">
    <w:abstractNumId w:val="93"/>
  </w:num>
  <w:num w:numId="63">
    <w:abstractNumId w:val="95"/>
  </w:num>
  <w:num w:numId="64">
    <w:abstractNumId w:val="68"/>
  </w:num>
  <w:num w:numId="65">
    <w:abstractNumId w:val="2"/>
  </w:num>
  <w:num w:numId="66">
    <w:abstractNumId w:val="117"/>
  </w:num>
  <w:num w:numId="67">
    <w:abstractNumId w:val="50"/>
  </w:num>
  <w:num w:numId="68">
    <w:abstractNumId w:val="4"/>
  </w:num>
  <w:num w:numId="69">
    <w:abstractNumId w:val="126"/>
  </w:num>
  <w:num w:numId="70">
    <w:abstractNumId w:val="89"/>
  </w:num>
  <w:num w:numId="71">
    <w:abstractNumId w:val="14"/>
  </w:num>
  <w:num w:numId="72">
    <w:abstractNumId w:val="25"/>
  </w:num>
  <w:num w:numId="73">
    <w:abstractNumId w:val="106"/>
  </w:num>
  <w:num w:numId="74">
    <w:abstractNumId w:val="67"/>
  </w:num>
  <w:num w:numId="75">
    <w:abstractNumId w:val="114"/>
  </w:num>
  <w:num w:numId="76">
    <w:abstractNumId w:val="81"/>
  </w:num>
  <w:num w:numId="77">
    <w:abstractNumId w:val="78"/>
  </w:num>
  <w:num w:numId="78">
    <w:abstractNumId w:val="99"/>
  </w:num>
  <w:num w:numId="79">
    <w:abstractNumId w:val="32"/>
  </w:num>
  <w:num w:numId="80">
    <w:abstractNumId w:val="15"/>
  </w:num>
  <w:num w:numId="81">
    <w:abstractNumId w:val="73"/>
  </w:num>
  <w:num w:numId="82">
    <w:abstractNumId w:val="71"/>
  </w:num>
  <w:num w:numId="83">
    <w:abstractNumId w:val="86"/>
  </w:num>
  <w:num w:numId="84">
    <w:abstractNumId w:val="83"/>
  </w:num>
  <w:num w:numId="85">
    <w:abstractNumId w:val="130"/>
  </w:num>
  <w:num w:numId="86">
    <w:abstractNumId w:val="108"/>
  </w:num>
  <w:num w:numId="87">
    <w:abstractNumId w:val="129"/>
  </w:num>
  <w:num w:numId="88">
    <w:abstractNumId w:val="27"/>
  </w:num>
  <w:num w:numId="89">
    <w:abstractNumId w:val="76"/>
  </w:num>
  <w:num w:numId="90">
    <w:abstractNumId w:val="28"/>
  </w:num>
  <w:num w:numId="91">
    <w:abstractNumId w:val="5"/>
  </w:num>
  <w:num w:numId="92">
    <w:abstractNumId w:val="20"/>
  </w:num>
  <w:num w:numId="93">
    <w:abstractNumId w:val="122"/>
  </w:num>
  <w:num w:numId="94">
    <w:abstractNumId w:val="23"/>
  </w:num>
  <w:num w:numId="95">
    <w:abstractNumId w:val="98"/>
  </w:num>
  <w:num w:numId="96">
    <w:abstractNumId w:val="17"/>
  </w:num>
  <w:num w:numId="97">
    <w:abstractNumId w:val="8"/>
  </w:num>
  <w:num w:numId="98">
    <w:abstractNumId w:val="51"/>
  </w:num>
  <w:num w:numId="99">
    <w:abstractNumId w:val="111"/>
  </w:num>
  <w:num w:numId="100">
    <w:abstractNumId w:val="49"/>
  </w:num>
  <w:num w:numId="101">
    <w:abstractNumId w:val="84"/>
  </w:num>
  <w:num w:numId="102">
    <w:abstractNumId w:val="70"/>
  </w:num>
  <w:num w:numId="103">
    <w:abstractNumId w:val="82"/>
  </w:num>
  <w:num w:numId="104">
    <w:abstractNumId w:val="92"/>
  </w:num>
  <w:num w:numId="105">
    <w:abstractNumId w:val="75"/>
  </w:num>
  <w:num w:numId="106">
    <w:abstractNumId w:val="74"/>
  </w:num>
  <w:num w:numId="107">
    <w:abstractNumId w:val="62"/>
  </w:num>
  <w:num w:numId="108">
    <w:abstractNumId w:val="104"/>
  </w:num>
  <w:num w:numId="109">
    <w:abstractNumId w:val="56"/>
  </w:num>
  <w:num w:numId="110">
    <w:abstractNumId w:val="119"/>
  </w:num>
  <w:num w:numId="111">
    <w:abstractNumId w:val="30"/>
  </w:num>
  <w:num w:numId="112">
    <w:abstractNumId w:val="102"/>
  </w:num>
  <w:num w:numId="113">
    <w:abstractNumId w:val="36"/>
  </w:num>
  <w:num w:numId="114">
    <w:abstractNumId w:val="90"/>
  </w:num>
  <w:num w:numId="115">
    <w:abstractNumId w:val="97"/>
  </w:num>
  <w:num w:numId="116">
    <w:abstractNumId w:val="16"/>
  </w:num>
  <w:num w:numId="117">
    <w:abstractNumId w:val="112"/>
  </w:num>
  <w:num w:numId="118">
    <w:abstractNumId w:val="37"/>
  </w:num>
  <w:num w:numId="119">
    <w:abstractNumId w:val="80"/>
  </w:num>
  <w:num w:numId="120">
    <w:abstractNumId w:val="6"/>
  </w:num>
  <w:num w:numId="121">
    <w:abstractNumId w:val="72"/>
  </w:num>
  <w:num w:numId="122">
    <w:abstractNumId w:val="124"/>
  </w:num>
  <w:num w:numId="123">
    <w:abstractNumId w:val="22"/>
  </w:num>
  <w:num w:numId="124">
    <w:abstractNumId w:val="66"/>
  </w:num>
  <w:num w:numId="125">
    <w:abstractNumId w:val="123"/>
  </w:num>
  <w:num w:numId="126">
    <w:abstractNumId w:val="110"/>
  </w:num>
  <w:num w:numId="127">
    <w:abstractNumId w:val="29"/>
  </w:num>
  <w:num w:numId="128">
    <w:abstractNumId w:val="18"/>
  </w:num>
  <w:num w:numId="129">
    <w:abstractNumId w:val="94"/>
  </w:num>
  <w:num w:numId="130">
    <w:abstractNumId w:val="101"/>
  </w:num>
  <w:num w:numId="131">
    <w:abstractNumId w:val="116"/>
  </w:num>
  <w:num w:numId="132">
    <w:abstractNumId w:val="127"/>
  </w:num>
  <w:num w:numId="133">
    <w:abstractNumId w:val="96"/>
  </w:num>
  <w:num w:numId="134">
    <w:abstractNumId w:val="52"/>
  </w:num>
  <w:num w:numId="135">
    <w:abstractNumId w:val="21"/>
  </w:num>
  <w:num w:numId="136">
    <w:abstractNumId w:val="3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9F"/>
    <w:rsid w:val="00025F78"/>
    <w:rsid w:val="000306E4"/>
    <w:rsid w:val="00061DE5"/>
    <w:rsid w:val="000667A8"/>
    <w:rsid w:val="000815F5"/>
    <w:rsid w:val="00087EDF"/>
    <w:rsid w:val="000A0849"/>
    <w:rsid w:val="000C4A0E"/>
    <w:rsid w:val="00106B97"/>
    <w:rsid w:val="00115EF5"/>
    <w:rsid w:val="0013010B"/>
    <w:rsid w:val="001452E2"/>
    <w:rsid w:val="00160BA0"/>
    <w:rsid w:val="00165E3B"/>
    <w:rsid w:val="00171085"/>
    <w:rsid w:val="00176437"/>
    <w:rsid w:val="00176E31"/>
    <w:rsid w:val="001A30E4"/>
    <w:rsid w:val="001B15B6"/>
    <w:rsid w:val="001C7CDF"/>
    <w:rsid w:val="001E57A5"/>
    <w:rsid w:val="00205032"/>
    <w:rsid w:val="0020575E"/>
    <w:rsid w:val="00215C0D"/>
    <w:rsid w:val="00222954"/>
    <w:rsid w:val="00236311"/>
    <w:rsid w:val="00243260"/>
    <w:rsid w:val="002512EB"/>
    <w:rsid w:val="00261E27"/>
    <w:rsid w:val="00276557"/>
    <w:rsid w:val="002902F7"/>
    <w:rsid w:val="00291818"/>
    <w:rsid w:val="00295095"/>
    <w:rsid w:val="002B592D"/>
    <w:rsid w:val="002C0918"/>
    <w:rsid w:val="002E7B4F"/>
    <w:rsid w:val="002F4B4D"/>
    <w:rsid w:val="0030317C"/>
    <w:rsid w:val="003169B5"/>
    <w:rsid w:val="00336976"/>
    <w:rsid w:val="003371CC"/>
    <w:rsid w:val="003518D4"/>
    <w:rsid w:val="003A5C59"/>
    <w:rsid w:val="003C09A6"/>
    <w:rsid w:val="003D2237"/>
    <w:rsid w:val="004203E6"/>
    <w:rsid w:val="00445E0E"/>
    <w:rsid w:val="004616FD"/>
    <w:rsid w:val="0049489F"/>
    <w:rsid w:val="004E4618"/>
    <w:rsid w:val="004E482D"/>
    <w:rsid w:val="005105BE"/>
    <w:rsid w:val="005320B8"/>
    <w:rsid w:val="00536896"/>
    <w:rsid w:val="005461A9"/>
    <w:rsid w:val="005D209B"/>
    <w:rsid w:val="005D26EA"/>
    <w:rsid w:val="005F111A"/>
    <w:rsid w:val="005F4755"/>
    <w:rsid w:val="005F76D5"/>
    <w:rsid w:val="006071CE"/>
    <w:rsid w:val="00630098"/>
    <w:rsid w:val="00687885"/>
    <w:rsid w:val="006A7797"/>
    <w:rsid w:val="006C40FE"/>
    <w:rsid w:val="006D2416"/>
    <w:rsid w:val="006D6A48"/>
    <w:rsid w:val="006F09B0"/>
    <w:rsid w:val="00714A34"/>
    <w:rsid w:val="00717788"/>
    <w:rsid w:val="00725CDD"/>
    <w:rsid w:val="00767399"/>
    <w:rsid w:val="00776AB1"/>
    <w:rsid w:val="00794C14"/>
    <w:rsid w:val="007A6D7F"/>
    <w:rsid w:val="007B449D"/>
    <w:rsid w:val="007E6D7F"/>
    <w:rsid w:val="007E6DE4"/>
    <w:rsid w:val="007F7B5F"/>
    <w:rsid w:val="00810829"/>
    <w:rsid w:val="00816C5A"/>
    <w:rsid w:val="008939DA"/>
    <w:rsid w:val="008D4473"/>
    <w:rsid w:val="008E6C6B"/>
    <w:rsid w:val="00931877"/>
    <w:rsid w:val="009319D3"/>
    <w:rsid w:val="00971F92"/>
    <w:rsid w:val="00981553"/>
    <w:rsid w:val="009857EA"/>
    <w:rsid w:val="009974B2"/>
    <w:rsid w:val="009B30B8"/>
    <w:rsid w:val="009C063B"/>
    <w:rsid w:val="009D5C24"/>
    <w:rsid w:val="009E2629"/>
    <w:rsid w:val="00AB66B1"/>
    <w:rsid w:val="00AC7933"/>
    <w:rsid w:val="00AD449B"/>
    <w:rsid w:val="00AE77CE"/>
    <w:rsid w:val="00B0240E"/>
    <w:rsid w:val="00B03D6C"/>
    <w:rsid w:val="00B20B2C"/>
    <w:rsid w:val="00B72C47"/>
    <w:rsid w:val="00B75398"/>
    <w:rsid w:val="00BB7ADA"/>
    <w:rsid w:val="00BE3B2F"/>
    <w:rsid w:val="00C27E2B"/>
    <w:rsid w:val="00C403DF"/>
    <w:rsid w:val="00CB7DE7"/>
    <w:rsid w:val="00CC368C"/>
    <w:rsid w:val="00CE10AA"/>
    <w:rsid w:val="00CE17BA"/>
    <w:rsid w:val="00D01C65"/>
    <w:rsid w:val="00D60098"/>
    <w:rsid w:val="00D620E6"/>
    <w:rsid w:val="00D65DC6"/>
    <w:rsid w:val="00D712E2"/>
    <w:rsid w:val="00D824CC"/>
    <w:rsid w:val="00D853B0"/>
    <w:rsid w:val="00DB4583"/>
    <w:rsid w:val="00DB46E7"/>
    <w:rsid w:val="00DB6BFB"/>
    <w:rsid w:val="00DD6F2E"/>
    <w:rsid w:val="00E34A24"/>
    <w:rsid w:val="00E51B52"/>
    <w:rsid w:val="00E52BA4"/>
    <w:rsid w:val="00E533B4"/>
    <w:rsid w:val="00E631A3"/>
    <w:rsid w:val="00E717EE"/>
    <w:rsid w:val="00E8535A"/>
    <w:rsid w:val="00EA6232"/>
    <w:rsid w:val="00EB03CA"/>
    <w:rsid w:val="00EB787E"/>
    <w:rsid w:val="00EE2863"/>
    <w:rsid w:val="00F02CB8"/>
    <w:rsid w:val="00F145C9"/>
    <w:rsid w:val="00F32507"/>
    <w:rsid w:val="00F6101A"/>
    <w:rsid w:val="00F619FC"/>
    <w:rsid w:val="00F822D7"/>
    <w:rsid w:val="00FB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78C07"/>
  <w15:chartTrackingRefBased/>
  <w15:docId w15:val="{94B72C70-3750-4D4E-A8EB-487C7A0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94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4203E6"/>
    <w:pPr>
      <w:keepNext/>
      <w:keepLines/>
      <w:spacing w:before="40" w:after="0" w:line="256" w:lineRule="auto"/>
      <w:outlineLvl w:val="1"/>
    </w:pPr>
    <w:rPr>
      <w:rFonts w:ascii="Calibri Light" w:eastAsia="Times New Roman" w:hAnsi="Calibri Light" w:cs="Times New Roman"/>
      <w:color w:val="2F5496"/>
      <w:kern w:val="2"/>
      <w:sz w:val="26"/>
      <w:szCs w:val="26"/>
      <w:lang w:val="lv-LV"/>
      <w14:ligatures w14:val="standardContextual"/>
    </w:rPr>
  </w:style>
  <w:style w:type="paragraph" w:styleId="Virsraksts3">
    <w:name w:val="heading 3"/>
    <w:basedOn w:val="Parasts"/>
    <w:next w:val="Parasts"/>
    <w:link w:val="Virsraksts3Rakstz"/>
    <w:uiPriority w:val="9"/>
    <w:semiHidden/>
    <w:unhideWhenUsed/>
    <w:qFormat/>
    <w:rsid w:val="004203E6"/>
    <w:pPr>
      <w:keepNext/>
      <w:keepLines/>
      <w:spacing w:before="40" w:after="0" w:line="256" w:lineRule="auto"/>
      <w:outlineLvl w:val="2"/>
    </w:pPr>
    <w:rPr>
      <w:rFonts w:ascii="Calibri Light" w:eastAsia="Times New Roman" w:hAnsi="Calibri Light" w:cs="Times New Roman"/>
      <w:color w:val="1F3763"/>
      <w:kern w:val="2"/>
      <w:lang w:val="lv-LV"/>
      <w14:ligatures w14:val="standardContextual"/>
    </w:rPr>
  </w:style>
  <w:style w:type="paragraph" w:styleId="Virsraksts4">
    <w:name w:val="heading 4"/>
    <w:basedOn w:val="Parasts"/>
    <w:next w:val="Parasts"/>
    <w:link w:val="Virsraksts4Rakstz"/>
    <w:uiPriority w:val="9"/>
    <w:semiHidden/>
    <w:unhideWhenUsed/>
    <w:qFormat/>
    <w:rsid w:val="004203E6"/>
    <w:pPr>
      <w:keepNext/>
      <w:keepLines/>
      <w:spacing w:before="240" w:after="40" w:line="240" w:lineRule="auto"/>
      <w:outlineLvl w:val="3"/>
    </w:pPr>
    <w:rPr>
      <w:rFonts w:ascii="Calibri" w:eastAsia="Calibri" w:hAnsi="Calibri" w:cs="Calibri"/>
      <w:b/>
      <w:sz w:val="24"/>
      <w:szCs w:val="24"/>
      <w:lang w:val="lv-LV" w:eastAsia="lv-LV"/>
    </w:rPr>
  </w:style>
  <w:style w:type="paragraph" w:styleId="Virsraksts5">
    <w:name w:val="heading 5"/>
    <w:basedOn w:val="Parasts"/>
    <w:next w:val="Parasts"/>
    <w:link w:val="Virsraksts5Rakstz"/>
    <w:uiPriority w:val="9"/>
    <w:semiHidden/>
    <w:unhideWhenUsed/>
    <w:qFormat/>
    <w:rsid w:val="004203E6"/>
    <w:pPr>
      <w:keepNext/>
      <w:keepLines/>
      <w:spacing w:before="220" w:after="40" w:line="240" w:lineRule="auto"/>
      <w:outlineLvl w:val="4"/>
    </w:pPr>
    <w:rPr>
      <w:rFonts w:ascii="Calibri" w:eastAsia="Calibri" w:hAnsi="Calibri" w:cs="Calibri"/>
      <w:b/>
      <w:lang w:val="lv-LV" w:eastAsia="lv-LV"/>
    </w:rPr>
  </w:style>
  <w:style w:type="paragraph" w:styleId="Virsraksts6">
    <w:name w:val="heading 6"/>
    <w:basedOn w:val="Parasts"/>
    <w:next w:val="Parasts"/>
    <w:link w:val="Virsraksts6Rakstz"/>
    <w:uiPriority w:val="9"/>
    <w:semiHidden/>
    <w:unhideWhenUsed/>
    <w:qFormat/>
    <w:rsid w:val="004203E6"/>
    <w:pPr>
      <w:keepNext/>
      <w:keepLines/>
      <w:spacing w:before="200" w:after="40" w:line="240" w:lineRule="auto"/>
      <w:outlineLvl w:val="5"/>
    </w:pPr>
    <w:rPr>
      <w:rFonts w:ascii="Calibri" w:eastAsia="Calibri" w:hAnsi="Calibri" w:cs="Calibri"/>
      <w:b/>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9489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4203E6"/>
    <w:rPr>
      <w:rFonts w:ascii="Calibri Light" w:eastAsia="Times New Roman" w:hAnsi="Calibri Light" w:cs="Times New Roman"/>
      <w:color w:val="2F5496"/>
      <w:kern w:val="2"/>
      <w:sz w:val="26"/>
      <w:szCs w:val="26"/>
      <w:lang w:val="lv-LV"/>
      <w14:ligatures w14:val="standardContextual"/>
    </w:rPr>
  </w:style>
  <w:style w:type="character" w:customStyle="1" w:styleId="Virsraksts3Rakstz">
    <w:name w:val="Virsraksts 3 Rakstz."/>
    <w:basedOn w:val="Noklusjumarindkopasfonts"/>
    <w:link w:val="Virsraksts3"/>
    <w:uiPriority w:val="9"/>
    <w:rsid w:val="004203E6"/>
    <w:rPr>
      <w:rFonts w:ascii="Calibri Light" w:eastAsia="Times New Roman" w:hAnsi="Calibri Light" w:cs="Times New Roman"/>
      <w:color w:val="1F3763"/>
      <w:kern w:val="2"/>
      <w:lang w:val="lv-LV"/>
      <w14:ligatures w14:val="standardContextual"/>
    </w:rPr>
  </w:style>
  <w:style w:type="character" w:customStyle="1" w:styleId="Virsraksts4Rakstz">
    <w:name w:val="Virsraksts 4 Rakstz."/>
    <w:basedOn w:val="Noklusjumarindkopasfonts"/>
    <w:link w:val="Virsraksts4"/>
    <w:uiPriority w:val="9"/>
    <w:semiHidden/>
    <w:rsid w:val="004203E6"/>
    <w:rPr>
      <w:rFonts w:ascii="Calibri" w:eastAsia="Calibri" w:hAnsi="Calibri" w:cs="Calibri"/>
      <w:b/>
      <w:sz w:val="24"/>
      <w:szCs w:val="24"/>
      <w:lang w:val="lv-LV" w:eastAsia="lv-LV"/>
    </w:rPr>
  </w:style>
  <w:style w:type="character" w:customStyle="1" w:styleId="Virsraksts5Rakstz">
    <w:name w:val="Virsraksts 5 Rakstz."/>
    <w:basedOn w:val="Noklusjumarindkopasfonts"/>
    <w:link w:val="Virsraksts5"/>
    <w:uiPriority w:val="9"/>
    <w:semiHidden/>
    <w:rsid w:val="004203E6"/>
    <w:rPr>
      <w:rFonts w:ascii="Calibri" w:eastAsia="Calibri" w:hAnsi="Calibri" w:cs="Calibri"/>
      <w:b/>
      <w:lang w:val="lv-LV" w:eastAsia="lv-LV"/>
    </w:rPr>
  </w:style>
  <w:style w:type="character" w:customStyle="1" w:styleId="Virsraksts6Rakstz">
    <w:name w:val="Virsraksts 6 Rakstz."/>
    <w:basedOn w:val="Noklusjumarindkopasfonts"/>
    <w:link w:val="Virsraksts6"/>
    <w:uiPriority w:val="9"/>
    <w:semiHidden/>
    <w:rsid w:val="004203E6"/>
    <w:rPr>
      <w:rFonts w:ascii="Calibri" w:eastAsia="Calibri" w:hAnsi="Calibri" w:cs="Calibri"/>
      <w:b/>
      <w:sz w:val="20"/>
      <w:szCs w:val="20"/>
      <w:lang w:val="lv-LV" w:eastAsia="lv-LV"/>
    </w:rPr>
  </w:style>
  <w:style w:type="table" w:customStyle="1" w:styleId="TableGrid22">
    <w:name w:val="Table Grid22"/>
    <w:basedOn w:val="Parastatabula"/>
    <w:next w:val="Reatabula"/>
    <w:uiPriority w:val="39"/>
    <w:rsid w:val="0049489F"/>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94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9489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489F"/>
    <w:rPr>
      <w:rFonts w:ascii="Segoe UI" w:hAnsi="Segoe UI" w:cs="Segoe UI"/>
      <w:sz w:val="18"/>
      <w:szCs w:val="18"/>
    </w:rPr>
  </w:style>
  <w:style w:type="paragraph" w:styleId="Saturardtjavirsraksts">
    <w:name w:val="TOC Heading"/>
    <w:basedOn w:val="Virsraksts1"/>
    <w:next w:val="Parasts"/>
    <w:uiPriority w:val="39"/>
    <w:unhideWhenUsed/>
    <w:qFormat/>
    <w:rsid w:val="0049489F"/>
    <w:pPr>
      <w:outlineLvl w:val="9"/>
    </w:pPr>
  </w:style>
  <w:style w:type="paragraph" w:styleId="Saturs1">
    <w:name w:val="toc 1"/>
    <w:basedOn w:val="Parasts"/>
    <w:next w:val="Parasts"/>
    <w:autoRedefine/>
    <w:uiPriority w:val="39"/>
    <w:unhideWhenUsed/>
    <w:rsid w:val="0049489F"/>
    <w:pPr>
      <w:spacing w:after="100"/>
    </w:pPr>
  </w:style>
  <w:style w:type="paragraph" w:styleId="Saturs2">
    <w:name w:val="toc 2"/>
    <w:basedOn w:val="Parasts"/>
    <w:next w:val="Parasts"/>
    <w:autoRedefine/>
    <w:uiPriority w:val="39"/>
    <w:unhideWhenUsed/>
    <w:rsid w:val="0049489F"/>
    <w:pPr>
      <w:spacing w:after="100"/>
      <w:ind w:left="220"/>
    </w:pPr>
  </w:style>
  <w:style w:type="character" w:styleId="Hipersaite">
    <w:name w:val="Hyperlink"/>
    <w:basedOn w:val="Noklusjumarindkopasfonts"/>
    <w:uiPriority w:val="99"/>
    <w:unhideWhenUsed/>
    <w:rsid w:val="0049489F"/>
    <w:rPr>
      <w:color w:val="0563C1" w:themeColor="hyperlink"/>
      <w:u w:val="single"/>
    </w:rPr>
  </w:style>
  <w:style w:type="paragraph" w:styleId="Saturs3">
    <w:name w:val="toc 3"/>
    <w:basedOn w:val="Parasts"/>
    <w:next w:val="Parasts"/>
    <w:autoRedefine/>
    <w:uiPriority w:val="39"/>
    <w:unhideWhenUsed/>
    <w:rsid w:val="0049489F"/>
    <w:pPr>
      <w:spacing w:after="100"/>
      <w:ind w:left="440"/>
    </w:pPr>
    <w:rPr>
      <w:rFonts w:eastAsiaTheme="minorEastAsia" w:cs="Times New Roman"/>
    </w:r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F619FC"/>
    <w:rPr>
      <w:b/>
      <w:bCs/>
    </w:rPr>
  </w:style>
  <w:style w:type="character" w:customStyle="1" w:styleId="KomentratmaRakstz">
    <w:name w:val="Komentāra tēma Rakstz."/>
    <w:basedOn w:val="KomentratekstsRakstz"/>
    <w:link w:val="Komentratma"/>
    <w:uiPriority w:val="99"/>
    <w:semiHidden/>
    <w:rsid w:val="00F619FC"/>
    <w:rPr>
      <w:b/>
      <w:bCs/>
      <w:sz w:val="20"/>
      <w:szCs w:val="20"/>
    </w:rPr>
  </w:style>
  <w:style w:type="character" w:styleId="Izmantotahipersaite">
    <w:name w:val="FollowedHyperlink"/>
    <w:basedOn w:val="Noklusjumarindkopasfonts"/>
    <w:uiPriority w:val="99"/>
    <w:semiHidden/>
    <w:unhideWhenUsed/>
    <w:rsid w:val="004203E6"/>
    <w:rPr>
      <w:color w:val="954F72" w:themeColor="followedHyperlink"/>
      <w:u w:val="single"/>
    </w:rPr>
  </w:style>
  <w:style w:type="paragraph" w:customStyle="1" w:styleId="msonormal0">
    <w:name w:val="msonormal"/>
    <w:basedOn w:val="Parasts"/>
    <w:uiPriority w:val="99"/>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
    <w:name w:val="Vēres teksts Rakstz."/>
    <w:aliases w:val="Footnote TextCSR Rakstz.,footnotes Rakstz.,Footnote Text Char2 Char Rakstz.,Footnote Text Char Char1 Char Rakstz.,Footnote Text Char2 Char Char Char Rakstz.,Footnote Text Char1 Char Char Char Char Rakstz.,Char Char Char Rakstz."/>
    <w:basedOn w:val="Noklusjumarindkopasfonts"/>
    <w:link w:val="Vresteksts"/>
    <w:uiPriority w:val="99"/>
    <w:qFormat/>
    <w:locked/>
    <w:rsid w:val="004203E6"/>
    <w:rPr>
      <w:rFonts w:ascii="Calibri" w:eastAsia="Times New Roman" w:hAnsi="Calibri" w:cs="Times New Roman"/>
      <w:color w:val="525E65"/>
      <w:szCs w:val="20"/>
      <w:lang w:eastAsia="en-GB"/>
    </w:rPr>
  </w:style>
  <w:style w:type="paragraph" w:styleId="Vresteksts">
    <w:name w:val="footnote text"/>
    <w:aliases w:val="Footnote TextCSR,footnotes,Footnote Text Char2 Char,Footnote Text Char Char1 Char,Footnote Text Char2 Char Char Char,Footnote Text Char1 Char Char Char Char,Footnote Text Char Char Char Char Char Char,Char Char Char,Footnote,fn,Footnotes,f"/>
    <w:link w:val="VrestekstsRakstz"/>
    <w:uiPriority w:val="99"/>
    <w:unhideWhenUsed/>
    <w:qFormat/>
    <w:rsid w:val="004203E6"/>
    <w:pPr>
      <w:spacing w:after="120" w:line="280" w:lineRule="auto"/>
      <w:ind w:left="283" w:hanging="283"/>
    </w:pPr>
    <w:rPr>
      <w:rFonts w:ascii="Calibri" w:eastAsia="Times New Roman" w:hAnsi="Calibri" w:cs="Times New Roman"/>
      <w:color w:val="525E65"/>
      <w:szCs w:val="20"/>
      <w:lang w:eastAsia="en-GB"/>
    </w:rPr>
  </w:style>
  <w:style w:type="character" w:customStyle="1" w:styleId="FootnoteTextChar1">
    <w:name w:val="Footnote Text Char1"/>
    <w:aliases w:val="Footnote TextCSR Char1,footnotes Char1,Footnote Text Char2 Char Char1,Footnote Text Char Char1 Char Char1,Footnote Text Char2 Char Char Char Char1,Footnote Text Char1 Char Char Char Char Char1,Char Char Char Char1,Footnote Char1"/>
    <w:basedOn w:val="Noklusjumarindkopasfonts"/>
    <w:uiPriority w:val="99"/>
    <w:semiHidden/>
    <w:rsid w:val="004203E6"/>
    <w:rPr>
      <w:sz w:val="20"/>
      <w:szCs w:val="20"/>
    </w:rPr>
  </w:style>
  <w:style w:type="paragraph" w:styleId="Galvene">
    <w:name w:val="header"/>
    <w:basedOn w:val="Parasts"/>
    <w:link w:val="Galv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GalveneRakstz">
    <w:name w:val="Galvene Rakstz."/>
    <w:basedOn w:val="Noklusjumarindkopasfonts"/>
    <w:link w:val="Galvene"/>
    <w:uiPriority w:val="99"/>
    <w:rsid w:val="004203E6"/>
    <w:rPr>
      <w:rFonts w:ascii="Calibri" w:eastAsia="Calibri" w:hAnsi="Calibri" w:cs="Calibri"/>
      <w:sz w:val="24"/>
      <w:szCs w:val="24"/>
      <w:lang w:val="lv-LV" w:eastAsia="lv-LV"/>
    </w:rPr>
  </w:style>
  <w:style w:type="paragraph" w:styleId="Kjene">
    <w:name w:val="footer"/>
    <w:basedOn w:val="Parasts"/>
    <w:link w:val="Kj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KjeneRakstz">
    <w:name w:val="Kājene Rakstz."/>
    <w:basedOn w:val="Noklusjumarindkopasfonts"/>
    <w:link w:val="Kjene"/>
    <w:uiPriority w:val="99"/>
    <w:rsid w:val="004203E6"/>
    <w:rPr>
      <w:rFonts w:ascii="Calibri" w:eastAsia="Calibri" w:hAnsi="Calibri" w:cs="Calibri"/>
      <w:sz w:val="24"/>
      <w:szCs w:val="24"/>
      <w:lang w:val="lv-LV" w:eastAsia="lv-LV"/>
    </w:rPr>
  </w:style>
  <w:style w:type="paragraph" w:styleId="Nosaukums">
    <w:name w:val="Title"/>
    <w:basedOn w:val="Parasts"/>
    <w:next w:val="Parasts"/>
    <w:link w:val="NosaukumsRakstz"/>
    <w:uiPriority w:val="10"/>
    <w:qFormat/>
    <w:rsid w:val="004203E6"/>
    <w:pPr>
      <w:keepNext/>
      <w:keepLines/>
      <w:spacing w:before="480" w:after="120" w:line="240" w:lineRule="auto"/>
    </w:pPr>
    <w:rPr>
      <w:rFonts w:ascii="Calibri" w:eastAsia="Calibri" w:hAnsi="Calibri" w:cs="Calibri"/>
      <w:b/>
      <w:sz w:val="72"/>
      <w:szCs w:val="72"/>
      <w:lang w:val="lv-LV" w:eastAsia="lv-LV"/>
    </w:rPr>
  </w:style>
  <w:style w:type="character" w:customStyle="1" w:styleId="NosaukumsRakstz">
    <w:name w:val="Nosaukums Rakstz."/>
    <w:basedOn w:val="Noklusjumarindkopasfonts"/>
    <w:link w:val="Nosaukums"/>
    <w:uiPriority w:val="10"/>
    <w:rsid w:val="004203E6"/>
    <w:rPr>
      <w:rFonts w:ascii="Calibri" w:eastAsia="Calibri" w:hAnsi="Calibri" w:cs="Calibri"/>
      <w:b/>
      <w:sz w:val="72"/>
      <w:szCs w:val="72"/>
      <w:lang w:val="lv-LV" w:eastAsia="lv-LV"/>
    </w:rPr>
  </w:style>
  <w:style w:type="paragraph" w:styleId="Apakvirsraksts">
    <w:name w:val="Subtitle"/>
    <w:basedOn w:val="Parasts"/>
    <w:next w:val="Parasts"/>
    <w:link w:val="ApakvirsrakstsRakstz"/>
    <w:qFormat/>
    <w:rsid w:val="004203E6"/>
    <w:pPr>
      <w:keepNext/>
      <w:keepLines/>
      <w:spacing w:before="360" w:after="80" w:line="240" w:lineRule="auto"/>
    </w:pPr>
    <w:rPr>
      <w:rFonts w:ascii="Georgia" w:eastAsia="Georgia" w:hAnsi="Georgia" w:cs="Georgia"/>
      <w:i/>
      <w:color w:val="666666"/>
      <w:sz w:val="48"/>
      <w:szCs w:val="48"/>
      <w:lang w:val="lv-LV" w:eastAsia="lv-LV"/>
    </w:rPr>
  </w:style>
  <w:style w:type="character" w:customStyle="1" w:styleId="ApakvirsrakstsRakstz">
    <w:name w:val="Apakšvirsraksts Rakstz."/>
    <w:basedOn w:val="Noklusjumarindkopasfonts"/>
    <w:link w:val="Apakvirsraksts"/>
    <w:rsid w:val="004203E6"/>
    <w:rPr>
      <w:rFonts w:ascii="Georgia" w:eastAsia="Georgia" w:hAnsi="Georgia" w:cs="Georgia"/>
      <w:i/>
      <w:color w:val="666666"/>
      <w:sz w:val="48"/>
      <w:szCs w:val="48"/>
      <w:lang w:val="lv-LV" w:eastAsia="lv-LV"/>
    </w:rPr>
  </w:style>
  <w:style w:type="paragraph" w:styleId="Prskatjums">
    <w:name w:val="Revision"/>
    <w:uiPriority w:val="99"/>
    <w:semiHidden/>
    <w:rsid w:val="004203E6"/>
    <w:pPr>
      <w:spacing w:after="0" w:line="240" w:lineRule="auto"/>
    </w:pPr>
    <w:rPr>
      <w:rFonts w:ascii="Calibri" w:eastAsia="Calibri" w:hAnsi="Calibri" w:cs="Calibri"/>
      <w:sz w:val="24"/>
      <w:szCs w:val="24"/>
      <w:lang w:val="lv-LV" w:eastAsia="lv-LV"/>
    </w:r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4203E6"/>
    <w:rPr>
      <w:rFonts w:ascii="Calibri" w:eastAsia="Calibri" w:hAnsi="Calibri" w:cs="Calibri"/>
      <w:sz w:val="24"/>
      <w:szCs w:val="24"/>
      <w:lang w:eastAsia="lv-LV"/>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4203E6"/>
    <w:pPr>
      <w:spacing w:after="0" w:line="240" w:lineRule="auto"/>
      <w:ind w:left="720"/>
      <w:contextualSpacing/>
    </w:pPr>
    <w:rPr>
      <w:rFonts w:ascii="Calibri" w:eastAsia="Calibri" w:hAnsi="Calibri" w:cs="Calibri"/>
      <w:sz w:val="24"/>
      <w:szCs w:val="24"/>
      <w:lang w:eastAsia="lv-LV"/>
    </w:rPr>
  </w:style>
  <w:style w:type="paragraph" w:customStyle="1" w:styleId="Heading11">
    <w:name w:val="Heading 11"/>
    <w:basedOn w:val="Parasts"/>
    <w:next w:val="Parasts"/>
    <w:uiPriority w:val="9"/>
    <w:qFormat/>
    <w:rsid w:val="004203E6"/>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lang w:val="lv-LV"/>
      <w14:ligatures w14:val="standardContextual"/>
    </w:rPr>
  </w:style>
  <w:style w:type="paragraph" w:customStyle="1" w:styleId="Heading21">
    <w:name w:val="Heading 21"/>
    <w:basedOn w:val="Parasts"/>
    <w:next w:val="Parasts"/>
    <w:uiPriority w:val="9"/>
    <w:qFormat/>
    <w:rsid w:val="004203E6"/>
    <w:pPr>
      <w:keepNext/>
      <w:keepLines/>
      <w:spacing w:before="40" w:after="0" w:line="240" w:lineRule="auto"/>
      <w:outlineLvl w:val="1"/>
    </w:pPr>
    <w:rPr>
      <w:rFonts w:ascii="Calibri Light" w:eastAsia="Times New Roman" w:hAnsi="Calibri Light" w:cs="Times New Roman"/>
      <w:color w:val="2F5496"/>
      <w:sz w:val="26"/>
      <w:szCs w:val="26"/>
      <w:lang w:val="lv-LV" w:eastAsia="lv-LV"/>
    </w:rPr>
  </w:style>
  <w:style w:type="paragraph" w:customStyle="1" w:styleId="Heading31">
    <w:name w:val="Heading 31"/>
    <w:basedOn w:val="Parasts"/>
    <w:next w:val="Parasts"/>
    <w:uiPriority w:val="9"/>
    <w:semiHidden/>
    <w:qFormat/>
    <w:rsid w:val="004203E6"/>
    <w:pPr>
      <w:keepNext/>
      <w:keepLines/>
      <w:spacing w:before="40" w:after="0" w:line="240" w:lineRule="auto"/>
      <w:outlineLvl w:val="2"/>
    </w:pPr>
    <w:rPr>
      <w:rFonts w:ascii="Calibri Light" w:eastAsia="Times New Roman" w:hAnsi="Calibri Light" w:cs="Times New Roman"/>
      <w:color w:val="1F3763"/>
      <w:sz w:val="24"/>
      <w:szCs w:val="24"/>
      <w:lang w:val="lv-LV" w:eastAsia="lv-LV"/>
    </w:rPr>
  </w:style>
  <w:style w:type="paragraph" w:customStyle="1" w:styleId="CM4">
    <w:name w:val="CM4"/>
    <w:basedOn w:val="Parasts"/>
    <w:next w:val="Parasts"/>
    <w:uiPriority w:val="99"/>
    <w:rsid w:val="004203E6"/>
    <w:pPr>
      <w:autoSpaceDE w:val="0"/>
      <w:autoSpaceDN w:val="0"/>
      <w:adjustRightInd w:val="0"/>
      <w:spacing w:after="0" w:line="240" w:lineRule="auto"/>
    </w:pPr>
    <w:rPr>
      <w:rFonts w:ascii="EUAlbertina" w:eastAsia="Calibri" w:hAnsi="EUAlbertina" w:cs="Calibri"/>
      <w:sz w:val="24"/>
      <w:szCs w:val="24"/>
      <w:lang w:eastAsia="lv-LV"/>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4203E6"/>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4203E6"/>
    <w:pPr>
      <w:spacing w:line="240" w:lineRule="exact"/>
    </w:pPr>
    <w:rPr>
      <w:color w:val="337AB7"/>
      <w:vertAlign w:val="superscript"/>
    </w:rPr>
  </w:style>
  <w:style w:type="paragraph" w:customStyle="1" w:styleId="FRABodyText">
    <w:name w:val="(FRA) Body Text"/>
    <w:basedOn w:val="Parasts"/>
    <w:rsid w:val="004203E6"/>
    <w:pPr>
      <w:tabs>
        <w:tab w:val="left" w:pos="0"/>
      </w:tabs>
      <w:spacing w:after="240" w:line="240" w:lineRule="auto"/>
      <w:jc w:val="both"/>
    </w:pPr>
    <w:rPr>
      <w:rFonts w:ascii="Calibri" w:eastAsia="Calibri" w:hAnsi="Calibri" w:cs="Calibri"/>
      <w:lang w:val="lv-LV" w:eastAsia="lv-LV"/>
    </w:rPr>
  </w:style>
  <w:style w:type="paragraph" w:customStyle="1" w:styleId="1fratext">
    <w:name w:val="1_fra text"/>
    <w:basedOn w:val="Vresteksts"/>
    <w:uiPriority w:val="1"/>
    <w:qFormat/>
    <w:rsid w:val="004203E6"/>
    <w:pPr>
      <w:spacing w:line="240" w:lineRule="auto"/>
      <w:ind w:left="0" w:firstLine="0"/>
      <w:jc w:val="both"/>
    </w:pPr>
    <w:rPr>
      <w:rFonts w:cs="Calibri"/>
      <w:color w:val="000000"/>
    </w:rPr>
  </w:style>
  <w:style w:type="paragraph" w:customStyle="1" w:styleId="1Footnote">
    <w:name w:val="1_Footnote"/>
    <w:basedOn w:val="Vresteksts"/>
    <w:uiPriority w:val="1"/>
    <w:qFormat/>
    <w:rsid w:val="004203E6"/>
    <w:pPr>
      <w:spacing w:after="0" w:line="240" w:lineRule="auto"/>
      <w:ind w:left="284" w:hanging="284"/>
      <w:jc w:val="both"/>
    </w:pPr>
    <w:rPr>
      <w:sz w:val="20"/>
    </w:rPr>
  </w:style>
  <w:style w:type="paragraph" w:customStyle="1" w:styleId="Default">
    <w:name w:val="Default"/>
    <w:rsid w:val="004203E6"/>
    <w:pPr>
      <w:autoSpaceDE w:val="0"/>
      <w:autoSpaceDN w:val="0"/>
      <w:adjustRightInd w:val="0"/>
      <w:spacing w:after="0" w:line="240" w:lineRule="auto"/>
    </w:pPr>
    <w:rPr>
      <w:rFonts w:ascii="Calibri" w:eastAsia="Calibri" w:hAnsi="Calibri" w:cs="Calibri"/>
      <w:color w:val="000000"/>
      <w:sz w:val="24"/>
      <w:szCs w:val="24"/>
      <w:lang w:eastAsia="lv-LV"/>
    </w:rPr>
  </w:style>
  <w:style w:type="paragraph" w:customStyle="1" w:styleId="Pa9">
    <w:name w:val="Pa9"/>
    <w:basedOn w:val="Default"/>
    <w:next w:val="Default"/>
    <w:uiPriority w:val="99"/>
    <w:rsid w:val="004203E6"/>
    <w:pPr>
      <w:spacing w:line="209" w:lineRule="atLeast"/>
    </w:pPr>
    <w:rPr>
      <w:rFonts w:ascii="Minion Pro" w:hAnsi="Minion Pro" w:cs="Times New Roman"/>
      <w:color w:val="auto"/>
    </w:rPr>
  </w:style>
  <w:style w:type="paragraph" w:customStyle="1" w:styleId="TOC11">
    <w:name w:val="TOC 11"/>
    <w:basedOn w:val="Parasts"/>
    <w:next w:val="Parasts"/>
    <w:autoRedefine/>
    <w:uiPriority w:val="39"/>
    <w:rsid w:val="004203E6"/>
    <w:pPr>
      <w:tabs>
        <w:tab w:val="right" w:pos="9492"/>
      </w:tabs>
      <w:spacing w:before="120" w:after="120" w:line="240" w:lineRule="auto"/>
      <w:jc w:val="both"/>
    </w:pPr>
    <w:rPr>
      <w:rFonts w:ascii="Calibri" w:eastAsia="Calibri" w:hAnsi="Calibri" w:cs="Calibri"/>
      <w:b/>
      <w:bCs/>
      <w:caps/>
      <w:sz w:val="20"/>
      <w:szCs w:val="20"/>
      <w:lang w:val="lv-LV" w:eastAsia="lv-LV"/>
    </w:rPr>
  </w:style>
  <w:style w:type="paragraph" w:customStyle="1" w:styleId="TOC21">
    <w:name w:val="TOC 21"/>
    <w:basedOn w:val="Parasts"/>
    <w:next w:val="Parasts"/>
    <w:autoRedefine/>
    <w:uiPriority w:val="39"/>
    <w:rsid w:val="004203E6"/>
    <w:pPr>
      <w:spacing w:after="0" w:line="240" w:lineRule="auto"/>
      <w:ind w:left="240"/>
    </w:pPr>
    <w:rPr>
      <w:rFonts w:ascii="Calibri" w:eastAsia="Calibri" w:hAnsi="Calibri" w:cs="Calibri"/>
      <w:smallCaps/>
      <w:sz w:val="20"/>
      <w:szCs w:val="20"/>
      <w:lang w:val="lv-LV" w:eastAsia="lv-LV"/>
    </w:rPr>
  </w:style>
  <w:style w:type="paragraph" w:customStyle="1" w:styleId="TOC31">
    <w:name w:val="TOC 31"/>
    <w:basedOn w:val="Parasts"/>
    <w:next w:val="Parasts"/>
    <w:autoRedefine/>
    <w:uiPriority w:val="39"/>
    <w:rsid w:val="004203E6"/>
    <w:pPr>
      <w:spacing w:after="0" w:line="240" w:lineRule="auto"/>
      <w:ind w:left="480"/>
    </w:pPr>
    <w:rPr>
      <w:rFonts w:ascii="Calibri" w:eastAsia="Calibri" w:hAnsi="Calibri" w:cs="Calibri"/>
      <w:i/>
      <w:iCs/>
      <w:sz w:val="20"/>
      <w:szCs w:val="20"/>
      <w:lang w:val="lv-LV" w:eastAsia="lv-LV"/>
    </w:rPr>
  </w:style>
  <w:style w:type="paragraph" w:customStyle="1" w:styleId="TOC41">
    <w:name w:val="TOC 41"/>
    <w:basedOn w:val="Parasts"/>
    <w:next w:val="Parasts"/>
    <w:autoRedefine/>
    <w:uiPriority w:val="39"/>
    <w:semiHidden/>
    <w:rsid w:val="004203E6"/>
    <w:pPr>
      <w:spacing w:after="0" w:line="240" w:lineRule="auto"/>
      <w:ind w:left="720"/>
    </w:pPr>
    <w:rPr>
      <w:rFonts w:ascii="Calibri" w:eastAsia="Calibri" w:hAnsi="Calibri" w:cs="Calibri"/>
      <w:sz w:val="18"/>
      <w:szCs w:val="18"/>
      <w:lang w:val="lv-LV" w:eastAsia="lv-LV"/>
    </w:rPr>
  </w:style>
  <w:style w:type="paragraph" w:customStyle="1" w:styleId="TOC51">
    <w:name w:val="TOC 51"/>
    <w:basedOn w:val="Parasts"/>
    <w:next w:val="Parasts"/>
    <w:autoRedefine/>
    <w:uiPriority w:val="39"/>
    <w:semiHidden/>
    <w:rsid w:val="004203E6"/>
    <w:pPr>
      <w:spacing w:after="0" w:line="240" w:lineRule="auto"/>
      <w:ind w:left="960"/>
    </w:pPr>
    <w:rPr>
      <w:rFonts w:ascii="Calibri" w:eastAsia="Calibri" w:hAnsi="Calibri" w:cs="Calibri"/>
      <w:sz w:val="18"/>
      <w:szCs w:val="18"/>
      <w:lang w:val="lv-LV" w:eastAsia="lv-LV"/>
    </w:rPr>
  </w:style>
  <w:style w:type="paragraph" w:customStyle="1" w:styleId="TOC61">
    <w:name w:val="TOC 61"/>
    <w:basedOn w:val="Parasts"/>
    <w:next w:val="Parasts"/>
    <w:autoRedefine/>
    <w:uiPriority w:val="39"/>
    <w:semiHidden/>
    <w:rsid w:val="004203E6"/>
    <w:pPr>
      <w:spacing w:after="0" w:line="240" w:lineRule="auto"/>
      <w:ind w:left="1200"/>
    </w:pPr>
    <w:rPr>
      <w:rFonts w:ascii="Calibri" w:eastAsia="Calibri" w:hAnsi="Calibri" w:cs="Calibri"/>
      <w:sz w:val="18"/>
      <w:szCs w:val="18"/>
      <w:lang w:val="lv-LV" w:eastAsia="lv-LV"/>
    </w:rPr>
  </w:style>
  <w:style w:type="paragraph" w:customStyle="1" w:styleId="TOC71">
    <w:name w:val="TOC 71"/>
    <w:basedOn w:val="Parasts"/>
    <w:next w:val="Parasts"/>
    <w:autoRedefine/>
    <w:uiPriority w:val="39"/>
    <w:semiHidden/>
    <w:rsid w:val="004203E6"/>
    <w:pPr>
      <w:spacing w:after="0" w:line="240" w:lineRule="auto"/>
      <w:ind w:left="1440"/>
    </w:pPr>
    <w:rPr>
      <w:rFonts w:ascii="Calibri" w:eastAsia="Calibri" w:hAnsi="Calibri" w:cs="Calibri"/>
      <w:sz w:val="18"/>
      <w:szCs w:val="18"/>
      <w:lang w:val="lv-LV" w:eastAsia="lv-LV"/>
    </w:rPr>
  </w:style>
  <w:style w:type="paragraph" w:customStyle="1" w:styleId="TOC81">
    <w:name w:val="TOC 81"/>
    <w:basedOn w:val="Parasts"/>
    <w:next w:val="Parasts"/>
    <w:autoRedefine/>
    <w:uiPriority w:val="39"/>
    <w:semiHidden/>
    <w:rsid w:val="004203E6"/>
    <w:pPr>
      <w:spacing w:after="0" w:line="240" w:lineRule="auto"/>
      <w:ind w:left="1680"/>
    </w:pPr>
    <w:rPr>
      <w:rFonts w:ascii="Calibri" w:eastAsia="Calibri" w:hAnsi="Calibri" w:cs="Calibri"/>
      <w:sz w:val="18"/>
      <w:szCs w:val="18"/>
      <w:lang w:val="lv-LV" w:eastAsia="lv-LV"/>
    </w:rPr>
  </w:style>
  <w:style w:type="paragraph" w:customStyle="1" w:styleId="TOC91">
    <w:name w:val="TOC 91"/>
    <w:basedOn w:val="Parasts"/>
    <w:next w:val="Parasts"/>
    <w:autoRedefine/>
    <w:uiPriority w:val="39"/>
    <w:semiHidden/>
    <w:rsid w:val="004203E6"/>
    <w:pPr>
      <w:spacing w:after="0" w:line="240" w:lineRule="auto"/>
      <w:ind w:left="1920"/>
    </w:pPr>
    <w:rPr>
      <w:rFonts w:ascii="Calibri" w:eastAsia="Calibri" w:hAnsi="Calibri" w:cs="Calibri"/>
      <w:sz w:val="18"/>
      <w:szCs w:val="18"/>
      <w:lang w:val="lv-LV" w:eastAsia="lv-LV"/>
    </w:rPr>
  </w:style>
  <w:style w:type="paragraph" w:customStyle="1" w:styleId="tv213">
    <w:name w:val="tv213"/>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3715152468232539795msolistparagraph">
    <w:name w:val="m_-3715152468232539795msolistparagraph"/>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30">
    <w:name w:val="Pa30"/>
    <w:basedOn w:val="Parasts"/>
    <w:next w:val="Parasts"/>
    <w:uiPriority w:val="99"/>
    <w:rsid w:val="004203E6"/>
    <w:pPr>
      <w:autoSpaceDE w:val="0"/>
      <w:autoSpaceDN w:val="0"/>
      <w:adjustRightInd w:val="0"/>
      <w:spacing w:after="0" w:line="161" w:lineRule="atLeast"/>
    </w:pPr>
    <w:rPr>
      <w:rFonts w:ascii="DaxlinePro-Regular" w:hAnsi="DaxlinePro-Regular"/>
      <w:sz w:val="24"/>
      <w:szCs w:val="24"/>
      <w:lang w:eastAsia="lv-LV"/>
    </w:rPr>
  </w:style>
  <w:style w:type="character" w:customStyle="1" w:styleId="BuletpunktiChar">
    <w:name w:val="Buletpunkti Char"/>
    <w:basedOn w:val="Noklusjumarindkopasfonts"/>
    <w:link w:val="Buletpunkti"/>
    <w:locked/>
    <w:rsid w:val="004203E6"/>
    <w:rPr>
      <w:rFonts w:ascii="Calibri" w:eastAsia="Calibri" w:hAnsi="Calibri" w:cs="Times New Roman"/>
      <w:sz w:val="24"/>
      <w:lang w:eastAsia="lv-LV"/>
    </w:rPr>
  </w:style>
  <w:style w:type="paragraph" w:customStyle="1" w:styleId="Buletpunkti">
    <w:name w:val="Buletpunkti"/>
    <w:basedOn w:val="Sarakstarindkopa"/>
    <w:link w:val="BuletpunktiChar"/>
    <w:qFormat/>
    <w:rsid w:val="004203E6"/>
    <w:pPr>
      <w:numPr>
        <w:numId w:val="4"/>
      </w:numPr>
      <w:spacing w:line="360" w:lineRule="auto"/>
      <w:ind w:left="1208" w:hanging="357"/>
      <w:jc w:val="both"/>
    </w:pPr>
    <w:rPr>
      <w:rFonts w:cs="Times New Roman"/>
      <w:szCs w:val="22"/>
    </w:rPr>
  </w:style>
  <w:style w:type="paragraph" w:customStyle="1" w:styleId="xmsonormal">
    <w:name w:val="x_msonormal"/>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gmail-msolistparagraph">
    <w:name w:val="x_gmail-msolistparagraph"/>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f0">
    <w:name w:val="pf0"/>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Vietturateksts">
    <w:name w:val="Placeholder Text"/>
    <w:basedOn w:val="Noklusjumarindkopasfonts"/>
    <w:uiPriority w:val="99"/>
    <w:semiHidden/>
    <w:rsid w:val="004203E6"/>
    <w:rPr>
      <w:color w:val="808080"/>
    </w:rPr>
  </w:style>
  <w:style w:type="character" w:customStyle="1" w:styleId="Heading1Char1">
    <w:name w:val="Heading 1 Char1"/>
    <w:basedOn w:val="Noklusjumarindkopasfonts"/>
    <w:uiPriority w:val="9"/>
    <w:locked/>
    <w:rsid w:val="004203E6"/>
    <w:rPr>
      <w:rFonts w:asciiTheme="majorHAnsi" w:eastAsiaTheme="majorEastAsia" w:hAnsiTheme="majorHAnsi" w:cstheme="majorBidi"/>
      <w:color w:val="2E74B5" w:themeColor="accent1" w:themeShade="BF"/>
      <w:kern w:val="2"/>
      <w:sz w:val="32"/>
      <w:szCs w:val="32"/>
      <w:lang w:val="lv-LV"/>
      <w14:ligatures w14:val="standardContextual"/>
    </w:rPr>
  </w:style>
  <w:style w:type="character" w:customStyle="1" w:styleId="UnresolvedMention1">
    <w:name w:val="Unresolved Mention1"/>
    <w:basedOn w:val="Noklusjumarindkopasfonts"/>
    <w:uiPriority w:val="99"/>
    <w:rsid w:val="004203E6"/>
    <w:rPr>
      <w:color w:val="605E5C"/>
      <w:shd w:val="clear" w:color="auto" w:fill="E1DFDD"/>
    </w:rPr>
  </w:style>
  <w:style w:type="character" w:customStyle="1" w:styleId="A15">
    <w:name w:val="A15"/>
    <w:uiPriority w:val="99"/>
    <w:rsid w:val="004203E6"/>
    <w:rPr>
      <w:rFonts w:ascii="DaxlinePro-Regular" w:hAnsi="DaxlinePro-Regular" w:cs="DaxlinePro-Regular" w:hint="default"/>
      <w:color w:val="000000"/>
      <w:sz w:val="10"/>
      <w:szCs w:val="10"/>
    </w:rPr>
  </w:style>
  <w:style w:type="character" w:customStyle="1" w:styleId="total">
    <w:name w:val="total"/>
    <w:basedOn w:val="Noklusjumarindkopasfonts"/>
    <w:rsid w:val="004203E6"/>
  </w:style>
  <w:style w:type="character" w:customStyle="1" w:styleId="FollowedHyperlink1">
    <w:name w:val="FollowedHyperlink1"/>
    <w:basedOn w:val="Noklusjumarindkopasfonts"/>
    <w:uiPriority w:val="99"/>
    <w:semiHidden/>
    <w:rsid w:val="004203E6"/>
    <w:rPr>
      <w:color w:val="954F72"/>
      <w:u w:val="single"/>
    </w:rPr>
  </w:style>
  <w:style w:type="character" w:customStyle="1" w:styleId="Neatrisintapieminana1">
    <w:name w:val="Neatrisināta pieminēšana1"/>
    <w:basedOn w:val="Noklusjumarindkopasfonts"/>
    <w:uiPriority w:val="99"/>
    <w:rsid w:val="004203E6"/>
    <w:rPr>
      <w:color w:val="605E5C"/>
      <w:shd w:val="clear" w:color="auto" w:fill="E1DFDD"/>
    </w:rPr>
  </w:style>
  <w:style w:type="character" w:customStyle="1" w:styleId="apple-tab-span">
    <w:name w:val="apple-tab-span"/>
    <w:basedOn w:val="Noklusjumarindkopasfonts"/>
    <w:rsid w:val="004203E6"/>
  </w:style>
  <w:style w:type="character" w:customStyle="1" w:styleId="UnresolvedMention2">
    <w:name w:val="Unresolved Mention2"/>
    <w:basedOn w:val="Noklusjumarindkopasfonts"/>
    <w:uiPriority w:val="99"/>
    <w:rsid w:val="004203E6"/>
    <w:rPr>
      <w:color w:val="605E5C"/>
      <w:shd w:val="clear" w:color="auto" w:fill="E1DFDD"/>
    </w:rPr>
  </w:style>
  <w:style w:type="character" w:customStyle="1" w:styleId="cf01">
    <w:name w:val="cf01"/>
    <w:basedOn w:val="Noklusjumarindkopasfonts"/>
    <w:rsid w:val="004203E6"/>
    <w:rPr>
      <w:rFonts w:ascii="Segoe UI" w:hAnsi="Segoe UI" w:cs="Segoe UI" w:hint="default"/>
      <w:sz w:val="18"/>
      <w:szCs w:val="18"/>
    </w:rPr>
  </w:style>
  <w:style w:type="character" w:customStyle="1" w:styleId="UnresolvedMention3">
    <w:name w:val="Unresolved Mention3"/>
    <w:basedOn w:val="Noklusjumarindkopasfonts"/>
    <w:uiPriority w:val="99"/>
    <w:semiHidden/>
    <w:rsid w:val="004203E6"/>
    <w:rPr>
      <w:color w:val="605E5C"/>
      <w:shd w:val="clear" w:color="auto" w:fill="E1DFDD"/>
    </w:rPr>
  </w:style>
  <w:style w:type="character" w:customStyle="1" w:styleId="Heading2Char1">
    <w:name w:val="Heading 2 Char1"/>
    <w:basedOn w:val="Noklusjumarindkopasfonts"/>
    <w:uiPriority w:val="9"/>
    <w:semiHidden/>
    <w:rsid w:val="004203E6"/>
    <w:rPr>
      <w:rFonts w:asciiTheme="majorHAnsi" w:eastAsiaTheme="majorEastAsia" w:hAnsiTheme="majorHAnsi" w:cstheme="majorBidi" w:hint="default"/>
      <w:color w:val="2E74B5" w:themeColor="accent1" w:themeShade="BF"/>
      <w:sz w:val="26"/>
      <w:szCs w:val="26"/>
    </w:rPr>
  </w:style>
  <w:style w:type="character" w:customStyle="1" w:styleId="Heading3Char1">
    <w:name w:val="Heading 3 Char1"/>
    <w:basedOn w:val="Noklusjumarindkopasfonts"/>
    <w:uiPriority w:val="9"/>
    <w:semiHidden/>
    <w:rsid w:val="004203E6"/>
    <w:rPr>
      <w:rFonts w:asciiTheme="majorHAnsi" w:eastAsiaTheme="majorEastAsia" w:hAnsiTheme="majorHAnsi" w:cstheme="majorBidi" w:hint="default"/>
      <w:color w:val="1F4D78" w:themeColor="accent1" w:themeShade="7F"/>
      <w:sz w:val="24"/>
      <w:szCs w:val="24"/>
    </w:rPr>
  </w:style>
  <w:style w:type="table" w:customStyle="1" w:styleId="TableNormal1">
    <w:name w:val="Table Normal1"/>
    <w:rsid w:val="004203E6"/>
    <w:pPr>
      <w:spacing w:after="0" w:line="240" w:lineRule="auto"/>
    </w:pPr>
    <w:rPr>
      <w:rFonts w:ascii="Calibri" w:eastAsia="Calibri" w:hAnsi="Calibri" w:cs="Calibri"/>
      <w:kern w:val="2"/>
      <w:sz w:val="24"/>
      <w:szCs w:val="24"/>
      <w:lang w:val="lv-LV"/>
      <w14:ligatures w14:val="standardContextual"/>
    </w:rPr>
    <w:tblPr>
      <w:tblCellMar>
        <w:top w:w="0" w:type="dxa"/>
        <w:left w:w="0" w:type="dxa"/>
        <w:bottom w:w="0" w:type="dxa"/>
        <w:right w:w="0" w:type="dxa"/>
      </w:tblCellMar>
    </w:tblPr>
  </w:style>
  <w:style w:type="table" w:customStyle="1" w:styleId="TableGrid1">
    <w:name w:val="Table Grid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1"/>
    <w:rsid w:val="004203E6"/>
    <w:rPr>
      <w:sz w:val="22"/>
      <w:szCs w:val="22"/>
    </w:rPr>
    <w:tblPr>
      <w:tblStyleRowBandSize w:val="1"/>
      <w:tblStyleColBandSize w:val="1"/>
      <w:tblCellMar>
        <w:left w:w="108" w:type="dxa"/>
        <w:right w:w="108" w:type="dxa"/>
      </w:tblCellMar>
    </w:tblPr>
  </w:style>
  <w:style w:type="table" w:customStyle="1" w:styleId="28">
    <w:name w:val="28"/>
    <w:basedOn w:val="TableNormal1"/>
    <w:rsid w:val="004203E6"/>
    <w:rPr>
      <w:sz w:val="22"/>
      <w:szCs w:val="22"/>
    </w:rPr>
    <w:tblPr>
      <w:tblStyleRowBandSize w:val="1"/>
      <w:tblStyleColBandSize w:val="1"/>
      <w:tblCellMar>
        <w:left w:w="108" w:type="dxa"/>
        <w:right w:w="108" w:type="dxa"/>
      </w:tblCellMar>
    </w:tblPr>
  </w:style>
  <w:style w:type="table" w:customStyle="1" w:styleId="27">
    <w:name w:val="27"/>
    <w:basedOn w:val="TableNormal1"/>
    <w:rsid w:val="004203E6"/>
    <w:rPr>
      <w:sz w:val="22"/>
      <w:szCs w:val="22"/>
    </w:rPr>
    <w:tblPr>
      <w:tblStyleRowBandSize w:val="1"/>
      <w:tblStyleColBandSize w:val="1"/>
      <w:tblCellMar>
        <w:left w:w="108" w:type="dxa"/>
        <w:right w:w="108" w:type="dxa"/>
      </w:tblCellMar>
    </w:tblPr>
  </w:style>
  <w:style w:type="table" w:customStyle="1" w:styleId="26">
    <w:name w:val="26"/>
    <w:basedOn w:val="TableNormal1"/>
    <w:rsid w:val="004203E6"/>
    <w:rPr>
      <w:sz w:val="22"/>
      <w:szCs w:val="22"/>
    </w:rPr>
    <w:tblPr>
      <w:tblStyleRowBandSize w:val="1"/>
      <w:tblStyleColBandSize w:val="1"/>
      <w:tblCellMar>
        <w:left w:w="108" w:type="dxa"/>
        <w:right w:w="108" w:type="dxa"/>
      </w:tblCellMar>
    </w:tblPr>
  </w:style>
  <w:style w:type="table" w:customStyle="1" w:styleId="25">
    <w:name w:val="25"/>
    <w:basedOn w:val="TableNormal1"/>
    <w:rsid w:val="004203E6"/>
    <w:rPr>
      <w:sz w:val="22"/>
      <w:szCs w:val="22"/>
    </w:rPr>
    <w:tblPr>
      <w:tblStyleRowBandSize w:val="1"/>
      <w:tblStyleColBandSize w:val="1"/>
      <w:tblCellMar>
        <w:left w:w="108" w:type="dxa"/>
        <w:right w:w="108" w:type="dxa"/>
      </w:tblCellMar>
    </w:tblPr>
  </w:style>
  <w:style w:type="table" w:customStyle="1" w:styleId="24">
    <w:name w:val="24"/>
    <w:basedOn w:val="TableNormal1"/>
    <w:rsid w:val="004203E6"/>
    <w:rPr>
      <w:sz w:val="22"/>
      <w:szCs w:val="22"/>
    </w:rPr>
    <w:tblPr>
      <w:tblStyleRowBandSize w:val="1"/>
      <w:tblStyleColBandSize w:val="1"/>
      <w:tblCellMar>
        <w:left w:w="108" w:type="dxa"/>
        <w:right w:w="108" w:type="dxa"/>
      </w:tblCellMar>
    </w:tblPr>
  </w:style>
  <w:style w:type="table" w:customStyle="1" w:styleId="23">
    <w:name w:val="23"/>
    <w:basedOn w:val="TableNormal1"/>
    <w:rsid w:val="004203E6"/>
    <w:rPr>
      <w:sz w:val="22"/>
      <w:szCs w:val="22"/>
    </w:rPr>
    <w:tblPr>
      <w:tblStyleRowBandSize w:val="1"/>
      <w:tblStyleColBandSize w:val="1"/>
      <w:tblCellMar>
        <w:left w:w="108" w:type="dxa"/>
        <w:right w:w="108" w:type="dxa"/>
      </w:tblCellMar>
    </w:tblPr>
  </w:style>
  <w:style w:type="table" w:customStyle="1" w:styleId="22">
    <w:name w:val="22"/>
    <w:basedOn w:val="TableNormal1"/>
    <w:rsid w:val="004203E6"/>
    <w:rPr>
      <w:sz w:val="22"/>
      <w:szCs w:val="22"/>
    </w:rPr>
    <w:tblPr>
      <w:tblStyleRowBandSize w:val="1"/>
      <w:tblStyleColBandSize w:val="1"/>
      <w:tblCellMar>
        <w:left w:w="108" w:type="dxa"/>
        <w:right w:w="108" w:type="dxa"/>
      </w:tblCellMar>
    </w:tblPr>
  </w:style>
  <w:style w:type="table" w:customStyle="1" w:styleId="21">
    <w:name w:val="21"/>
    <w:basedOn w:val="TableNormal1"/>
    <w:rsid w:val="004203E6"/>
    <w:rPr>
      <w:sz w:val="22"/>
      <w:szCs w:val="22"/>
    </w:rPr>
    <w:tblPr>
      <w:tblStyleRowBandSize w:val="1"/>
      <w:tblStyleColBandSize w:val="1"/>
      <w:tblCellMar>
        <w:left w:w="108" w:type="dxa"/>
        <w:right w:w="108" w:type="dxa"/>
      </w:tblCellMar>
    </w:tblPr>
  </w:style>
  <w:style w:type="table" w:customStyle="1" w:styleId="20">
    <w:name w:val="20"/>
    <w:basedOn w:val="TableNormal1"/>
    <w:rsid w:val="004203E6"/>
    <w:rPr>
      <w:sz w:val="22"/>
      <w:szCs w:val="22"/>
    </w:rPr>
    <w:tblPr>
      <w:tblStyleRowBandSize w:val="1"/>
      <w:tblStyleColBandSize w:val="1"/>
      <w:tblCellMar>
        <w:left w:w="108" w:type="dxa"/>
        <w:right w:w="108" w:type="dxa"/>
      </w:tblCellMar>
    </w:tblPr>
  </w:style>
  <w:style w:type="table" w:customStyle="1" w:styleId="19">
    <w:name w:val="19"/>
    <w:basedOn w:val="TableNormal1"/>
    <w:rsid w:val="004203E6"/>
    <w:rPr>
      <w:sz w:val="22"/>
      <w:szCs w:val="22"/>
    </w:rPr>
    <w:tblPr>
      <w:tblStyleRowBandSize w:val="1"/>
      <w:tblStyleColBandSize w:val="1"/>
      <w:tblCellMar>
        <w:left w:w="108" w:type="dxa"/>
        <w:right w:w="108" w:type="dxa"/>
      </w:tblCellMar>
    </w:tblPr>
  </w:style>
  <w:style w:type="table" w:customStyle="1" w:styleId="18">
    <w:name w:val="18"/>
    <w:basedOn w:val="TableNormal1"/>
    <w:rsid w:val="004203E6"/>
    <w:rPr>
      <w:sz w:val="22"/>
      <w:szCs w:val="22"/>
    </w:rPr>
    <w:tblPr>
      <w:tblStyleRowBandSize w:val="1"/>
      <w:tblStyleColBandSize w:val="1"/>
      <w:tblCellMar>
        <w:left w:w="108" w:type="dxa"/>
        <w:right w:w="108" w:type="dxa"/>
      </w:tblCellMar>
    </w:tblPr>
  </w:style>
  <w:style w:type="table" w:customStyle="1" w:styleId="17">
    <w:name w:val="17"/>
    <w:basedOn w:val="TableNormal1"/>
    <w:rsid w:val="004203E6"/>
    <w:rPr>
      <w:sz w:val="22"/>
      <w:szCs w:val="22"/>
    </w:rPr>
    <w:tblPr>
      <w:tblStyleRowBandSize w:val="1"/>
      <w:tblStyleColBandSize w:val="1"/>
      <w:tblCellMar>
        <w:left w:w="108" w:type="dxa"/>
        <w:right w:w="108" w:type="dxa"/>
      </w:tblCellMar>
    </w:tblPr>
  </w:style>
  <w:style w:type="table" w:customStyle="1" w:styleId="16">
    <w:name w:val="16"/>
    <w:basedOn w:val="TableNormal1"/>
    <w:rsid w:val="004203E6"/>
    <w:rPr>
      <w:sz w:val="22"/>
      <w:szCs w:val="22"/>
    </w:rPr>
    <w:tblPr>
      <w:tblStyleRowBandSize w:val="1"/>
      <w:tblStyleColBandSize w:val="1"/>
      <w:tblCellMar>
        <w:left w:w="108" w:type="dxa"/>
        <w:right w:w="108" w:type="dxa"/>
      </w:tblCellMar>
    </w:tblPr>
  </w:style>
  <w:style w:type="table" w:customStyle="1" w:styleId="15">
    <w:name w:val="15"/>
    <w:basedOn w:val="TableNormal1"/>
    <w:rsid w:val="004203E6"/>
    <w:rPr>
      <w:sz w:val="22"/>
      <w:szCs w:val="22"/>
    </w:rPr>
    <w:tblPr>
      <w:tblStyleRowBandSize w:val="1"/>
      <w:tblStyleColBandSize w:val="1"/>
      <w:tblCellMar>
        <w:left w:w="108" w:type="dxa"/>
        <w:right w:w="108" w:type="dxa"/>
      </w:tblCellMar>
    </w:tblPr>
  </w:style>
  <w:style w:type="table" w:customStyle="1" w:styleId="14">
    <w:name w:val="14"/>
    <w:basedOn w:val="TableNormal1"/>
    <w:rsid w:val="004203E6"/>
    <w:rPr>
      <w:sz w:val="22"/>
      <w:szCs w:val="22"/>
    </w:rPr>
    <w:tblPr>
      <w:tblStyleRowBandSize w:val="1"/>
      <w:tblStyleColBandSize w:val="1"/>
      <w:tblCellMar>
        <w:left w:w="108" w:type="dxa"/>
        <w:right w:w="108" w:type="dxa"/>
      </w:tblCellMar>
    </w:tblPr>
  </w:style>
  <w:style w:type="table" w:customStyle="1" w:styleId="13">
    <w:name w:val="13"/>
    <w:basedOn w:val="TableNormal1"/>
    <w:rsid w:val="004203E6"/>
    <w:rPr>
      <w:sz w:val="22"/>
      <w:szCs w:val="22"/>
    </w:rPr>
    <w:tblPr>
      <w:tblStyleRowBandSize w:val="1"/>
      <w:tblStyleColBandSize w:val="1"/>
      <w:tblCellMar>
        <w:left w:w="108" w:type="dxa"/>
        <w:right w:w="108" w:type="dxa"/>
      </w:tblCellMar>
    </w:tblPr>
  </w:style>
  <w:style w:type="table" w:customStyle="1" w:styleId="12">
    <w:name w:val="12"/>
    <w:basedOn w:val="TableNormal1"/>
    <w:rsid w:val="004203E6"/>
    <w:rPr>
      <w:sz w:val="22"/>
      <w:szCs w:val="22"/>
    </w:rPr>
    <w:tblPr>
      <w:tblStyleRowBandSize w:val="1"/>
      <w:tblStyleColBandSize w:val="1"/>
      <w:tblCellMar>
        <w:left w:w="108" w:type="dxa"/>
        <w:right w:w="108" w:type="dxa"/>
      </w:tblCellMar>
    </w:tblPr>
  </w:style>
  <w:style w:type="table" w:customStyle="1" w:styleId="11">
    <w:name w:val="11"/>
    <w:basedOn w:val="TableNormal1"/>
    <w:rsid w:val="004203E6"/>
    <w:rPr>
      <w:sz w:val="22"/>
      <w:szCs w:val="22"/>
    </w:rPr>
    <w:tblPr>
      <w:tblStyleRowBandSize w:val="1"/>
      <w:tblStyleColBandSize w:val="1"/>
      <w:tblCellMar>
        <w:left w:w="108" w:type="dxa"/>
        <w:right w:w="108" w:type="dxa"/>
      </w:tblCellMar>
    </w:tblPr>
  </w:style>
  <w:style w:type="table" w:customStyle="1" w:styleId="10">
    <w:name w:val="10"/>
    <w:basedOn w:val="TableNormal1"/>
    <w:rsid w:val="004203E6"/>
    <w:rPr>
      <w:sz w:val="22"/>
      <w:szCs w:val="22"/>
    </w:rPr>
    <w:tblPr>
      <w:tblStyleRowBandSize w:val="1"/>
      <w:tblStyleColBandSize w:val="1"/>
      <w:tblCellMar>
        <w:left w:w="108" w:type="dxa"/>
        <w:right w:w="108" w:type="dxa"/>
      </w:tblCellMar>
    </w:tblPr>
  </w:style>
  <w:style w:type="table" w:customStyle="1" w:styleId="9">
    <w:name w:val="9"/>
    <w:basedOn w:val="TableNormal1"/>
    <w:rsid w:val="004203E6"/>
    <w:rPr>
      <w:sz w:val="22"/>
      <w:szCs w:val="22"/>
    </w:rPr>
    <w:tblPr>
      <w:tblStyleRowBandSize w:val="1"/>
      <w:tblStyleColBandSize w:val="1"/>
      <w:tblCellMar>
        <w:left w:w="108" w:type="dxa"/>
        <w:right w:w="108" w:type="dxa"/>
      </w:tblCellMar>
    </w:tblPr>
  </w:style>
  <w:style w:type="table" w:customStyle="1" w:styleId="8">
    <w:name w:val="8"/>
    <w:basedOn w:val="TableNormal1"/>
    <w:rsid w:val="004203E6"/>
    <w:rPr>
      <w:sz w:val="22"/>
      <w:szCs w:val="22"/>
    </w:rPr>
    <w:tblPr>
      <w:tblStyleRowBandSize w:val="1"/>
      <w:tblStyleColBandSize w:val="1"/>
      <w:tblCellMar>
        <w:left w:w="108" w:type="dxa"/>
        <w:right w:w="108" w:type="dxa"/>
      </w:tblCellMar>
    </w:tblPr>
  </w:style>
  <w:style w:type="table" w:customStyle="1" w:styleId="7">
    <w:name w:val="7"/>
    <w:basedOn w:val="TableNormal1"/>
    <w:rsid w:val="004203E6"/>
    <w:rPr>
      <w:sz w:val="22"/>
      <w:szCs w:val="22"/>
    </w:rPr>
    <w:tblPr>
      <w:tblStyleRowBandSize w:val="1"/>
      <w:tblStyleColBandSize w:val="1"/>
      <w:tblCellMar>
        <w:left w:w="108" w:type="dxa"/>
        <w:right w:w="108" w:type="dxa"/>
      </w:tblCellMar>
    </w:tblPr>
  </w:style>
  <w:style w:type="table" w:customStyle="1" w:styleId="6">
    <w:name w:val="6"/>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5">
    <w:name w:val="5"/>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4">
    <w:name w:val="4"/>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3">
    <w:name w:val="3"/>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1">
    <w:name w:val="1"/>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character" w:styleId="Izclums">
    <w:name w:val="Emphasis"/>
    <w:basedOn w:val="Noklusjumarindkopasfonts"/>
    <w:uiPriority w:val="20"/>
    <w:qFormat/>
    <w:rsid w:val="005105BE"/>
    <w:rPr>
      <w:i/>
      <w:iCs/>
    </w:rPr>
  </w:style>
  <w:style w:type="character" w:styleId="Izteiksmgs">
    <w:name w:val="Strong"/>
    <w:basedOn w:val="Noklusjumarindkopasfonts"/>
    <w:uiPriority w:val="22"/>
    <w:qFormat/>
    <w:rsid w:val="005105BE"/>
    <w:rPr>
      <w:b/>
      <w:bCs/>
    </w:rPr>
  </w:style>
  <w:style w:type="character" w:styleId="Lappusesnumurs">
    <w:name w:val="page number"/>
    <w:basedOn w:val="Noklusjumarindkopasfonts"/>
    <w:uiPriority w:val="99"/>
    <w:semiHidden/>
    <w:unhideWhenUsed/>
    <w:rsid w:val="00D712E2"/>
  </w:style>
  <w:style w:type="paragraph" w:styleId="Saturs4">
    <w:name w:val="toc 4"/>
    <w:basedOn w:val="Parasts"/>
    <w:next w:val="Parasts"/>
    <w:autoRedefine/>
    <w:uiPriority w:val="39"/>
    <w:semiHidden/>
    <w:unhideWhenUsed/>
    <w:rsid w:val="00D712E2"/>
    <w:pPr>
      <w:spacing w:after="0" w:line="240" w:lineRule="auto"/>
      <w:ind w:left="720"/>
    </w:pPr>
    <w:rPr>
      <w:rFonts w:ascii="Calibri" w:eastAsia="Calibri" w:hAnsi="Calibri" w:cstheme="minorHAnsi"/>
      <w:sz w:val="18"/>
      <w:szCs w:val="18"/>
      <w:lang w:val="lv-LV"/>
    </w:rPr>
  </w:style>
  <w:style w:type="paragraph" w:styleId="Saturs5">
    <w:name w:val="toc 5"/>
    <w:basedOn w:val="Parasts"/>
    <w:next w:val="Parasts"/>
    <w:autoRedefine/>
    <w:uiPriority w:val="39"/>
    <w:semiHidden/>
    <w:unhideWhenUsed/>
    <w:rsid w:val="00D712E2"/>
    <w:pPr>
      <w:spacing w:after="0" w:line="240" w:lineRule="auto"/>
      <w:ind w:left="960"/>
    </w:pPr>
    <w:rPr>
      <w:rFonts w:ascii="Calibri" w:eastAsia="Calibri" w:hAnsi="Calibri" w:cstheme="minorHAnsi"/>
      <w:sz w:val="18"/>
      <w:szCs w:val="18"/>
      <w:lang w:val="lv-LV"/>
    </w:rPr>
  </w:style>
  <w:style w:type="paragraph" w:styleId="Saturs6">
    <w:name w:val="toc 6"/>
    <w:basedOn w:val="Parasts"/>
    <w:next w:val="Parasts"/>
    <w:autoRedefine/>
    <w:uiPriority w:val="39"/>
    <w:semiHidden/>
    <w:unhideWhenUsed/>
    <w:rsid w:val="00D712E2"/>
    <w:pPr>
      <w:spacing w:after="0" w:line="240" w:lineRule="auto"/>
      <w:ind w:left="1200"/>
    </w:pPr>
    <w:rPr>
      <w:rFonts w:ascii="Calibri" w:eastAsia="Calibri" w:hAnsi="Calibri" w:cstheme="minorHAnsi"/>
      <w:sz w:val="18"/>
      <w:szCs w:val="18"/>
      <w:lang w:val="lv-LV"/>
    </w:rPr>
  </w:style>
  <w:style w:type="paragraph" w:styleId="Saturs7">
    <w:name w:val="toc 7"/>
    <w:basedOn w:val="Parasts"/>
    <w:next w:val="Parasts"/>
    <w:autoRedefine/>
    <w:uiPriority w:val="39"/>
    <w:semiHidden/>
    <w:unhideWhenUsed/>
    <w:rsid w:val="00D712E2"/>
    <w:pPr>
      <w:spacing w:after="0" w:line="240" w:lineRule="auto"/>
      <w:ind w:left="1440"/>
    </w:pPr>
    <w:rPr>
      <w:rFonts w:ascii="Calibri" w:eastAsia="Calibri" w:hAnsi="Calibri" w:cstheme="minorHAnsi"/>
      <w:sz w:val="18"/>
      <w:szCs w:val="18"/>
      <w:lang w:val="lv-LV"/>
    </w:rPr>
  </w:style>
  <w:style w:type="paragraph" w:styleId="Saturs8">
    <w:name w:val="toc 8"/>
    <w:basedOn w:val="Parasts"/>
    <w:next w:val="Parasts"/>
    <w:autoRedefine/>
    <w:uiPriority w:val="39"/>
    <w:semiHidden/>
    <w:unhideWhenUsed/>
    <w:rsid w:val="00D712E2"/>
    <w:pPr>
      <w:spacing w:after="0" w:line="240" w:lineRule="auto"/>
      <w:ind w:left="1680"/>
    </w:pPr>
    <w:rPr>
      <w:rFonts w:ascii="Calibri" w:eastAsia="Calibri" w:hAnsi="Calibri" w:cstheme="minorHAnsi"/>
      <w:sz w:val="18"/>
      <w:szCs w:val="18"/>
      <w:lang w:val="lv-LV"/>
    </w:rPr>
  </w:style>
  <w:style w:type="paragraph" w:styleId="Saturs9">
    <w:name w:val="toc 9"/>
    <w:basedOn w:val="Parasts"/>
    <w:next w:val="Parasts"/>
    <w:autoRedefine/>
    <w:uiPriority w:val="39"/>
    <w:semiHidden/>
    <w:unhideWhenUsed/>
    <w:rsid w:val="00D712E2"/>
    <w:pPr>
      <w:spacing w:after="0" w:line="240" w:lineRule="auto"/>
      <w:ind w:left="1920"/>
    </w:pPr>
    <w:rPr>
      <w:rFonts w:ascii="Calibri" w:eastAsia="Calibri" w:hAnsi="Calibri" w:cstheme="minorHAnsi"/>
      <w:sz w:val="18"/>
      <w:szCs w:val="18"/>
      <w:lang w:val="lv-LV"/>
    </w:rPr>
  </w:style>
  <w:style w:type="numbering" w:customStyle="1" w:styleId="NoList1">
    <w:name w:val="No List1"/>
    <w:next w:val="Bezsaraksta"/>
    <w:uiPriority w:val="99"/>
    <w:semiHidden/>
    <w:unhideWhenUsed/>
    <w:rsid w:val="000667A8"/>
  </w:style>
  <w:style w:type="table" w:customStyle="1" w:styleId="TableNormal11">
    <w:name w:val="Table Normal11"/>
    <w:rsid w:val="000667A8"/>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3">
    <w:name w:val="Table Grid23"/>
    <w:basedOn w:val="Parastatabula"/>
    <w:next w:val="Reatabula"/>
    <w:uiPriority w:val="39"/>
    <w:rsid w:val="000667A8"/>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Virsraksts1"/>
    <w:next w:val="Parasts"/>
    <w:uiPriority w:val="39"/>
    <w:unhideWhenUsed/>
    <w:qFormat/>
    <w:rsid w:val="000667A8"/>
    <w:rPr>
      <w:rFonts w:ascii="Calibri Light" w:eastAsia="Times New Roman" w:hAnsi="Calibri Light" w:cs="Times New Roman"/>
      <w:color w:val="2F5496"/>
    </w:rPr>
  </w:style>
  <w:style w:type="table" w:customStyle="1" w:styleId="TableGrid110">
    <w:name w:val="Table Grid110"/>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2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81">
    <w:name w:val="2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71">
    <w:name w:val="2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61">
    <w:name w:val="2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51">
    <w:name w:val="2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41">
    <w:name w:val="2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31">
    <w:name w:val="2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21">
    <w:name w:val="2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11">
    <w:name w:val="2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01">
    <w:name w:val="2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91">
    <w:name w:val="1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81">
    <w:name w:val="1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71">
    <w:name w:val="1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61">
    <w:name w:val="1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51">
    <w:name w:val="1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41">
    <w:name w:val="1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31">
    <w:name w:val="1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21">
    <w:name w:val="1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11">
    <w:name w:val="1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01">
    <w:name w:val="1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91">
    <w:name w:val="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81">
    <w:name w:val="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71">
    <w:name w:val="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61">
    <w:name w:val="6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51">
    <w:name w:val="5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41">
    <w:name w:val="4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31">
    <w:name w:val="3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110">
    <w:name w:val="110"/>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TableNormal12">
    <w:name w:val="Table Normal12"/>
    <w:rsid w:val="00336976"/>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5">
    <w:name w:val="Table Grid25"/>
    <w:basedOn w:val="Parastatabula"/>
    <w:next w:val="Reatabula"/>
    <w:uiPriority w:val="39"/>
    <w:rsid w:val="00336976"/>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2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82">
    <w:name w:val="2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72">
    <w:name w:val="2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62">
    <w:name w:val="2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52">
    <w:name w:val="2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42">
    <w:name w:val="2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32">
    <w:name w:val="2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22">
    <w:name w:val="2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12">
    <w:name w:val="2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02">
    <w:name w:val="2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92">
    <w:name w:val="1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82">
    <w:name w:val="1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72">
    <w:name w:val="1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62">
    <w:name w:val="1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52">
    <w:name w:val="1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42">
    <w:name w:val="1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32">
    <w:name w:val="1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22">
    <w:name w:val="1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12">
    <w:name w:val="1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02">
    <w:name w:val="1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92">
    <w:name w:val="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82">
    <w:name w:val="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72">
    <w:name w:val="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62">
    <w:name w:val="6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52">
    <w:name w:val="5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42">
    <w:name w:val="4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32">
    <w:name w:val="3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113">
    <w:name w:val="113"/>
    <w:basedOn w:val="Parastatabula"/>
    <w:rsid w:val="00336976"/>
    <w:pPr>
      <w:spacing w:after="0" w:line="240" w:lineRule="auto"/>
    </w:pPr>
    <w:rPr>
      <w:rFonts w:ascii="Calibri" w:eastAsia="Calibri" w:hAnsi="Calibri" w:cs="Calibri"/>
      <w:lang w:val="lv-LV"/>
    </w:rPr>
    <w:tblPr>
      <w:tblStyleRowBandSize w:val="1"/>
      <w:tblStyleColBandSize w:val="1"/>
    </w:tblPr>
  </w:style>
  <w:style w:type="character" w:customStyle="1" w:styleId="Neatrisintapieminana2">
    <w:name w:val="Neatrisināta pieminēšana2"/>
    <w:basedOn w:val="Noklusjumarindkopasfonts"/>
    <w:uiPriority w:val="99"/>
    <w:semiHidden/>
    <w:unhideWhenUsed/>
    <w:rsid w:val="001C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055098">
      <w:bodyDiv w:val="1"/>
      <w:marLeft w:val="0"/>
      <w:marRight w:val="0"/>
      <w:marTop w:val="0"/>
      <w:marBottom w:val="0"/>
      <w:divBdr>
        <w:top w:val="none" w:sz="0" w:space="0" w:color="auto"/>
        <w:left w:val="none" w:sz="0" w:space="0" w:color="auto"/>
        <w:bottom w:val="none" w:sz="0" w:space="0" w:color="auto"/>
        <w:right w:val="none" w:sz="0" w:space="0" w:color="auto"/>
      </w:divBdr>
    </w:div>
    <w:div w:id="19459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ti.gov.lv/lv/media/9/download" TargetMode="External"/><Relationship Id="rId21" Type="http://schemas.openxmlformats.org/officeDocument/2006/relationships/hyperlink" Target="https://likumi.lv/ta/id/49096" TargetMode="External"/><Relationship Id="rId42" Type="http://schemas.openxmlformats.org/officeDocument/2006/relationships/hyperlink" Target="https://likumi.lv/ta/lv/starptautiskie-ligumi/id/1150" TargetMode="External"/><Relationship Id="rId63" Type="http://schemas.openxmlformats.org/officeDocument/2006/relationships/hyperlink" Target="https://www.ltmc.lv/publikacijas/" TargetMode="External"/><Relationship Id="rId84" Type="http://schemas.openxmlformats.org/officeDocument/2006/relationships/hyperlink" Target="https://search.coe.int/cm/Pages/result_details.aspx?ObjectID=09000016805df0b3" TargetMode="External"/><Relationship Id="rId138" Type="http://schemas.openxmlformats.org/officeDocument/2006/relationships/hyperlink" Target="https://resourcecentre.savethechildren.net/document/nine-basic-requirements-meaningful-and-ethical-childrens-participation/" TargetMode="External"/><Relationship Id="rId107" Type="http://schemas.openxmlformats.org/officeDocument/2006/relationships/hyperlink" Target="https://www.refworld.org/docid/5c18d7254.html" TargetMode="External"/><Relationship Id="rId11" Type="http://schemas.openxmlformats.org/officeDocument/2006/relationships/hyperlink" Target="https://likumi.lv/ta/id/49096-bernu-tiesibu-aizsardzibas-likums" TargetMode="External"/><Relationship Id="rId32" Type="http://schemas.openxmlformats.org/officeDocument/2006/relationships/hyperlink" Target="https://likumi.lv/ta/id/211494" TargetMode="External"/><Relationship Id="rId53" Type="http://schemas.openxmlformats.org/officeDocument/2006/relationships/hyperlink" Target="http://polsis.mk.gov.lv/documents/7571" TargetMode="External"/><Relationship Id="rId74" Type="http://schemas.openxmlformats.org/officeDocument/2006/relationships/hyperlink" Target="https://search.coe.int/cm/Pages/result_details.aspx?ObjectID=09000016805df0b3" TargetMode="External"/><Relationship Id="rId128" Type="http://schemas.openxmlformats.org/officeDocument/2006/relationships/hyperlink" Target="https://manas.tiesas.lv/eTiesasMvc/eclinolemumi/ECLI:LV:AT:2021:0415.A420180320.10.L"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rm.coe.int/two-clicks-forward-and-one-click-back-report-on-children-with-disabili/168098bd0f" TargetMode="External"/><Relationship Id="rId22" Type="http://schemas.openxmlformats.org/officeDocument/2006/relationships/hyperlink" Target="https://likumi.lv/ta/id/293496" TargetMode="External"/><Relationship Id="rId27" Type="http://schemas.openxmlformats.org/officeDocument/2006/relationships/hyperlink" Target="https://likumi.lv/ta/id/49096-bernu-tiesibu-aizsardzibas-likums?version_date=01.01.2017" TargetMode="External"/><Relationship Id="rId43" Type="http://schemas.openxmlformats.org/officeDocument/2006/relationships/hyperlink" Target="https://likumi.lv/ta/lv/starptautiskie-ligumi/id/649" TargetMode="External"/><Relationship Id="rId48" Type="http://schemas.openxmlformats.org/officeDocument/2006/relationships/hyperlink" Target="https://www.coe.int/web/istanbul-convention/home" TargetMode="External"/><Relationship Id="rId64" Type="http://schemas.openxmlformats.org/officeDocument/2006/relationships/hyperlink" Target="https://www.ltmc.lv/publikacijas/params/post/3052289/" TargetMode="External"/><Relationship Id="rId69" Type="http://schemas.openxmlformats.org/officeDocument/2006/relationships/hyperlink" Target="https://commission.europa.eu/strategy-and-policy/policies/justice-and-fundamental-rights/rights-child/child-friendly-justice_en" TargetMode="External"/><Relationship Id="rId113" Type="http://schemas.openxmlformats.org/officeDocument/2006/relationships/hyperlink" Target="https://www.lm.gov.lv/lv/media/7621/download?attachment" TargetMode="External"/><Relationship Id="rId118" Type="http://schemas.openxmlformats.org/officeDocument/2006/relationships/hyperlink" Target="https://www.bti.gov.lv/lv/rokasgramata-barintiesam" TargetMode="External"/><Relationship Id="rId134" Type="http://schemas.openxmlformats.org/officeDocument/2006/relationships/hyperlink" Target="https://cbss.org/wp-content/uploads/2023/11/children-at-risk-annual-report-2022-2023.pdf" TargetMode="External"/><Relationship Id="rId139" Type="http://schemas.openxmlformats.org/officeDocument/2006/relationships/hyperlink" Target="https://resourcecentre.savethechildren.net/document/general-childrens-participation-criteria-sectoral-guidelines-and-instruments-ensuring/" TargetMode="External"/><Relationship Id="rId80" Type="http://schemas.openxmlformats.org/officeDocument/2006/relationships/hyperlink" Target="https://rm.coe.int/CoERMPublicCommonSearchServices/DisplayDCTMContent?documentId=0900001680643ded" TargetMode="External"/><Relationship Id="rId85" Type="http://schemas.openxmlformats.org/officeDocument/2006/relationships/hyperlink" Target="https://rm.coe.int/CoERMPublicCommonSearchServices/DisplayDCTMContent?documentId=090000168062cf94" TargetMode="External"/><Relationship Id="rId150" Type="http://schemas.openxmlformats.org/officeDocument/2006/relationships/theme" Target="theme/theme1.xml"/><Relationship Id="rId12" Type="http://schemas.openxmlformats.org/officeDocument/2006/relationships/hyperlink" Target="https://likumi.lv/ta/id/49096" TargetMode="External"/><Relationship Id="rId17" Type="http://schemas.openxmlformats.org/officeDocument/2006/relationships/hyperlink" Target="https://likumi.lv/ta/id/49096-bernu-tiesibu-aizsardzibas-likums" TargetMode="External"/><Relationship Id="rId33" Type="http://schemas.openxmlformats.org/officeDocument/2006/relationships/hyperlink" Target="https://likumi.lv/ta/id/150736-barintiesas-darbibas-noteikumi" TargetMode="External"/><Relationship Id="rId38" Type="http://schemas.openxmlformats.org/officeDocument/2006/relationships/hyperlink" Target="https://likumi.lv/ta/id/252162-noteikumi-par-pedagogiski-mediciniskajam-komisijam" TargetMode="External"/><Relationship Id="rId59" Type="http://schemas.openxmlformats.org/officeDocument/2006/relationships/hyperlink" Target="https://www.bti.gov.lv/lv/rokasgramata-barintiesam" TargetMode="External"/><Relationship Id="rId103" Type="http://schemas.openxmlformats.org/officeDocument/2006/relationships/hyperlink" Target="https://www.tiesibsargs.lv/resource/ano-vadlinijas-nepilngadigo-noziedzibas-noversanai-rijadas-vadlinijas-pienemtas-1990-gada-14-decembri/" TargetMode="External"/><Relationship Id="rId108" Type="http://schemas.openxmlformats.org/officeDocument/2006/relationships/hyperlink" Target="https://www.unodc.org/documents/justice-and-prison-reform/14-08452_Ebook.pdf" TargetMode="External"/><Relationship Id="rId124" Type="http://schemas.openxmlformats.org/officeDocument/2006/relationships/hyperlink" Target="https://manas.tiesas.lv/eTiesasMvc/eclinolemumi/ECLI:LV:AT:2022:0527.A420276620.13.S" TargetMode="External"/><Relationship Id="rId129" Type="http://schemas.openxmlformats.org/officeDocument/2006/relationships/hyperlink" Target="about:blank" TargetMode="External"/><Relationship Id="rId54" Type="http://schemas.openxmlformats.org/officeDocument/2006/relationships/hyperlink" Target="http://polsis.mk.gov.lv/documents/7535" TargetMode="External"/><Relationship Id="rId70" Type="http://schemas.openxmlformats.org/officeDocument/2006/relationships/hyperlink" Target="http://ej.uz/a518" TargetMode="External"/><Relationship Id="rId75" Type="http://schemas.openxmlformats.org/officeDocument/2006/relationships/hyperlink" Target="https://www.coe.int/t/dghl/monitoring/ecri/activities/gpr/en/recommendation_n7/ecri03-8%20recommendation%20nr%207.pdf" TargetMode="External"/><Relationship Id="rId91" Type="http://schemas.openxmlformats.org/officeDocument/2006/relationships/hyperlink" Target="https://rm.coe.int/handbook-on-the-protection-of-children-against-sexual-exploitation-and/1680a8ae86" TargetMode="External"/><Relationship Id="rId96" Type="http://schemas.openxmlformats.org/officeDocument/2006/relationships/hyperlink" Target="https://edoc.coe.int/en/children-s-rights/7802-recommendation-cmrec20185-of-the-committee-of-ministers-to-member-states-concerning-children-with-imprisoned-parents.html" TargetMode="External"/><Relationship Id="rId140" Type="http://schemas.openxmlformats.org/officeDocument/2006/relationships/hyperlink" Target="https://www.eurochild.org/resource/we-are-here-a-child-participation-toolbox/" TargetMode="External"/><Relationship Id="rId145" Type="http://schemas.openxmlformats.org/officeDocument/2006/relationships/hyperlink" Target="https://likumi.lv/ta/lv/starptautiskie-ligumi/id/115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ikumi.lv/ta/id/293496-noteikumi-par-instituciju-sadarbibu-bernu-tiesibu-aizsardziba" TargetMode="External"/><Relationship Id="rId28" Type="http://schemas.openxmlformats.org/officeDocument/2006/relationships/hyperlink" Target="https://likumi.lv/ta/id/50500-civilprocesa-likums" TargetMode="External"/><Relationship Id="rId49" Type="http://schemas.openxmlformats.org/officeDocument/2006/relationships/hyperlink" Target="http://conventions.coe.int/treaty/en/Treaties/Html/197.htm" TargetMode="External"/><Relationship Id="rId114" Type="http://schemas.openxmlformats.org/officeDocument/2006/relationships/hyperlink" Target="https://www.lm.gov.lv/lv/metodiskie-materiali-0" TargetMode="External"/><Relationship Id="rId119" Type="http://schemas.openxmlformats.org/officeDocument/2006/relationships/hyperlink" Target="https://www.ltmc.lv/publikacijas/" TargetMode="External"/><Relationship Id="rId44" Type="http://schemas.openxmlformats.org/officeDocument/2006/relationships/hyperlink" Target="https://digitallibrary.un.org/record/671444" TargetMode="External"/><Relationship Id="rId60" Type="http://schemas.openxmlformats.org/officeDocument/2006/relationships/hyperlink" Target="https://www.bti.gov.lv/lv/rokasgramata-barintiesam" TargetMode="External"/><Relationship Id="rId65" Type="http://schemas.openxmlformats.org/officeDocument/2006/relationships/hyperlink" Target="https://rm.coe.int/council-of-europe-strategy-for-the-rights-of-the-child-2022-2027-child/1680a5ef27" TargetMode="External"/><Relationship Id="rId81" Type="http://schemas.openxmlformats.org/officeDocument/2006/relationships/hyperlink" Target="https://rm.coe.int/CoERMPublicCommonSearchServices/DisplayDCTMContent?documentId=0900001680657e56" TargetMode="External"/><Relationship Id="rId86" Type="http://schemas.openxmlformats.org/officeDocument/2006/relationships/hyperlink" Target="https://rm.coe.int/barnahus-leaflet-en/16809e55f4" TargetMode="External"/><Relationship Id="rId130" Type="http://schemas.openxmlformats.org/officeDocument/2006/relationships/hyperlink" Target="https://lvportals.lv/dienaskartiba/346671-dalai-barintiesu-nav-resursu-efektivam-darbam-2022" TargetMode="External"/><Relationship Id="rId135" Type="http://schemas.openxmlformats.org/officeDocument/2006/relationships/hyperlink" Target="about:blank" TargetMode="External"/><Relationship Id="rId13" Type="http://schemas.openxmlformats.org/officeDocument/2006/relationships/hyperlink" Target="https://likumi.lv/ta/id/49096" TargetMode="External"/><Relationship Id="rId18" Type="http://schemas.openxmlformats.org/officeDocument/2006/relationships/hyperlink" Target="https://likumi.lv/ta/lv/starptautiskie-ligumi/id/1150" TargetMode="External"/><Relationship Id="rId39" Type="http://schemas.openxmlformats.org/officeDocument/2006/relationships/hyperlink" Target="https://likumi.lv/ta/id/299998-arpusgimenes-aprupes-atbalsta-centra-noteikumi" TargetMode="External"/><Relationship Id="rId109" Type="http://schemas.openxmlformats.org/officeDocument/2006/relationships/hyperlink" Target="https://www.lm.gov.lv/lv/arpusgimenes-aprupe/vadlinijas1.pdf" TargetMode="External"/><Relationship Id="rId34" Type="http://schemas.openxmlformats.org/officeDocument/2006/relationships/hyperlink" Target="https://likumi.lv/ta/id/293496" TargetMode="External"/><Relationship Id="rId50" Type="http://schemas.openxmlformats.org/officeDocument/2006/relationships/hyperlink" Target="http://conventions.coe.int/Treaty/EN/Treaties/Html/185.htm" TargetMode="External"/><Relationship Id="rId55" Type="http://schemas.openxmlformats.org/officeDocument/2006/relationships/hyperlink" Target="http://polsis.mk.gov.lv/documents/7388" TargetMode="External"/><Relationship Id="rId76" Type="http://schemas.openxmlformats.org/officeDocument/2006/relationships/hyperlink" Target="http://ej.uz/g7gg" TargetMode="External"/><Relationship Id="rId97" Type="http://schemas.openxmlformats.org/officeDocument/2006/relationships/hyperlink" Target="http://www.refworld.org/docid/4ae562c52.html" TargetMode="External"/><Relationship Id="rId104" Type="http://schemas.openxmlformats.org/officeDocument/2006/relationships/hyperlink" Target="https://www.unodc.org/documents/justice-and-prison-reform/14-08451_Strategy_eBook.pdf" TargetMode="External"/><Relationship Id="rId120" Type="http://schemas.openxmlformats.org/officeDocument/2006/relationships/hyperlink" Target="https://www.ltmc.lv/publikacijas/params/post/3052289/" TargetMode="External"/><Relationship Id="rId125" Type="http://schemas.openxmlformats.org/officeDocument/2006/relationships/hyperlink" Target="https://manas.tiesas.lv/eTiesasMvc/eclinolemumi/ECLI:LV:AT:2022:0117.A420294419.13.S" TargetMode="External"/><Relationship Id="rId141" Type="http://schemas.openxmlformats.org/officeDocument/2006/relationships/hyperlink" Target="https://likumi.lv/ta/lv/starptautiskie-ligumi/id/1150" TargetMode="External"/><Relationship Id="rId146" Type="http://schemas.openxmlformats.org/officeDocument/2006/relationships/hyperlink" Target="https://likumi.lv/ta/id/49096-bernu-tiesibu-aizsardzibas-likums" TargetMode="External"/><Relationship Id="rId7" Type="http://schemas.openxmlformats.org/officeDocument/2006/relationships/endnotes" Target="endnotes.xml"/><Relationship Id="rId71" Type="http://schemas.openxmlformats.org/officeDocument/2006/relationships/hyperlink" Target="https://search.coe.int/cm/Pages/result_details.aspx?ObjectID=09000016805afddf" TargetMode="External"/><Relationship Id="rId92" Type="http://schemas.openxmlformats.org/officeDocument/2006/relationships/hyperlink" Target="https://rm.coe.int/cm-rec-2019-11-guardianship-en/16809ccfe2" TargetMode="External"/><Relationship Id="rId2" Type="http://schemas.openxmlformats.org/officeDocument/2006/relationships/numbering" Target="numbering.xml"/><Relationship Id="rId29" Type="http://schemas.openxmlformats.org/officeDocument/2006/relationships/hyperlink" Target="https://likumi.lv/ta/id/336956-pasvaldibu-likums" TargetMode="External"/><Relationship Id="rId24" Type="http://schemas.openxmlformats.org/officeDocument/2006/relationships/hyperlink" Target="https://likumi.lv/ta/id/346830-kartiba-kada-tiek-istenota-starpinstitucionalas-sadarbibas-programma-berna-maja-" TargetMode="External"/><Relationship Id="rId40" Type="http://schemas.openxmlformats.org/officeDocument/2006/relationships/hyperlink" Target="about:blank" TargetMode="External"/><Relationship Id="rId45" Type="http://schemas.openxmlformats.org/officeDocument/2006/relationships/hyperlink" Target="https://likumi.lv/ta/lv/starptautiskie-ligumi/id/1045" TargetMode="External"/><Relationship Id="rId66" Type="http://schemas.openxmlformats.org/officeDocument/2006/relationships/hyperlink" Target="https://rm.coe.int/guide-for-children-and-young-people-to-the-coe-strategy-for-the-rights/1680a8bf13" TargetMode="External"/><Relationship Id="rId87" Type="http://schemas.openxmlformats.org/officeDocument/2006/relationships/hyperlink" Target="https://rm.coe.int/ending-all-forms-of-violence-against-children-by-2030-the-council-of-e/1680732f2d" TargetMode="External"/><Relationship Id="rId110" Type="http://schemas.openxmlformats.org/officeDocument/2006/relationships/hyperlink" Target="https://stat.gov.lv/lv/statistikas-temas/iedzivotaji/iedzivotaju-skaits/publikacijas-un-infografikas/15179-berni-latvija" TargetMode="External"/><Relationship Id="rId115" Type="http://schemas.openxmlformats.org/officeDocument/2006/relationships/hyperlink" Target="https://www.lm.gov.lv/lv/socialais-darbs-ar-gadijumu" TargetMode="External"/><Relationship Id="rId131" Type="http://schemas.openxmlformats.org/officeDocument/2006/relationships/hyperlink" Target="http://fra.europa.eu/en/publication/2022/handbook-european-law-child-rights" TargetMode="External"/><Relationship Id="rId136" Type="http://schemas.openxmlformats.org/officeDocument/2006/relationships/hyperlink" Target="about:blank" TargetMode="External"/><Relationship Id="rId61" Type="http://schemas.openxmlformats.org/officeDocument/2006/relationships/hyperlink" Target="https://www.bti.gov.lv/lv/rokasgramata-barintiesam" TargetMode="External"/><Relationship Id="rId82" Type="http://schemas.openxmlformats.org/officeDocument/2006/relationships/hyperlink" Target="https://www.unodc.org/pdf/criminal_justice/Guidelines_on_Justice_in_Matters_involving_Child_Victims_and_Witnesses_of_Crime.pdf" TargetMode="External"/><Relationship Id="rId19" Type="http://schemas.openxmlformats.org/officeDocument/2006/relationships/hyperlink" Target="https://likumi.lv/ta/lv/starptautiskie-ligumi/id/1150" TargetMode="External"/><Relationship Id="rId14" Type="http://schemas.openxmlformats.org/officeDocument/2006/relationships/hyperlink" Target="https://likumi.lv/ta/id/49096" TargetMode="External"/><Relationship Id="rId30" Type="http://schemas.openxmlformats.org/officeDocument/2006/relationships/hyperlink" Target="https://likumi.lv/ta/id/139369-barintiesu-likums" TargetMode="External"/><Relationship Id="rId35" Type="http://schemas.openxmlformats.org/officeDocument/2006/relationships/hyperlink" Target="https://likumi.lv/ta/id/300005" TargetMode="External"/><Relationship Id="rId56" Type="http://schemas.openxmlformats.org/officeDocument/2006/relationships/hyperlink" Target="https://www.pkc.gov.lv/sites/default/files/inline-files/NAP2027__ENG_3.pdf" TargetMode="External"/><Relationship Id="rId77" Type="http://schemas.openxmlformats.org/officeDocument/2006/relationships/hyperlink" Target="https://rm.coe.int/publication-handbook-on-children-s-participation-eng/1680a14539" TargetMode="External"/><Relationship Id="rId100" Type="http://schemas.openxmlformats.org/officeDocument/2006/relationships/hyperlink" Target="https://www.oijj.org/en/our-work/research/highlighted-research-projects/improvingjjs/manual" TargetMode="External"/><Relationship Id="rId105" Type="http://schemas.openxmlformats.org/officeDocument/2006/relationships/hyperlink" Target="https://www.unodc.org/documents/justice-and-prison-reform/Justice_in_matters...pdf" TargetMode="External"/><Relationship Id="rId126" Type="http://schemas.openxmlformats.org/officeDocument/2006/relationships/hyperlink" Target="https://manas.tiesas.lv/eTiesasMvc/eclinolemumi/ECLI:LV:AT:2021:1229.A420209720.12.S" TargetMode="External"/><Relationship Id="rId147" Type="http://schemas.openxmlformats.org/officeDocument/2006/relationships/hyperlink" Target="https://likumi.lv/ta/lv/starptautiskie-ligumi/id/1150" TargetMode="External"/><Relationship Id="rId8" Type="http://schemas.openxmlformats.org/officeDocument/2006/relationships/image" Target="media/image1.png"/><Relationship Id="rId51" Type="http://schemas.openxmlformats.org/officeDocument/2006/relationships/hyperlink" Target="http://conventions.coe.int/treaty/en/Treaties/Html/108.htm" TargetMode="External"/><Relationship Id="rId72" Type="http://schemas.openxmlformats.org/officeDocument/2006/relationships/hyperlink" Target="https://rm.coe.int/CoERMPublicCommonSearchServices/DisplayDCTMContent?documentId=09000016804b2cf3" TargetMode="External"/><Relationship Id="rId93" Type="http://schemas.openxmlformats.org/officeDocument/2006/relationships/hyperlink" Target="https://edoc.coe.int/en/refugees/8047-promoting-child-friendly-approaches-in-the-area-of-migration-standards-guidance-and-current-practices.html" TargetMode="External"/><Relationship Id="rId98" Type="http://schemas.openxmlformats.org/officeDocument/2006/relationships/hyperlink" Target="https://www.europarl.europa.eu/thinktank/en/document/EPRS_BRI(2022)738223" TargetMode="External"/><Relationship Id="rId121" Type="http://schemas.openxmlformats.org/officeDocument/2006/relationships/hyperlink" Target="https://www.sos-childrensvillages.org/getmedia/303cdf5a-69ce-48aa-8c7d-56cb1acc1f4c/Realising-childrens-rights-LV.pdf" TargetMode="External"/><Relationship Id="rId142" Type="http://schemas.openxmlformats.org/officeDocument/2006/relationships/hyperlink" Target="https://likumi.lv/ta/id/49096-bernu-tiesibu-aizsardzibas-likums" TargetMode="External"/><Relationship Id="rId3" Type="http://schemas.openxmlformats.org/officeDocument/2006/relationships/styles" Target="styles.xml"/><Relationship Id="rId25" Type="http://schemas.openxmlformats.org/officeDocument/2006/relationships/hyperlink" Target="https://likumi.lv/ta/id/57980-latvijas-republikas-satversme" TargetMode="External"/><Relationship Id="rId46" Type="http://schemas.openxmlformats.org/officeDocument/2006/relationships/hyperlink" Target="https://www.coe.int/web/children/lanzarote-convention" TargetMode="External"/><Relationship Id="rId67" Type="http://schemas.openxmlformats.org/officeDocument/2006/relationships/hyperlink" Target="http://fra.europa.eu/en/publication/2022/handbook-european-law-child-rights" TargetMode="External"/><Relationship Id="rId116" Type="http://schemas.openxmlformats.org/officeDocument/2006/relationships/hyperlink" Target="https://www.lm.gov.lv/lv/socialais-darbs-ar-gadijumu" TargetMode="External"/><Relationship Id="rId137" Type="http://schemas.openxmlformats.org/officeDocument/2006/relationships/hyperlink" Target="about:blank" TargetMode="External"/><Relationship Id="rId20" Type="http://schemas.openxmlformats.org/officeDocument/2006/relationships/hyperlink" Target="https://likumi.lv/ta/id/49096-bernu-tiesibu-aizsardzibas-likums" TargetMode="External"/><Relationship Id="rId41" Type="http://schemas.openxmlformats.org/officeDocument/2006/relationships/hyperlink" Target="http://ej.uz/edkt" TargetMode="External"/><Relationship Id="rId62" Type="http://schemas.openxmlformats.org/officeDocument/2006/relationships/hyperlink" Target="https://www.bti.gov.lv/lv/rokasgramata-barintiesam" TargetMode="External"/><Relationship Id="rId83" Type="http://schemas.openxmlformats.org/officeDocument/2006/relationships/hyperlink" Target="https://search.coe.int/cm/Pages/result_details.aspx?ObjectID=09000016805afddf" TargetMode="External"/><Relationship Id="rId88" Type="http://schemas.openxmlformats.org/officeDocument/2006/relationships/hyperlink" Target="https://edoc.coe.int/en/children-s-rights/7204-addressing-violence-in-schools-through-education-for-democratic-citizenship-and-human-rights-education.html" TargetMode="External"/><Relationship Id="rId111" Type="http://schemas.openxmlformats.org/officeDocument/2006/relationships/hyperlink" Target="https://www.lm.gov.lv/lv/latvijas-socialo-darbinieku-etikas-kodekss" TargetMode="External"/><Relationship Id="rId132" Type="http://schemas.openxmlformats.org/officeDocument/2006/relationships/hyperlink" Target="https://centrsdardedze.lv/drosibas-biblioteka/petijumi-un-statistika/" TargetMode="External"/><Relationship Id="rId15" Type="http://schemas.openxmlformats.org/officeDocument/2006/relationships/hyperlink" Target="https://likumi.lv/ta/lv/starptautiskie-ligumi/id/1150" TargetMode="External"/><Relationship Id="rId36" Type="http://schemas.openxmlformats.org/officeDocument/2006/relationships/hyperlink" Target="https://likumi.lv/ta/id/202912" TargetMode="External"/><Relationship Id="rId57" Type="http://schemas.openxmlformats.org/officeDocument/2006/relationships/hyperlink" Target="https://www.bti.gov.lv/lv/rokasgramata-barintiesam" TargetMode="External"/><Relationship Id="rId106" Type="http://schemas.openxmlformats.org/officeDocument/2006/relationships/hyperlink" Target="https://www.ohchr.org/en/instruments-mechanisms/instruments/united-nations-rules-protection-juveniles-deprived-their-liberty" TargetMode="External"/><Relationship Id="rId127" Type="http://schemas.openxmlformats.org/officeDocument/2006/relationships/hyperlink" Target="https://manas.tiesas.lv/eTiesasMvc/eclinolemumi/ECLI:LV:AT:2021:1029.A420177220.9.S" TargetMode="External"/><Relationship Id="rId10" Type="http://schemas.openxmlformats.org/officeDocument/2006/relationships/hyperlink" Target="https://likumi.lv/ta/lv/starptautiskie-ligumi/id/1150" TargetMode="External"/><Relationship Id="rId31" Type="http://schemas.openxmlformats.org/officeDocument/2006/relationships/hyperlink" Target="https://likumi.lv/ta/id/50759" TargetMode="External"/><Relationship Id="rId52" Type="http://schemas.openxmlformats.org/officeDocument/2006/relationships/hyperlink" Target="http://conventions.coe.int/Treaty/EN/Treaties/Html/160.htm" TargetMode="External"/><Relationship Id="rId73" Type="http://schemas.openxmlformats.org/officeDocument/2006/relationships/hyperlink" Target="https://search.coe.int/cm/Pages/result_details.aspx?ObjectID=09000016805d2716" TargetMode="External"/><Relationship Id="rId78" Type="http://schemas.openxmlformats.org/officeDocument/2006/relationships/hyperlink" Target="https://rm.coe.int/CoERMPublicCommonSearchServices/DisplayDCTMContent?documentId=09000016806482d9" TargetMode="External"/><Relationship Id="rId94" Type="http://schemas.openxmlformats.org/officeDocument/2006/relationships/hyperlink" Target="https://rm.coe.int/parenting-in-the-digital-age-positive-parenting-strategies-for-differe/1680a0855a" TargetMode="External"/><Relationship Id="rId99" Type="http://schemas.openxmlformats.org/officeDocument/2006/relationships/hyperlink" Target="https://www.ohchr.org/en/documents/general-comments-and-recommendations/general-comment-no-24-2019-childrens-rights-child" TargetMode="External"/><Relationship Id="rId101" Type="http://schemas.openxmlformats.org/officeDocument/2006/relationships/hyperlink" Target="https://www.echr.coe.int/documents/d/echr/Handbook_rights_child_LAV" TargetMode="External"/><Relationship Id="rId122" Type="http://schemas.openxmlformats.org/officeDocument/2006/relationships/hyperlink" Target="https://fra.europa.eu/sites/default/files/fra_uploads/fra-2017-child-friendly_justice-summary_lv.pdf" TargetMode="External"/><Relationship Id="rId143" Type="http://schemas.openxmlformats.org/officeDocument/2006/relationships/hyperlink" Target="https://likumi.lv/ta/lv/starptautiskie-ligumi/id/1150" TargetMode="External"/><Relationship Id="rId148" Type="http://schemas.openxmlformats.org/officeDocument/2006/relationships/hyperlink" Target="https://likumi.lv/ta/id/49096-bernu-tiesibu-aizsardzibas-likums"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likumi.lv/ta/id/225418-civillikums" TargetMode="External"/><Relationship Id="rId47" Type="http://schemas.openxmlformats.org/officeDocument/2006/relationships/hyperlink" Target="http://conventions.coe.int/Treaty/en/Treaties/Html/126.htm" TargetMode="External"/><Relationship Id="rId68" Type="http://schemas.openxmlformats.org/officeDocument/2006/relationships/hyperlink" Target="https://www.coe.int/en/web/youth/youth-strategy-2030" TargetMode="External"/><Relationship Id="rId89" Type="http://schemas.openxmlformats.org/officeDocument/2006/relationships/hyperlink" Target="https://edoc.coe.int/en/children-s-rights/7802-recommendation-cmrec20185-of-the-committee-of-ministers-to-member-states-concerning-children-with-imprisoned-parents.html" TargetMode="External"/><Relationship Id="rId112" Type="http://schemas.openxmlformats.org/officeDocument/2006/relationships/hyperlink" Target="https://jaunatne.gov.lv/macibu-materiali/interaktivs-metodiskais-materials-par-jauniesu-grupu-un-komandas-veidosanu-un-vadibu-jaunatnes-darba/" TargetMode="External"/><Relationship Id="rId133" Type="http://schemas.openxmlformats.org/officeDocument/2006/relationships/hyperlink" Target="https://www.tiesibsargs.lv/theme/bernu-tiesibas/berna-tiesibas-uz-taisnigu-tiesu/" TargetMode="External"/><Relationship Id="rId16" Type="http://schemas.openxmlformats.org/officeDocument/2006/relationships/hyperlink" Target="https://likumi.lv/ta/lv/starptautiskie-ligumi/id/1150" TargetMode="External"/><Relationship Id="rId37" Type="http://schemas.openxmlformats.org/officeDocument/2006/relationships/hyperlink" Target="https://likumi.lv/ta/id/68488-socialo-pakalpojumu-un-socialas-palidzibas-likums" TargetMode="External"/><Relationship Id="rId58" Type="http://schemas.openxmlformats.org/officeDocument/2006/relationships/hyperlink" Target="https://www.bti.gov.lv/lv/rokasgramata-barintiesam" TargetMode="External"/><Relationship Id="rId79" Type="http://schemas.openxmlformats.org/officeDocument/2006/relationships/hyperlink" Target="https://rm.coe.int/CoERMPublicCommonSearchServices/DisplayDCTMContent?documentId=09000016806482da" TargetMode="External"/><Relationship Id="rId102" Type="http://schemas.openxmlformats.org/officeDocument/2006/relationships/hyperlink" Target="https://www.unodc.org/pdf/criminal_justice/UN_standards_and_norms_in_crime_prevention_at_your_fingertips.pdf" TargetMode="External"/><Relationship Id="rId123" Type="http://schemas.openxmlformats.org/officeDocument/2006/relationships/hyperlink" Target="https://manas.tiesas.lv/eTiesasMvc/nolemumi/pdf/485516.pdf" TargetMode="External"/><Relationship Id="rId144" Type="http://schemas.openxmlformats.org/officeDocument/2006/relationships/hyperlink" Target="https://likumi.lv/ta/id/49096-bernu-tiesibu-aizsardzibas-likums" TargetMode="External"/><Relationship Id="rId90" Type="http://schemas.openxmlformats.org/officeDocument/2006/relationships/hyperlink" Target="https://rm.coe.int/CoERMPublicCommonSearchServices/DisplayDCTMContent?documentId=09000016804b2c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688E-F1B8-4913-927E-8A1A71F7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12482</Words>
  <Characters>97442</Characters>
  <Application>Microsoft Office Word</Application>
  <DocSecurity>0</DocSecurity>
  <Lines>812</Lines>
  <Paragraphs>219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Natālija Aprāne</cp:lastModifiedBy>
  <cp:revision>11</cp:revision>
  <dcterms:created xsi:type="dcterms:W3CDTF">2023-12-12T11:52:00Z</dcterms:created>
  <dcterms:modified xsi:type="dcterms:W3CDTF">2026-05-20T15:12:00Z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473a497092af85610b55b93d41eb20d29a6e3ca1a190494373a39181ad597f29</vt:lpwstr>
  </property>
</Properties>
</file>