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112" w:rsidRPr="00AA1112" w:rsidRDefault="00AA1112" w:rsidP="00AA1112">
      <w:pPr>
        <w:spacing w:after="0" w:line="240" w:lineRule="auto"/>
        <w:jc w:val="right"/>
        <w:rPr>
          <w:rFonts w:ascii="Times New Roman" w:eastAsia="Times New Roman" w:hAnsi="Times New Roman" w:cs="Times New Roman"/>
          <w:sz w:val="24"/>
          <w:szCs w:val="24"/>
          <w:lang w:eastAsia="lv-LV"/>
        </w:rPr>
      </w:pPr>
      <w:bookmarkStart w:id="0" w:name="_GoBack"/>
      <w:bookmarkEnd w:id="0"/>
      <w:r w:rsidRPr="00AA1112">
        <w:rPr>
          <w:rFonts w:ascii="Times New Roman" w:eastAsia="Times New Roman" w:hAnsi="Times New Roman" w:cs="Times New Roman"/>
          <w:sz w:val="24"/>
          <w:szCs w:val="24"/>
          <w:lang w:eastAsia="lv-LV"/>
        </w:rPr>
        <w:t>APSTIPRINĀTS</w:t>
      </w:r>
    </w:p>
    <w:p w:rsidR="00AA1112" w:rsidRPr="00AA1112" w:rsidRDefault="00AA1112" w:rsidP="00AA1112">
      <w:pPr>
        <w:spacing w:after="0" w:line="240" w:lineRule="auto"/>
        <w:jc w:val="right"/>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ar labklājības ministra</w:t>
      </w:r>
    </w:p>
    <w:p w:rsidR="00AA1112" w:rsidRPr="00AA1112" w:rsidRDefault="00AA1112" w:rsidP="00AA1112">
      <w:pPr>
        <w:spacing w:after="0" w:line="240" w:lineRule="auto"/>
        <w:jc w:val="right"/>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2014.gada___jūnija rīkojumu Nr.__</w:t>
      </w:r>
    </w:p>
    <w:p w:rsidR="00AA1112" w:rsidRPr="00AA1112" w:rsidRDefault="00AA1112" w:rsidP="00AA1112">
      <w:pPr>
        <w:spacing w:after="0" w:line="240" w:lineRule="auto"/>
        <w:jc w:val="right"/>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(6.pielikums)</w:t>
      </w:r>
    </w:p>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p>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p>
    <w:p w:rsidR="00FC4A83" w:rsidRPr="00FC4A83" w:rsidRDefault="00FC4A83" w:rsidP="00FC4A83">
      <w:pPr>
        <w:spacing w:after="0" w:line="240" w:lineRule="auto"/>
        <w:jc w:val="center"/>
        <w:rPr>
          <w:rFonts w:ascii="Times New Roman" w:eastAsia="Times New Roman" w:hAnsi="Times New Roman" w:cs="Times New Roman"/>
          <w:b/>
          <w:sz w:val="24"/>
          <w:szCs w:val="24"/>
          <w:lang w:eastAsia="lv-LV"/>
        </w:rPr>
      </w:pPr>
      <w:r w:rsidRPr="00FC4A83">
        <w:rPr>
          <w:rFonts w:ascii="Times New Roman" w:eastAsia="Times New Roman" w:hAnsi="Times New Roman" w:cs="Times New Roman"/>
          <w:b/>
          <w:sz w:val="24"/>
          <w:szCs w:val="24"/>
          <w:lang w:eastAsia="lv-LV"/>
        </w:rPr>
        <w:t>Zināšanu pilnveides izglītības programma</w:t>
      </w:r>
      <w:r w:rsidR="00FA59C1">
        <w:rPr>
          <w:rFonts w:ascii="Times New Roman" w:eastAsia="Times New Roman" w:hAnsi="Times New Roman" w:cs="Times New Roman"/>
          <w:b/>
          <w:sz w:val="24"/>
          <w:szCs w:val="24"/>
          <w:lang w:eastAsia="lv-LV"/>
        </w:rPr>
        <w:t>s</w:t>
      </w:r>
      <w:r w:rsidRPr="00FC4A83">
        <w:rPr>
          <w:rFonts w:ascii="Times New Roman" w:eastAsia="Times New Roman" w:hAnsi="Times New Roman" w:cs="Times New Roman"/>
          <w:b/>
          <w:sz w:val="24"/>
          <w:szCs w:val="24"/>
          <w:lang w:eastAsia="lv-LV"/>
        </w:rPr>
        <w:t xml:space="preserve"> speciālo zināšanu bērnu tiesību aizsardzības jomā apguvei  </w:t>
      </w:r>
    </w:p>
    <w:p w:rsidR="00AA1112" w:rsidRPr="00AA1112" w:rsidRDefault="00FC4A83" w:rsidP="00FC4A83">
      <w:pPr>
        <w:spacing w:after="0" w:line="240" w:lineRule="auto"/>
        <w:jc w:val="center"/>
        <w:rPr>
          <w:rFonts w:ascii="Times New Roman" w:eastAsia="Times New Roman" w:hAnsi="Times New Roman" w:cs="Times New Roman"/>
          <w:b/>
          <w:sz w:val="24"/>
          <w:szCs w:val="24"/>
          <w:lang w:eastAsia="lv-LV"/>
        </w:rPr>
      </w:pPr>
      <w:r w:rsidRPr="00FC4A83">
        <w:rPr>
          <w:rFonts w:ascii="Times New Roman" w:eastAsia="Times New Roman" w:hAnsi="Times New Roman" w:cs="Times New Roman"/>
          <w:b/>
          <w:sz w:val="24"/>
          <w:szCs w:val="24"/>
          <w:lang w:eastAsia="lv-LV"/>
        </w:rPr>
        <w:t xml:space="preserve">24 akadēmisko stundu apmērā </w:t>
      </w:r>
      <w:r w:rsidR="00FA59C1">
        <w:rPr>
          <w:rFonts w:ascii="Times New Roman" w:eastAsia="Times New Roman" w:hAnsi="Times New Roman" w:cs="Times New Roman"/>
          <w:b/>
          <w:sz w:val="24"/>
          <w:szCs w:val="24"/>
          <w:lang w:eastAsia="lv-LV"/>
        </w:rPr>
        <w:t xml:space="preserve">paraugs </w:t>
      </w:r>
      <w:r>
        <w:rPr>
          <w:rFonts w:ascii="Times New Roman" w:eastAsia="Times New Roman" w:hAnsi="Times New Roman" w:cs="Times New Roman"/>
          <w:b/>
          <w:sz w:val="24"/>
          <w:szCs w:val="24"/>
          <w:lang w:eastAsia="lv-LV"/>
        </w:rPr>
        <w:t>(</w:t>
      </w:r>
      <w:r w:rsidR="00AA1112" w:rsidRPr="00AA1112">
        <w:rPr>
          <w:rFonts w:ascii="Times New Roman" w:eastAsia="Times New Roman" w:hAnsi="Times New Roman" w:cs="Times New Roman"/>
          <w:b/>
          <w:sz w:val="24"/>
          <w:szCs w:val="24"/>
          <w:lang w:eastAsia="lv-LV"/>
        </w:rPr>
        <w:t>psihologiem</w:t>
      </w:r>
      <w:r>
        <w:rPr>
          <w:rFonts w:ascii="Times New Roman" w:eastAsia="Times New Roman" w:hAnsi="Times New Roman" w:cs="Times New Roman"/>
          <w:b/>
          <w:sz w:val="24"/>
          <w:szCs w:val="24"/>
          <w:lang w:eastAsia="lv-LV"/>
        </w:rPr>
        <w:t>)</w:t>
      </w:r>
    </w:p>
    <w:p w:rsidR="00AA1112" w:rsidRPr="00AA1112" w:rsidRDefault="00AA1112" w:rsidP="00AA1112">
      <w:pPr>
        <w:spacing w:after="0" w:line="240" w:lineRule="auto"/>
        <w:rPr>
          <w:rFonts w:ascii="Times New Roman" w:eastAsia="Times New Roman" w:hAnsi="Times New Roman" w:cs="Times New Roman"/>
          <w:sz w:val="24"/>
          <w:szCs w:val="24"/>
          <w:lang w:eastAsia="lv-LV"/>
        </w:rPr>
      </w:pPr>
    </w:p>
    <w:p w:rsidR="00AA1112" w:rsidRPr="00AA1112" w:rsidRDefault="00AA1112" w:rsidP="00AA1112">
      <w:pPr>
        <w:spacing w:after="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Programmas mērķis:</w:t>
      </w:r>
    </w:p>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 xml:space="preserve">Apmācības procesā padziļināt zināšanas un attīstīt prasmes, kas nepieciešamas, lai nodrošinātu bērnu tiesību aizsardzību darbā ar bērniem. Veidot izpratni un papildināt zināšanas par izmaiņām un aktualitātēm bērnu tiesību aizsardzības jomā. Papildināt teorētiskās zināšanas un attīstīt praktiskās iemaņas. Apmācībās integrē tēmu par vecāku un bērnu tiesībām un pienākumiem. </w:t>
      </w:r>
    </w:p>
    <w:p w:rsidR="00AA1112" w:rsidRPr="00AA1112" w:rsidRDefault="00AA1112" w:rsidP="00AA1112">
      <w:pPr>
        <w:spacing w:after="0" w:line="240" w:lineRule="auto"/>
        <w:rPr>
          <w:rFonts w:ascii="Times New Roman" w:eastAsia="Times New Roman" w:hAnsi="Times New Roman" w:cs="Times New Roman"/>
          <w:sz w:val="24"/>
          <w:szCs w:val="24"/>
          <w:lang w:eastAsia="lv-LV"/>
        </w:rPr>
      </w:pPr>
    </w:p>
    <w:p w:rsidR="00AA1112" w:rsidRPr="00AA1112" w:rsidRDefault="00AA1112" w:rsidP="00AA1112">
      <w:pPr>
        <w:spacing w:after="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Apmācību ilgums:</w:t>
      </w:r>
    </w:p>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Kopējais apmācību ilgums ir 24 akadēmiskās stundas. Stundu skaits katrai no tēmām ir indikatīvs un programmas autors to var mainīt, saskaņojot to ar Valsts bērnu tiesību aizsardzības inspekciju.</w:t>
      </w:r>
    </w:p>
    <w:p w:rsidR="00AA1112" w:rsidRPr="00AA1112" w:rsidRDefault="00AA1112" w:rsidP="00AA1112">
      <w:pPr>
        <w:spacing w:after="0" w:line="240" w:lineRule="auto"/>
        <w:rPr>
          <w:rFonts w:ascii="Times New Roman" w:eastAsia="Times New Roman" w:hAnsi="Times New Roman" w:cs="Times New Roman"/>
          <w:sz w:val="24"/>
          <w:szCs w:val="24"/>
          <w:lang w:eastAsia="lv-LV"/>
        </w:rPr>
      </w:pPr>
    </w:p>
    <w:p w:rsidR="00AA1112" w:rsidRPr="00AA1112" w:rsidRDefault="00AA1112" w:rsidP="00AA1112">
      <w:pPr>
        <w:spacing w:after="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Kursa materiāli:</w:t>
      </w:r>
    </w:p>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Lektoru kursa materiālu apkopojums.</w:t>
      </w:r>
    </w:p>
    <w:p w:rsidR="00AA1112" w:rsidRPr="00AA1112" w:rsidRDefault="00AA1112" w:rsidP="00AA1112">
      <w:pPr>
        <w:spacing w:after="0" w:line="240" w:lineRule="auto"/>
        <w:rPr>
          <w:rFonts w:ascii="Times New Roman" w:eastAsia="Times New Roman" w:hAnsi="Times New Roman" w:cs="Times New Roman"/>
          <w:sz w:val="24"/>
          <w:szCs w:val="24"/>
          <w:lang w:eastAsia="lv-LV"/>
        </w:rPr>
      </w:pPr>
    </w:p>
    <w:p w:rsidR="00AA1112" w:rsidRPr="00AA1112" w:rsidRDefault="00AA1112" w:rsidP="00AA1112">
      <w:pPr>
        <w:spacing w:after="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Klausītāju grupas lielums:</w:t>
      </w:r>
    </w:p>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Optimālais kursa dalībnieku skaits grupā ir līdz 25 cilvēkiem.</w:t>
      </w:r>
    </w:p>
    <w:p w:rsidR="00AA1112" w:rsidRPr="00AA1112" w:rsidRDefault="00AA1112" w:rsidP="00AA1112">
      <w:pPr>
        <w:spacing w:after="0" w:line="240" w:lineRule="auto"/>
        <w:rPr>
          <w:rFonts w:ascii="Times New Roman" w:eastAsia="Times New Roman" w:hAnsi="Times New Roman" w:cs="Times New Roman"/>
          <w:sz w:val="24"/>
          <w:szCs w:val="24"/>
          <w:lang w:eastAsia="lv-LV"/>
        </w:rPr>
      </w:pPr>
    </w:p>
    <w:p w:rsidR="00AA1112" w:rsidRPr="00AA1112" w:rsidRDefault="00AA1112" w:rsidP="00AA1112">
      <w:pPr>
        <w:spacing w:after="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Ieteicamās metodes:</w:t>
      </w:r>
    </w:p>
    <w:p w:rsidR="00AA1112" w:rsidRPr="00AA1112" w:rsidRDefault="00AA1112" w:rsidP="00AA1112">
      <w:pPr>
        <w:spacing w:after="0" w:line="240" w:lineRule="auto"/>
        <w:jc w:val="both"/>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Ņemot vērā, ka psihologi, apmeklējot šo kursu būs jau piecus gadus strādājuši ar bērniem, un viņi praksē būs saskārušies ar dažādām situācijām, to skaitā ar situācijām, kuras ir pretrunīgas, apmācībai būtu jāorientējas uz gadījumu analīzi. Ieteicams izmantot sekojošas metodes: lekcija, gadījuma analīzi, diskusiju, prāta vētru, situācijas izspēli un analīzi.</w:t>
      </w:r>
    </w:p>
    <w:p w:rsidR="001507F3" w:rsidRDefault="00AA1112" w:rsidP="00AA1112">
      <w:pPr>
        <w:spacing w:after="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 xml:space="preserve"> </w:t>
      </w:r>
    </w:p>
    <w:p w:rsidR="001507F3" w:rsidRDefault="001507F3">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rsidR="00AA1112" w:rsidRPr="00AA1112" w:rsidRDefault="00AA1112" w:rsidP="00AA1112">
      <w:pPr>
        <w:spacing w:after="0" w:line="240" w:lineRule="auto"/>
        <w:rPr>
          <w:rFonts w:ascii="Times New Roman" w:eastAsia="Times New Roman" w:hAnsi="Times New Roman" w:cs="Times New Roman"/>
          <w:b/>
          <w:sz w:val="24"/>
          <w:szCs w:val="24"/>
          <w:lang w:eastAsia="lv-LV"/>
        </w:rPr>
      </w:pPr>
    </w:p>
    <w:p w:rsidR="00AA1112" w:rsidRPr="00AA1112" w:rsidRDefault="00AA1112" w:rsidP="00AA1112">
      <w:pPr>
        <w:spacing w:after="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Programmā iekļauto tēmu izklāsts:</w:t>
      </w:r>
    </w:p>
    <w:p w:rsidR="00AA1112" w:rsidRPr="00AA1112" w:rsidRDefault="00AA1112" w:rsidP="00AA1112">
      <w:pPr>
        <w:spacing w:after="0" w:line="240" w:lineRule="auto"/>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4352"/>
        <w:gridCol w:w="6662"/>
        <w:gridCol w:w="1843"/>
        <w:gridCol w:w="1355"/>
      </w:tblGrid>
      <w:tr w:rsidR="00AA1112" w:rsidRPr="00AA1112" w:rsidTr="00652EBA">
        <w:tc>
          <w:tcPr>
            <w:tcW w:w="576" w:type="dxa"/>
            <w:shd w:val="clear" w:color="auto" w:fill="EEECE1" w:themeFill="background2"/>
            <w:vAlign w:val="center"/>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p>
        </w:tc>
        <w:tc>
          <w:tcPr>
            <w:tcW w:w="4352" w:type="dxa"/>
            <w:shd w:val="clear" w:color="auto" w:fill="EEECE1" w:themeFill="background2"/>
            <w:vAlign w:val="center"/>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Tēma</w:t>
            </w:r>
          </w:p>
        </w:tc>
        <w:tc>
          <w:tcPr>
            <w:tcW w:w="6662" w:type="dxa"/>
            <w:shd w:val="clear" w:color="auto" w:fill="EEECE1" w:themeFill="background2"/>
            <w:vAlign w:val="center"/>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Vadlīnijas apmācības programmas realizēšanai</w:t>
            </w:r>
          </w:p>
        </w:tc>
        <w:tc>
          <w:tcPr>
            <w:tcW w:w="1843" w:type="dxa"/>
            <w:shd w:val="clear" w:color="auto" w:fill="EEECE1" w:themeFill="background2"/>
            <w:vAlign w:val="center"/>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Metodes</w:t>
            </w:r>
          </w:p>
        </w:tc>
        <w:tc>
          <w:tcPr>
            <w:tcW w:w="1355" w:type="dxa"/>
            <w:shd w:val="clear" w:color="auto" w:fill="EEECE1" w:themeFill="background2"/>
            <w:vAlign w:val="center"/>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Akadēmisko klātienes stundu skaits</w:t>
            </w:r>
          </w:p>
        </w:tc>
      </w:tr>
      <w:tr w:rsidR="00AA1112" w:rsidRPr="00AA1112" w:rsidTr="00652EBA">
        <w:tc>
          <w:tcPr>
            <w:tcW w:w="576" w:type="dxa"/>
          </w:tcPr>
          <w:p w:rsidR="00AA1112" w:rsidRPr="00AA1112" w:rsidRDefault="00AA1112" w:rsidP="00AA1112">
            <w:pPr>
              <w:spacing w:before="120" w:after="12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1.</w:t>
            </w:r>
          </w:p>
        </w:tc>
        <w:tc>
          <w:tcPr>
            <w:tcW w:w="12857" w:type="dxa"/>
            <w:gridSpan w:val="3"/>
          </w:tcPr>
          <w:p w:rsidR="00AA1112" w:rsidRPr="00AA1112" w:rsidRDefault="00AA1112" w:rsidP="00AA1112">
            <w:pPr>
              <w:tabs>
                <w:tab w:val="left" w:pos="0"/>
                <w:tab w:val="left" w:pos="1451"/>
              </w:tabs>
              <w:spacing w:before="120" w:after="120" w:line="240" w:lineRule="auto"/>
              <w:ind w:right="34"/>
              <w:rPr>
                <w:rFonts w:ascii="Times New Roman" w:eastAsia="Times New Roman" w:hAnsi="Times New Roman" w:cs="Times New Roman"/>
                <w:sz w:val="24"/>
                <w:szCs w:val="24"/>
                <w:lang w:eastAsia="lv-LV"/>
              </w:rPr>
            </w:pPr>
            <w:r w:rsidRPr="00AA1112">
              <w:rPr>
                <w:rFonts w:ascii="Times New Roman" w:eastAsia="Times New Roman" w:hAnsi="Times New Roman" w:cs="Times New Roman"/>
                <w:b/>
                <w:sz w:val="24"/>
                <w:szCs w:val="24"/>
                <w:lang w:eastAsia="lv-LV"/>
              </w:rPr>
              <w:t>Jauninājumi un aktualitātes bērnu tiesību aizsardzības sistēmā, normatīvajos aktos un starptautiskajos tiesību aktos</w:t>
            </w:r>
          </w:p>
        </w:tc>
        <w:tc>
          <w:tcPr>
            <w:tcW w:w="1355" w:type="dxa"/>
            <w:vMerge w:val="restart"/>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2 stundas</w:t>
            </w:r>
          </w:p>
        </w:tc>
      </w:tr>
      <w:tr w:rsidR="00AA1112" w:rsidRPr="00AA1112" w:rsidTr="00652EBA">
        <w:tc>
          <w:tcPr>
            <w:tcW w:w="576"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1.1.</w:t>
            </w:r>
          </w:p>
        </w:tc>
        <w:tc>
          <w:tcPr>
            <w:tcW w:w="4352" w:type="dxa"/>
          </w:tcPr>
          <w:p w:rsidR="00AA1112" w:rsidRPr="00AA1112" w:rsidRDefault="00AA1112" w:rsidP="00AA1112">
            <w:pPr>
              <w:spacing w:after="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sz w:val="24"/>
                <w:szCs w:val="24"/>
                <w:lang w:eastAsia="lv-LV"/>
              </w:rPr>
              <w:t>Jauninājumi un aktualitātes bērnu tiesību aizsardzības sistēmā, normatīvajos aktos un starptautiskajos tiesību aktos</w:t>
            </w:r>
          </w:p>
        </w:tc>
        <w:tc>
          <w:tcPr>
            <w:tcW w:w="6662" w:type="dxa"/>
          </w:tcPr>
          <w:p w:rsidR="00AA1112" w:rsidRPr="00AA1112" w:rsidRDefault="00AA1112" w:rsidP="00AA1112">
            <w:pPr>
              <w:numPr>
                <w:ilvl w:val="0"/>
                <w:numId w:val="13"/>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Jauninājumi un aktualitātes bērnu tiesību aizsardzības sistēmā;</w:t>
            </w:r>
          </w:p>
          <w:p w:rsidR="00AA1112" w:rsidRPr="00AA1112" w:rsidRDefault="00AA1112" w:rsidP="00AA1112">
            <w:pPr>
              <w:numPr>
                <w:ilvl w:val="0"/>
                <w:numId w:val="13"/>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 xml:space="preserve">Jauninājumi un aktualitātes Latvijas normatīvajos aktos; </w:t>
            </w:r>
          </w:p>
          <w:p w:rsidR="00AA1112" w:rsidRPr="00AA1112" w:rsidRDefault="00AA1112" w:rsidP="00AA1112">
            <w:pPr>
              <w:numPr>
                <w:ilvl w:val="0"/>
                <w:numId w:val="13"/>
              </w:numPr>
              <w:spacing w:after="0" w:line="240" w:lineRule="auto"/>
              <w:contextualSpacing/>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sz w:val="24"/>
                <w:szCs w:val="24"/>
                <w:lang w:eastAsia="lv-LV"/>
              </w:rPr>
              <w:t>Jauninājumi un aktualitātes starptautiskajos tiesību aktos.</w:t>
            </w:r>
          </w:p>
        </w:tc>
        <w:tc>
          <w:tcPr>
            <w:tcW w:w="1843" w:type="dxa"/>
          </w:tcPr>
          <w:p w:rsidR="00AA1112" w:rsidRPr="00AA1112" w:rsidRDefault="00AA1112" w:rsidP="00AA1112">
            <w:pPr>
              <w:numPr>
                <w:ilvl w:val="0"/>
                <w:numId w:val="4"/>
              </w:numPr>
              <w:tabs>
                <w:tab w:val="left" w:pos="0"/>
                <w:tab w:val="left" w:pos="1451"/>
              </w:tabs>
              <w:spacing w:after="0" w:line="240" w:lineRule="auto"/>
              <w:ind w:left="175" w:right="34" w:hanging="141"/>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 xml:space="preserve">Lekcija </w:t>
            </w:r>
          </w:p>
          <w:p w:rsidR="00AA1112" w:rsidRPr="00AA1112" w:rsidRDefault="00AA1112" w:rsidP="00AA1112">
            <w:pPr>
              <w:numPr>
                <w:ilvl w:val="0"/>
                <w:numId w:val="4"/>
              </w:numPr>
              <w:tabs>
                <w:tab w:val="left" w:pos="0"/>
                <w:tab w:val="left" w:pos="1451"/>
              </w:tabs>
              <w:spacing w:after="0" w:line="240" w:lineRule="auto"/>
              <w:ind w:left="175" w:right="34" w:hanging="141"/>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Diskusija</w:t>
            </w:r>
          </w:p>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p>
        </w:tc>
        <w:tc>
          <w:tcPr>
            <w:tcW w:w="1355" w:type="dxa"/>
            <w:vMerge/>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p>
        </w:tc>
      </w:tr>
      <w:tr w:rsidR="00AA1112" w:rsidRPr="00AA1112" w:rsidTr="00652EBA">
        <w:tc>
          <w:tcPr>
            <w:tcW w:w="576" w:type="dxa"/>
          </w:tcPr>
          <w:p w:rsidR="00AA1112" w:rsidRPr="00AA1112" w:rsidRDefault="00AA1112" w:rsidP="00AA1112">
            <w:pPr>
              <w:spacing w:before="120" w:after="0" w:line="240" w:lineRule="auto"/>
              <w:jc w:val="center"/>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2.</w:t>
            </w:r>
          </w:p>
        </w:tc>
        <w:tc>
          <w:tcPr>
            <w:tcW w:w="12857" w:type="dxa"/>
            <w:gridSpan w:val="3"/>
          </w:tcPr>
          <w:p w:rsidR="00AA1112" w:rsidRPr="00AA1112" w:rsidRDefault="00AA1112" w:rsidP="00AA1112">
            <w:pPr>
              <w:tabs>
                <w:tab w:val="left" w:pos="0"/>
                <w:tab w:val="left" w:pos="1451"/>
              </w:tabs>
              <w:spacing w:before="120" w:after="120" w:line="240" w:lineRule="auto"/>
              <w:ind w:right="34"/>
              <w:rPr>
                <w:rFonts w:ascii="Times New Roman" w:eastAsia="Times New Roman" w:hAnsi="Times New Roman" w:cs="Times New Roman"/>
                <w:sz w:val="24"/>
                <w:szCs w:val="24"/>
                <w:lang w:eastAsia="lv-LV"/>
              </w:rPr>
            </w:pPr>
            <w:r w:rsidRPr="00AA1112">
              <w:rPr>
                <w:rFonts w:ascii="Times New Roman" w:eastAsia="Times New Roman" w:hAnsi="Times New Roman" w:cs="Times New Roman"/>
                <w:b/>
                <w:sz w:val="24"/>
                <w:szCs w:val="24"/>
                <w:lang w:eastAsia="lv-LV"/>
              </w:rPr>
              <w:t>Vecāku un bērnu tiesības un pienākumi</w:t>
            </w:r>
          </w:p>
        </w:tc>
        <w:tc>
          <w:tcPr>
            <w:tcW w:w="1355" w:type="dxa"/>
            <w:vMerge w:val="restart"/>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4 stundas</w:t>
            </w:r>
          </w:p>
        </w:tc>
      </w:tr>
      <w:tr w:rsidR="00AA1112" w:rsidRPr="00AA1112" w:rsidTr="00652EBA">
        <w:tc>
          <w:tcPr>
            <w:tcW w:w="576"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2.1.</w:t>
            </w:r>
          </w:p>
        </w:tc>
        <w:tc>
          <w:tcPr>
            <w:tcW w:w="4352"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Bāreņu un bez vecāku gādības palikušo bērnu aprūpes formas, atbalsta pakalpojumi un sociālas garantijas</w:t>
            </w:r>
          </w:p>
        </w:tc>
        <w:tc>
          <w:tcPr>
            <w:tcW w:w="6662" w:type="dxa"/>
          </w:tcPr>
          <w:p w:rsidR="00AA1112" w:rsidRPr="00AA1112" w:rsidRDefault="00AA1112" w:rsidP="00AA1112">
            <w:pPr>
              <w:numPr>
                <w:ilvl w:val="0"/>
                <w:numId w:val="13"/>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Bāreņu un bez vecāku gādības palikušo bērnu aprūpes formas- aizbildnība, audžuģimene, aprūpe institūcijā, adopcija</w:t>
            </w:r>
          </w:p>
          <w:p w:rsidR="00AA1112" w:rsidRPr="00AA1112" w:rsidRDefault="00AA1112" w:rsidP="00AA1112">
            <w:pPr>
              <w:numPr>
                <w:ilvl w:val="0"/>
                <w:numId w:val="13"/>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Atbalsta pakalpojumi un sociālas garantijas bāreņiem un bez vecāku gādības palikušajiem bērniem</w:t>
            </w:r>
          </w:p>
        </w:tc>
        <w:tc>
          <w:tcPr>
            <w:tcW w:w="1843" w:type="dxa"/>
          </w:tcPr>
          <w:p w:rsidR="00AA1112" w:rsidRPr="00AA1112" w:rsidRDefault="00AA1112" w:rsidP="00AA1112">
            <w:pPr>
              <w:numPr>
                <w:ilvl w:val="0"/>
                <w:numId w:val="4"/>
              </w:numPr>
              <w:tabs>
                <w:tab w:val="left" w:pos="0"/>
                <w:tab w:val="left" w:pos="1451"/>
              </w:tabs>
              <w:spacing w:after="0" w:line="240" w:lineRule="auto"/>
              <w:ind w:left="175" w:right="34" w:hanging="141"/>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 xml:space="preserve">Lekcija </w:t>
            </w:r>
          </w:p>
          <w:p w:rsidR="00AA1112" w:rsidRPr="00AA1112" w:rsidRDefault="00AA1112" w:rsidP="00AA1112">
            <w:pPr>
              <w:tabs>
                <w:tab w:val="left" w:pos="0"/>
                <w:tab w:val="left" w:pos="1451"/>
              </w:tabs>
              <w:spacing w:after="0" w:line="240" w:lineRule="auto"/>
              <w:ind w:left="175" w:right="34"/>
              <w:contextualSpacing/>
              <w:rPr>
                <w:rFonts w:ascii="Times New Roman" w:eastAsia="Times New Roman" w:hAnsi="Times New Roman" w:cs="Times New Roman"/>
                <w:sz w:val="24"/>
                <w:szCs w:val="24"/>
                <w:lang w:eastAsia="lv-LV"/>
              </w:rPr>
            </w:pPr>
          </w:p>
        </w:tc>
        <w:tc>
          <w:tcPr>
            <w:tcW w:w="1355" w:type="dxa"/>
            <w:vMerge/>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p>
        </w:tc>
      </w:tr>
      <w:tr w:rsidR="00AA1112" w:rsidRPr="00AA1112" w:rsidTr="00652EBA">
        <w:tc>
          <w:tcPr>
            <w:tcW w:w="576"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2.2.</w:t>
            </w:r>
          </w:p>
        </w:tc>
        <w:tc>
          <w:tcPr>
            <w:tcW w:w="4352"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 xml:space="preserve">Psihologa atzinuma gatavošanas  īpatnības par viesģimenes, audžuģimenes, aizbildņa, adopcijas pretendentiem  </w:t>
            </w:r>
          </w:p>
        </w:tc>
        <w:tc>
          <w:tcPr>
            <w:tcW w:w="6662" w:type="dxa"/>
          </w:tcPr>
          <w:p w:rsidR="00AA1112" w:rsidRPr="00AA1112" w:rsidRDefault="00AA1112" w:rsidP="00AA1112">
            <w:pPr>
              <w:numPr>
                <w:ilvl w:val="0"/>
                <w:numId w:val="2"/>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 xml:space="preserve">Psiholoģisko atzinumu veidi, psiholoģisko atzinumu vadlīnijas: </w:t>
            </w:r>
          </w:p>
          <w:p w:rsidR="00AA1112" w:rsidRPr="00AA1112" w:rsidRDefault="00AA1112" w:rsidP="00AA1112">
            <w:pPr>
              <w:numPr>
                <w:ilvl w:val="1"/>
                <w:numId w:val="2"/>
              </w:numPr>
              <w:spacing w:after="0" w:line="240" w:lineRule="auto"/>
              <w:ind w:left="743"/>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Atzinuma par psiholoģisko izpēti vadlīnijas;</w:t>
            </w:r>
          </w:p>
          <w:p w:rsidR="00AA1112" w:rsidRPr="00AA1112" w:rsidRDefault="00AA1112" w:rsidP="00AA1112">
            <w:pPr>
              <w:numPr>
                <w:ilvl w:val="1"/>
                <w:numId w:val="2"/>
              </w:numPr>
              <w:spacing w:after="0" w:line="240" w:lineRule="auto"/>
              <w:ind w:left="743"/>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Atzinuma par psiholoģisko konsultēšanu vadlīnijas.</w:t>
            </w:r>
          </w:p>
          <w:p w:rsidR="00AA1112" w:rsidRPr="00AA1112" w:rsidRDefault="00AA1112" w:rsidP="00AA1112">
            <w:pPr>
              <w:numPr>
                <w:ilvl w:val="0"/>
                <w:numId w:val="1"/>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Psiholoģiskās izpētes juridiskā nozīme lietās, kas saistītas ar bērnu tiesību aizsardzību.</w:t>
            </w:r>
          </w:p>
          <w:p w:rsidR="00AA1112" w:rsidRPr="00AA1112" w:rsidRDefault="00AA1112" w:rsidP="00AA1112">
            <w:pPr>
              <w:numPr>
                <w:ilvl w:val="0"/>
                <w:numId w:val="1"/>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Psiholoģiskās izpētes gaita</w:t>
            </w:r>
          </w:p>
        </w:tc>
        <w:tc>
          <w:tcPr>
            <w:tcW w:w="1843" w:type="dxa"/>
          </w:tcPr>
          <w:p w:rsidR="00AA1112" w:rsidRPr="00AA1112" w:rsidRDefault="00AA1112" w:rsidP="00AA1112">
            <w:pPr>
              <w:numPr>
                <w:ilvl w:val="0"/>
                <w:numId w:val="4"/>
              </w:numPr>
              <w:tabs>
                <w:tab w:val="left" w:pos="0"/>
                <w:tab w:val="left" w:pos="1451"/>
              </w:tabs>
              <w:spacing w:after="0" w:line="240" w:lineRule="auto"/>
              <w:ind w:right="34"/>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Lekcija</w:t>
            </w:r>
          </w:p>
          <w:p w:rsidR="00AA1112" w:rsidRPr="00AA1112" w:rsidRDefault="00AA1112" w:rsidP="00AA1112">
            <w:pPr>
              <w:numPr>
                <w:ilvl w:val="0"/>
                <w:numId w:val="4"/>
              </w:numPr>
              <w:tabs>
                <w:tab w:val="left" w:pos="0"/>
                <w:tab w:val="left" w:pos="1451"/>
              </w:tabs>
              <w:spacing w:after="0" w:line="240" w:lineRule="auto"/>
              <w:ind w:right="34"/>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 xml:space="preserve">Gadījumu analīze </w:t>
            </w:r>
          </w:p>
          <w:p w:rsidR="00AA1112" w:rsidRPr="00AA1112" w:rsidRDefault="00AA1112" w:rsidP="00AA1112">
            <w:pPr>
              <w:tabs>
                <w:tab w:val="left" w:pos="0"/>
                <w:tab w:val="left" w:pos="1451"/>
              </w:tabs>
              <w:spacing w:after="0" w:line="240" w:lineRule="auto"/>
              <w:ind w:left="175" w:right="34"/>
              <w:contextualSpacing/>
              <w:rPr>
                <w:rFonts w:ascii="Times New Roman" w:eastAsia="Times New Roman" w:hAnsi="Times New Roman" w:cs="Times New Roman"/>
                <w:sz w:val="24"/>
                <w:szCs w:val="24"/>
                <w:lang w:eastAsia="lv-LV"/>
              </w:rPr>
            </w:pPr>
          </w:p>
        </w:tc>
        <w:tc>
          <w:tcPr>
            <w:tcW w:w="1355" w:type="dxa"/>
            <w:vMerge/>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p>
        </w:tc>
      </w:tr>
      <w:tr w:rsidR="00AA1112" w:rsidRPr="00AA1112" w:rsidTr="00652EBA">
        <w:tc>
          <w:tcPr>
            <w:tcW w:w="576" w:type="dxa"/>
          </w:tcPr>
          <w:p w:rsidR="00AA1112" w:rsidRPr="00AA1112" w:rsidRDefault="00AA1112" w:rsidP="00AA1112">
            <w:pPr>
              <w:spacing w:before="120" w:after="12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3.</w:t>
            </w:r>
          </w:p>
        </w:tc>
        <w:tc>
          <w:tcPr>
            <w:tcW w:w="12857" w:type="dxa"/>
            <w:gridSpan w:val="3"/>
          </w:tcPr>
          <w:p w:rsidR="00AA1112" w:rsidRPr="00AA1112" w:rsidRDefault="00AA1112" w:rsidP="00AA1112">
            <w:pPr>
              <w:spacing w:before="120" w:after="12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Vardarbība pret bērnu, tās veidi un pazīmes</w:t>
            </w:r>
          </w:p>
        </w:tc>
        <w:tc>
          <w:tcPr>
            <w:tcW w:w="1355" w:type="dxa"/>
            <w:vMerge w:val="restart"/>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6 stundas</w:t>
            </w:r>
          </w:p>
        </w:tc>
      </w:tr>
      <w:tr w:rsidR="00AA1112" w:rsidRPr="00AA1112" w:rsidTr="00652EBA">
        <w:tc>
          <w:tcPr>
            <w:tcW w:w="576"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3.1.</w:t>
            </w:r>
          </w:p>
        </w:tc>
        <w:tc>
          <w:tcPr>
            <w:tcW w:w="4352"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 xml:space="preserve">Vardarbības gadījumu atpazīšanas īpatnības un riska novērtēšanas </w:t>
            </w:r>
            <w:r w:rsidR="00D511DE" w:rsidRPr="00AA1112">
              <w:rPr>
                <w:rFonts w:ascii="Times New Roman" w:eastAsia="Times New Roman" w:hAnsi="Times New Roman" w:cs="Times New Roman"/>
                <w:sz w:val="24"/>
                <w:szCs w:val="24"/>
                <w:lang w:eastAsia="lv-LV"/>
              </w:rPr>
              <w:t>problemātika</w:t>
            </w:r>
            <w:r w:rsidRPr="00AA1112">
              <w:rPr>
                <w:rFonts w:ascii="Times New Roman" w:eastAsia="Times New Roman" w:hAnsi="Times New Roman" w:cs="Times New Roman"/>
                <w:sz w:val="24"/>
                <w:szCs w:val="24"/>
                <w:lang w:eastAsia="lv-LV"/>
              </w:rPr>
              <w:t xml:space="preserve"> </w:t>
            </w:r>
          </w:p>
          <w:p w:rsidR="00AA1112" w:rsidRPr="00AA1112" w:rsidRDefault="00AA1112" w:rsidP="00AA1112">
            <w:pPr>
              <w:spacing w:after="0" w:line="240" w:lineRule="auto"/>
              <w:rPr>
                <w:rFonts w:ascii="Times New Roman" w:eastAsia="Times New Roman" w:hAnsi="Times New Roman" w:cs="Times New Roman"/>
                <w:sz w:val="24"/>
                <w:szCs w:val="24"/>
                <w:lang w:eastAsia="lv-LV"/>
              </w:rPr>
            </w:pPr>
          </w:p>
          <w:p w:rsidR="00AA1112" w:rsidRPr="00AA1112" w:rsidRDefault="00AA1112" w:rsidP="00AA1112">
            <w:pPr>
              <w:spacing w:after="0" w:line="240" w:lineRule="auto"/>
              <w:rPr>
                <w:rFonts w:ascii="Times New Roman" w:eastAsia="Times New Roman" w:hAnsi="Times New Roman" w:cs="Times New Roman"/>
                <w:sz w:val="24"/>
                <w:szCs w:val="24"/>
                <w:lang w:eastAsia="lv-LV"/>
              </w:rPr>
            </w:pPr>
          </w:p>
        </w:tc>
        <w:tc>
          <w:tcPr>
            <w:tcW w:w="6662" w:type="dxa"/>
          </w:tcPr>
          <w:p w:rsidR="00AA1112" w:rsidRPr="00AA1112" w:rsidRDefault="00AA1112" w:rsidP="00AA1112">
            <w:pPr>
              <w:numPr>
                <w:ilvl w:val="0"/>
                <w:numId w:val="17"/>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Vardarbība (seksuāla vardarbība, emocionāla vardarbība, fiziska vardarbība, vecāku nolaidība) pret dažāda vecuma grupu bērniem un to atpazīšanas īpatnības</w:t>
            </w:r>
          </w:p>
          <w:p w:rsidR="00AA1112" w:rsidRPr="00AA1112" w:rsidRDefault="00AA1112" w:rsidP="00AA1112">
            <w:pPr>
              <w:numPr>
                <w:ilvl w:val="0"/>
                <w:numId w:val="17"/>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Vardarbība (seksuāla vardarbība, emocionāla vardarbība, fiziska vardarbība, vecāku nolaidība) pret bērniem ar īpašām vajadzībām un tās atpazīšanas īpatnības:</w:t>
            </w:r>
          </w:p>
          <w:p w:rsidR="00AA1112" w:rsidRPr="00AA1112" w:rsidRDefault="00AA1112" w:rsidP="00AA1112">
            <w:pPr>
              <w:numPr>
                <w:ilvl w:val="0"/>
                <w:numId w:val="17"/>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Bērniem, kuriem ir garīgās attīstības traucējumi;</w:t>
            </w:r>
          </w:p>
          <w:p w:rsidR="00AA1112" w:rsidRPr="00AA1112" w:rsidRDefault="00AA1112" w:rsidP="00AA1112">
            <w:pPr>
              <w:numPr>
                <w:ilvl w:val="0"/>
                <w:numId w:val="17"/>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Bērni ar dzirdes/redzes/kustības traucējumiem;</w:t>
            </w:r>
          </w:p>
          <w:p w:rsidR="00AA1112" w:rsidRPr="00AA1112" w:rsidRDefault="00AA1112" w:rsidP="00AA1112">
            <w:pPr>
              <w:numPr>
                <w:ilvl w:val="0"/>
                <w:numId w:val="17"/>
              </w:numPr>
              <w:spacing w:after="0" w:line="240" w:lineRule="auto"/>
              <w:contextualSpacing/>
              <w:rPr>
                <w:rFonts w:ascii="Times New Roman" w:eastAsia="Times New Roman" w:hAnsi="Times New Roman" w:cs="Times New Roman"/>
                <w:sz w:val="24"/>
                <w:szCs w:val="24"/>
                <w:u w:val="single"/>
                <w:lang w:eastAsia="lv-LV"/>
              </w:rPr>
            </w:pPr>
            <w:r w:rsidRPr="00AA1112">
              <w:rPr>
                <w:rFonts w:ascii="Times New Roman" w:eastAsia="Times New Roman" w:hAnsi="Times New Roman" w:cs="Times New Roman"/>
                <w:sz w:val="24"/>
                <w:szCs w:val="24"/>
                <w:lang w:eastAsia="lv-LV"/>
              </w:rPr>
              <w:t>Bērni ar uzvedības traucējumiem.</w:t>
            </w:r>
          </w:p>
          <w:p w:rsidR="00AA1112" w:rsidRPr="00AA1112" w:rsidRDefault="00AA1112" w:rsidP="00AA1112">
            <w:pPr>
              <w:numPr>
                <w:ilvl w:val="0"/>
                <w:numId w:val="17"/>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Incests:</w:t>
            </w:r>
          </w:p>
          <w:p w:rsidR="00AA1112" w:rsidRPr="00AA1112" w:rsidRDefault="00AA1112" w:rsidP="00AA1112">
            <w:pPr>
              <w:numPr>
                <w:ilvl w:val="0"/>
                <w:numId w:val="17"/>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Incesta jēdziens un izpausmes;</w:t>
            </w:r>
          </w:p>
          <w:p w:rsidR="00AA1112" w:rsidRPr="00AA1112" w:rsidRDefault="00AA1112" w:rsidP="00AA1112">
            <w:pPr>
              <w:numPr>
                <w:ilvl w:val="0"/>
                <w:numId w:val="17"/>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Incesta attīstības dinamika ģimenē;</w:t>
            </w:r>
          </w:p>
          <w:p w:rsidR="00AA1112" w:rsidRPr="00AA1112" w:rsidRDefault="00AA1112" w:rsidP="00AA1112">
            <w:pPr>
              <w:numPr>
                <w:ilvl w:val="0"/>
                <w:numId w:val="17"/>
              </w:numPr>
              <w:spacing w:after="0" w:line="240" w:lineRule="auto"/>
              <w:contextualSpacing/>
              <w:rPr>
                <w:rFonts w:ascii="Times New Roman" w:eastAsia="Times New Roman" w:hAnsi="Times New Roman" w:cs="Times New Roman"/>
                <w:sz w:val="24"/>
                <w:szCs w:val="24"/>
                <w:u w:val="single"/>
                <w:lang w:eastAsia="lv-LV"/>
              </w:rPr>
            </w:pPr>
            <w:r w:rsidRPr="00AA1112">
              <w:rPr>
                <w:rFonts w:ascii="Times New Roman" w:eastAsia="Times New Roman" w:hAnsi="Times New Roman" w:cs="Times New Roman"/>
                <w:sz w:val="24"/>
                <w:szCs w:val="24"/>
                <w:lang w:eastAsia="lv-LV"/>
              </w:rPr>
              <w:t>Ģimenes raksturojums un ģimenes locekļu savstarpējās attiecības incesta gadījumos.</w:t>
            </w:r>
          </w:p>
          <w:p w:rsidR="00AA1112" w:rsidRPr="00AA1112" w:rsidRDefault="00AA1112" w:rsidP="00AA1112">
            <w:pPr>
              <w:numPr>
                <w:ilvl w:val="0"/>
                <w:numId w:val="18"/>
              </w:numPr>
              <w:spacing w:after="0" w:line="240" w:lineRule="auto"/>
              <w:ind w:left="34" w:hanging="34"/>
              <w:contextualSpacing/>
              <w:rPr>
                <w:rFonts w:ascii="Times New Roman" w:eastAsia="Times New Roman" w:hAnsi="Times New Roman" w:cs="Times New Roman"/>
                <w:sz w:val="24"/>
                <w:szCs w:val="24"/>
                <w:u w:val="single"/>
                <w:lang w:eastAsia="lv-LV"/>
              </w:rPr>
            </w:pPr>
            <w:r w:rsidRPr="00AA1112">
              <w:rPr>
                <w:rFonts w:ascii="Times New Roman" w:eastAsia="Times New Roman" w:hAnsi="Times New Roman" w:cs="Times New Roman"/>
                <w:sz w:val="24"/>
                <w:szCs w:val="24"/>
                <w:lang w:eastAsia="lv-LV"/>
              </w:rPr>
              <w:t>Vardarbības bērna ģimenē pazīmes, atpazīšanas un izmeklēšanas īpatnības</w:t>
            </w:r>
          </w:p>
        </w:tc>
        <w:tc>
          <w:tcPr>
            <w:tcW w:w="1843" w:type="dxa"/>
          </w:tcPr>
          <w:p w:rsidR="00AA1112" w:rsidRPr="00AA1112" w:rsidRDefault="00AA1112" w:rsidP="00AA1112">
            <w:pPr>
              <w:numPr>
                <w:ilvl w:val="0"/>
                <w:numId w:val="8"/>
              </w:numPr>
              <w:tabs>
                <w:tab w:val="left" w:pos="0"/>
                <w:tab w:val="left" w:pos="1451"/>
              </w:tabs>
              <w:spacing w:after="0" w:line="240" w:lineRule="auto"/>
              <w:ind w:left="176" w:right="34" w:hanging="142"/>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Lekcija</w:t>
            </w:r>
          </w:p>
          <w:p w:rsidR="00AA1112" w:rsidRPr="00AA1112" w:rsidRDefault="00AA1112" w:rsidP="00AA1112">
            <w:pPr>
              <w:numPr>
                <w:ilvl w:val="0"/>
                <w:numId w:val="8"/>
              </w:numPr>
              <w:tabs>
                <w:tab w:val="left" w:pos="0"/>
                <w:tab w:val="left" w:pos="1451"/>
              </w:tabs>
              <w:spacing w:after="0" w:line="240" w:lineRule="auto"/>
              <w:ind w:left="176" w:right="34" w:hanging="142"/>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 xml:space="preserve">Gadījumu analīze </w:t>
            </w:r>
          </w:p>
          <w:p w:rsidR="00AA1112" w:rsidRPr="00AA1112" w:rsidRDefault="00AA1112" w:rsidP="00AA1112">
            <w:pPr>
              <w:tabs>
                <w:tab w:val="left" w:pos="0"/>
                <w:tab w:val="left" w:pos="1451"/>
              </w:tabs>
              <w:spacing w:after="0" w:line="240" w:lineRule="auto"/>
              <w:ind w:left="176" w:right="34"/>
              <w:contextualSpacing/>
              <w:rPr>
                <w:rFonts w:ascii="Times New Roman" w:eastAsia="Times New Roman" w:hAnsi="Times New Roman" w:cs="Times New Roman"/>
                <w:sz w:val="24"/>
                <w:szCs w:val="24"/>
                <w:lang w:eastAsia="lv-LV"/>
              </w:rPr>
            </w:pPr>
          </w:p>
        </w:tc>
        <w:tc>
          <w:tcPr>
            <w:tcW w:w="1355" w:type="dxa"/>
            <w:vMerge/>
          </w:tcPr>
          <w:p w:rsidR="00AA1112" w:rsidRPr="00AA1112" w:rsidRDefault="00AA1112" w:rsidP="00AA1112">
            <w:pPr>
              <w:spacing w:after="0" w:line="240" w:lineRule="auto"/>
              <w:jc w:val="center"/>
              <w:rPr>
                <w:rFonts w:ascii="Times New Roman" w:eastAsia="Times New Roman" w:hAnsi="Times New Roman" w:cs="Times New Roman"/>
                <w:sz w:val="24"/>
                <w:szCs w:val="24"/>
                <w:lang w:eastAsia="lv-LV"/>
              </w:rPr>
            </w:pPr>
          </w:p>
        </w:tc>
      </w:tr>
      <w:tr w:rsidR="00AA1112" w:rsidRPr="00AA1112" w:rsidTr="00652EBA">
        <w:tc>
          <w:tcPr>
            <w:tcW w:w="576"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3.2.</w:t>
            </w:r>
          </w:p>
        </w:tc>
        <w:tc>
          <w:tcPr>
            <w:tcW w:w="4352"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Vardarbība vienaudžu vidū</w:t>
            </w:r>
          </w:p>
        </w:tc>
        <w:tc>
          <w:tcPr>
            <w:tcW w:w="6662" w:type="dxa"/>
          </w:tcPr>
          <w:p w:rsidR="00AA1112" w:rsidRPr="00AA1112" w:rsidRDefault="00AA1112" w:rsidP="00AA1112">
            <w:pPr>
              <w:numPr>
                <w:ilvl w:val="0"/>
                <w:numId w:val="14"/>
              </w:numPr>
              <w:spacing w:after="0" w:line="240" w:lineRule="auto"/>
              <w:ind w:left="34"/>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Vardarbība vienaudžu vidū:</w:t>
            </w:r>
          </w:p>
          <w:p w:rsidR="00AA1112" w:rsidRPr="00AA1112" w:rsidRDefault="00AA1112" w:rsidP="00AA1112">
            <w:pPr>
              <w:numPr>
                <w:ilvl w:val="0"/>
                <w:numId w:val="16"/>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Izpausmes veidi;</w:t>
            </w:r>
          </w:p>
          <w:p w:rsidR="00AA1112" w:rsidRPr="00AA1112" w:rsidRDefault="00AA1112" w:rsidP="00AA1112">
            <w:pPr>
              <w:numPr>
                <w:ilvl w:val="0"/>
                <w:numId w:val="16"/>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Vardarbībā cietušā riska faktori;</w:t>
            </w:r>
          </w:p>
          <w:p w:rsidR="00AA1112" w:rsidRPr="00AA1112" w:rsidRDefault="00AA1112" w:rsidP="00AA1112">
            <w:pPr>
              <w:numPr>
                <w:ilvl w:val="0"/>
                <w:numId w:val="16"/>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lastRenderedPageBreak/>
              <w:t>Vardarbības veicēja pazīmes un riska faktori;</w:t>
            </w:r>
          </w:p>
          <w:p w:rsidR="00AA1112" w:rsidRPr="00AA1112" w:rsidRDefault="00AA1112" w:rsidP="00AA1112">
            <w:pPr>
              <w:numPr>
                <w:ilvl w:val="0"/>
                <w:numId w:val="16"/>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Vardarbībā cietušajam radītās sekas;</w:t>
            </w:r>
          </w:p>
          <w:p w:rsidR="00AA1112" w:rsidRPr="00AA1112" w:rsidRDefault="00AA1112" w:rsidP="00AA1112">
            <w:pPr>
              <w:numPr>
                <w:ilvl w:val="0"/>
                <w:numId w:val="16"/>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Iespējamas juridiskas sekas vardarbības gadījumos</w:t>
            </w:r>
          </w:p>
        </w:tc>
        <w:tc>
          <w:tcPr>
            <w:tcW w:w="1843" w:type="dxa"/>
          </w:tcPr>
          <w:p w:rsidR="00AA1112" w:rsidRPr="00AA1112" w:rsidRDefault="00AA1112" w:rsidP="00AA1112">
            <w:pPr>
              <w:numPr>
                <w:ilvl w:val="0"/>
                <w:numId w:val="7"/>
              </w:numPr>
              <w:tabs>
                <w:tab w:val="left" w:pos="0"/>
                <w:tab w:val="left" w:pos="1451"/>
              </w:tabs>
              <w:spacing w:after="0" w:line="240" w:lineRule="auto"/>
              <w:ind w:left="175" w:right="34" w:hanging="175"/>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lastRenderedPageBreak/>
              <w:t xml:space="preserve">Lekcija </w:t>
            </w:r>
          </w:p>
          <w:p w:rsidR="00AA1112" w:rsidRPr="00AA1112" w:rsidRDefault="00AA1112" w:rsidP="00AA1112">
            <w:pPr>
              <w:numPr>
                <w:ilvl w:val="0"/>
                <w:numId w:val="7"/>
              </w:numPr>
              <w:tabs>
                <w:tab w:val="left" w:pos="0"/>
                <w:tab w:val="left" w:pos="1451"/>
              </w:tabs>
              <w:spacing w:after="0" w:line="240" w:lineRule="auto"/>
              <w:ind w:left="175" w:right="34" w:hanging="175"/>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Diskusija</w:t>
            </w:r>
          </w:p>
          <w:p w:rsidR="00AA1112" w:rsidRPr="00AA1112" w:rsidRDefault="00AA1112" w:rsidP="00AA1112">
            <w:pPr>
              <w:spacing w:after="0" w:line="240" w:lineRule="auto"/>
              <w:ind w:left="175" w:hanging="175"/>
              <w:rPr>
                <w:rFonts w:ascii="Times New Roman" w:eastAsia="Times New Roman" w:hAnsi="Times New Roman" w:cs="Times New Roman"/>
                <w:sz w:val="24"/>
                <w:szCs w:val="24"/>
                <w:lang w:eastAsia="lv-LV"/>
              </w:rPr>
            </w:pPr>
          </w:p>
        </w:tc>
        <w:tc>
          <w:tcPr>
            <w:tcW w:w="1355" w:type="dxa"/>
            <w:vMerge/>
          </w:tcPr>
          <w:p w:rsidR="00AA1112" w:rsidRPr="00AA1112" w:rsidRDefault="00AA1112" w:rsidP="00AA1112">
            <w:pPr>
              <w:spacing w:after="0" w:line="240" w:lineRule="auto"/>
              <w:jc w:val="center"/>
              <w:rPr>
                <w:rFonts w:ascii="Times New Roman" w:eastAsia="Times New Roman" w:hAnsi="Times New Roman" w:cs="Times New Roman"/>
                <w:sz w:val="24"/>
                <w:szCs w:val="24"/>
                <w:lang w:eastAsia="lv-LV"/>
              </w:rPr>
            </w:pPr>
          </w:p>
        </w:tc>
      </w:tr>
      <w:tr w:rsidR="00AA1112" w:rsidRPr="00AA1112" w:rsidTr="00652EBA">
        <w:tc>
          <w:tcPr>
            <w:tcW w:w="576"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lastRenderedPageBreak/>
              <w:t>3.3.</w:t>
            </w:r>
          </w:p>
        </w:tc>
        <w:tc>
          <w:tcPr>
            <w:tcW w:w="4352"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Bērns vai bērna ģimenes loceklis – cilvēktirdzniecības upuris</w:t>
            </w:r>
          </w:p>
        </w:tc>
        <w:tc>
          <w:tcPr>
            <w:tcW w:w="6662"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Bērns vai ģimenes loceklis cietušais no cilvēktirdzniecības:</w:t>
            </w:r>
          </w:p>
          <w:p w:rsidR="00AA1112" w:rsidRPr="00AA1112" w:rsidRDefault="00AA1112" w:rsidP="00AA1112">
            <w:pPr>
              <w:numPr>
                <w:ilvl w:val="0"/>
                <w:numId w:val="5"/>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Cilvēktirdzniecības jēdziens (piespiedu darbs, piespiedu seksuālo pakalpojumu sniegšana, fiktīvās laulības);</w:t>
            </w:r>
          </w:p>
          <w:p w:rsidR="00AA1112" w:rsidRPr="00AA1112" w:rsidRDefault="00AA1112" w:rsidP="00AA1112">
            <w:pPr>
              <w:numPr>
                <w:ilvl w:val="0"/>
                <w:numId w:val="5"/>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Cilvēktirdzniecībā cietušo atpazīšana un identificēšana;</w:t>
            </w:r>
          </w:p>
          <w:p w:rsidR="00AA1112" w:rsidRPr="00AA1112" w:rsidRDefault="00AA1112" w:rsidP="00AA1112">
            <w:pPr>
              <w:numPr>
                <w:ilvl w:val="0"/>
                <w:numId w:val="5"/>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Cilvēktirdzniecības veicinošie faktori;</w:t>
            </w:r>
          </w:p>
          <w:p w:rsidR="00AA1112" w:rsidRPr="00AA1112" w:rsidRDefault="00AA1112" w:rsidP="00AA1112">
            <w:pPr>
              <w:numPr>
                <w:ilvl w:val="0"/>
                <w:numId w:val="5"/>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Sociālās rehabilitācijas pakalpojumi un citi palīdzības veidi cilvēktirdzniecībā cietušajiem.</w:t>
            </w:r>
          </w:p>
        </w:tc>
        <w:tc>
          <w:tcPr>
            <w:tcW w:w="1843" w:type="dxa"/>
          </w:tcPr>
          <w:p w:rsidR="00AA1112" w:rsidRPr="00AA1112" w:rsidRDefault="00AA1112" w:rsidP="00AA1112">
            <w:pPr>
              <w:numPr>
                <w:ilvl w:val="0"/>
                <w:numId w:val="5"/>
              </w:numPr>
              <w:tabs>
                <w:tab w:val="left" w:pos="0"/>
                <w:tab w:val="left" w:pos="1451"/>
              </w:tabs>
              <w:spacing w:after="0" w:line="240" w:lineRule="auto"/>
              <w:ind w:left="175" w:right="34" w:hanging="175"/>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Lekcija</w:t>
            </w:r>
          </w:p>
        </w:tc>
        <w:tc>
          <w:tcPr>
            <w:tcW w:w="1355" w:type="dxa"/>
            <w:vMerge/>
          </w:tcPr>
          <w:p w:rsidR="00AA1112" w:rsidRPr="00AA1112" w:rsidRDefault="00AA1112" w:rsidP="00AA1112">
            <w:pPr>
              <w:spacing w:after="0" w:line="240" w:lineRule="auto"/>
              <w:jc w:val="center"/>
              <w:rPr>
                <w:rFonts w:ascii="Times New Roman" w:eastAsia="Times New Roman" w:hAnsi="Times New Roman" w:cs="Times New Roman"/>
                <w:sz w:val="24"/>
                <w:szCs w:val="24"/>
                <w:lang w:eastAsia="lv-LV"/>
              </w:rPr>
            </w:pPr>
          </w:p>
        </w:tc>
      </w:tr>
      <w:tr w:rsidR="00AA1112" w:rsidRPr="00AA1112" w:rsidTr="00652EBA">
        <w:tc>
          <w:tcPr>
            <w:tcW w:w="576" w:type="dxa"/>
          </w:tcPr>
          <w:p w:rsidR="00AA1112" w:rsidRPr="00AA1112" w:rsidRDefault="00AA1112" w:rsidP="00AA1112">
            <w:pPr>
              <w:spacing w:before="120" w:after="12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 xml:space="preserve">4. </w:t>
            </w:r>
          </w:p>
        </w:tc>
        <w:tc>
          <w:tcPr>
            <w:tcW w:w="12857" w:type="dxa"/>
            <w:gridSpan w:val="3"/>
          </w:tcPr>
          <w:p w:rsidR="00AA1112" w:rsidRPr="00AA1112" w:rsidRDefault="00AA1112" w:rsidP="00AA1112">
            <w:pPr>
              <w:spacing w:before="120" w:after="12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Starpinstitucionālā sadarbība bērnu tiesību aizsardzības nodrošināšanā</w:t>
            </w:r>
          </w:p>
        </w:tc>
        <w:tc>
          <w:tcPr>
            <w:tcW w:w="1355" w:type="dxa"/>
            <w:vMerge w:val="restart"/>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4 stundas</w:t>
            </w:r>
          </w:p>
        </w:tc>
      </w:tr>
      <w:tr w:rsidR="00AA1112" w:rsidRPr="00AA1112" w:rsidTr="00652EBA">
        <w:tc>
          <w:tcPr>
            <w:tcW w:w="576"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4.1.</w:t>
            </w:r>
          </w:p>
        </w:tc>
        <w:tc>
          <w:tcPr>
            <w:tcW w:w="4352" w:type="dxa"/>
          </w:tcPr>
          <w:p w:rsidR="00AA1112" w:rsidRPr="00AA1112" w:rsidRDefault="00AA1112" w:rsidP="00AA1112">
            <w:pPr>
              <w:spacing w:after="0" w:line="240" w:lineRule="auto"/>
              <w:rPr>
                <w:rFonts w:ascii="Times New Roman" w:eastAsia="Times New Roman" w:hAnsi="Times New Roman" w:cs="Times New Roman"/>
                <w:sz w:val="24"/>
                <w:szCs w:val="24"/>
                <w:highlight w:val="yellow"/>
                <w:lang w:eastAsia="lv-LV"/>
              </w:rPr>
            </w:pPr>
            <w:r w:rsidRPr="00AA1112">
              <w:rPr>
                <w:rFonts w:ascii="Times New Roman" w:eastAsia="Times New Roman" w:hAnsi="Times New Roman" w:cs="Times New Roman"/>
                <w:sz w:val="24"/>
                <w:szCs w:val="24"/>
                <w:lang w:eastAsia="lv-LV"/>
              </w:rPr>
              <w:t>Komandas darba pamatprincipi starpinstitucionālajā un starpprofesionālajā sadarbībā, bērnu tiesību aizsardzības nodrošināšanā</w:t>
            </w:r>
          </w:p>
        </w:tc>
        <w:tc>
          <w:tcPr>
            <w:tcW w:w="6662" w:type="dxa"/>
          </w:tcPr>
          <w:p w:rsidR="00AA1112" w:rsidRPr="00AA1112" w:rsidRDefault="00AA1112" w:rsidP="00AA1112">
            <w:pPr>
              <w:numPr>
                <w:ilvl w:val="0"/>
                <w:numId w:val="15"/>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Komandas darba pamatprincipi starpinstitucionālajā un starpprofesionālajā sadarbībā, strādājot ar no prettiesiskām darbībām cietušajiem bērniem un nepilngadīgajiem likumpārkāpējiem</w:t>
            </w:r>
          </w:p>
          <w:p w:rsidR="00AA1112" w:rsidRPr="00AA1112" w:rsidRDefault="00AA1112" w:rsidP="00AA1112">
            <w:pPr>
              <w:numPr>
                <w:ilvl w:val="0"/>
                <w:numId w:val="15"/>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Izglītības iestāžu rīcība vienaudžu vardarbības gadījumos</w:t>
            </w:r>
          </w:p>
        </w:tc>
        <w:tc>
          <w:tcPr>
            <w:tcW w:w="1843" w:type="dxa"/>
          </w:tcPr>
          <w:p w:rsidR="00AA1112" w:rsidRPr="00AA1112" w:rsidRDefault="00AA1112" w:rsidP="00AA1112">
            <w:pPr>
              <w:numPr>
                <w:ilvl w:val="0"/>
                <w:numId w:val="11"/>
              </w:numPr>
              <w:spacing w:after="0" w:line="240" w:lineRule="auto"/>
              <w:ind w:left="175" w:hanging="175"/>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Lekcija</w:t>
            </w:r>
          </w:p>
          <w:p w:rsidR="00AA1112" w:rsidRPr="00AA1112" w:rsidRDefault="00AA1112" w:rsidP="00AA1112">
            <w:pPr>
              <w:numPr>
                <w:ilvl w:val="0"/>
                <w:numId w:val="9"/>
              </w:numPr>
              <w:tabs>
                <w:tab w:val="left" w:pos="175"/>
              </w:tabs>
              <w:spacing w:after="0" w:line="240" w:lineRule="auto"/>
              <w:ind w:left="143" w:hanging="143"/>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Gadījumu analīze</w:t>
            </w:r>
          </w:p>
        </w:tc>
        <w:tc>
          <w:tcPr>
            <w:tcW w:w="1355" w:type="dxa"/>
            <w:vMerge/>
          </w:tcPr>
          <w:p w:rsidR="00AA1112" w:rsidRPr="00AA1112" w:rsidRDefault="00AA1112" w:rsidP="00AA1112">
            <w:pPr>
              <w:spacing w:after="0" w:line="240" w:lineRule="auto"/>
              <w:jc w:val="center"/>
              <w:rPr>
                <w:rFonts w:ascii="Times New Roman" w:eastAsia="Times New Roman" w:hAnsi="Times New Roman" w:cs="Times New Roman"/>
                <w:sz w:val="24"/>
                <w:szCs w:val="24"/>
                <w:lang w:eastAsia="lv-LV"/>
              </w:rPr>
            </w:pPr>
          </w:p>
        </w:tc>
      </w:tr>
      <w:tr w:rsidR="00AA1112" w:rsidRPr="00AA1112" w:rsidTr="00652EBA">
        <w:tc>
          <w:tcPr>
            <w:tcW w:w="576" w:type="dxa"/>
          </w:tcPr>
          <w:p w:rsidR="00AA1112" w:rsidRPr="00AA1112" w:rsidRDefault="00AA1112" w:rsidP="00AA1112">
            <w:pPr>
              <w:spacing w:before="120" w:after="12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5.</w:t>
            </w:r>
          </w:p>
        </w:tc>
        <w:tc>
          <w:tcPr>
            <w:tcW w:w="12857" w:type="dxa"/>
            <w:gridSpan w:val="3"/>
          </w:tcPr>
          <w:p w:rsidR="00AA1112" w:rsidRPr="00AA1112" w:rsidRDefault="00AA1112" w:rsidP="00AA1112">
            <w:pPr>
              <w:spacing w:before="120" w:after="12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 xml:space="preserve">Nepilngadīgais kriminālprocesā un administratīvo pārkāpumu procesā </w:t>
            </w:r>
          </w:p>
        </w:tc>
        <w:tc>
          <w:tcPr>
            <w:tcW w:w="1355" w:type="dxa"/>
            <w:vMerge w:val="restart"/>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8 stundas</w:t>
            </w:r>
          </w:p>
        </w:tc>
      </w:tr>
      <w:tr w:rsidR="00AA1112" w:rsidRPr="00AA1112" w:rsidTr="00652EBA">
        <w:tc>
          <w:tcPr>
            <w:tcW w:w="576"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5.1.</w:t>
            </w:r>
          </w:p>
        </w:tc>
        <w:tc>
          <w:tcPr>
            <w:tcW w:w="4352"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Nepilngadīgam draudzīga nopratināšana. Nepilngadīga viedokļa noskaidrošana</w:t>
            </w:r>
          </w:p>
          <w:p w:rsidR="00AA1112" w:rsidRPr="00AA1112" w:rsidRDefault="00AA1112" w:rsidP="00AA1112">
            <w:pPr>
              <w:spacing w:after="0" w:line="240" w:lineRule="auto"/>
              <w:rPr>
                <w:rFonts w:ascii="Times New Roman" w:eastAsia="Times New Roman" w:hAnsi="Times New Roman" w:cs="Times New Roman"/>
                <w:sz w:val="24"/>
                <w:szCs w:val="24"/>
                <w:lang w:eastAsia="lv-LV"/>
              </w:rPr>
            </w:pPr>
          </w:p>
        </w:tc>
        <w:tc>
          <w:tcPr>
            <w:tcW w:w="6662" w:type="dxa"/>
          </w:tcPr>
          <w:p w:rsidR="00AA1112" w:rsidRPr="00AA1112" w:rsidRDefault="00AA1112" w:rsidP="00AA1112">
            <w:pPr>
              <w:numPr>
                <w:ilvl w:val="0"/>
                <w:numId w:val="12"/>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Nepilngadīga cietuša pratināšana</w:t>
            </w:r>
          </w:p>
          <w:p w:rsidR="00AA1112" w:rsidRPr="00AA1112" w:rsidRDefault="00AA1112" w:rsidP="00AA1112">
            <w:pPr>
              <w:numPr>
                <w:ilvl w:val="0"/>
                <w:numId w:val="12"/>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Nepilngadīga liecinieka pratināšana</w:t>
            </w:r>
          </w:p>
          <w:p w:rsidR="00AA1112" w:rsidRPr="00AA1112" w:rsidRDefault="00AA1112" w:rsidP="00AA1112">
            <w:pPr>
              <w:numPr>
                <w:ilvl w:val="0"/>
                <w:numId w:val="12"/>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Nepilngadīga likumpārkāpēja pratināšana</w:t>
            </w:r>
          </w:p>
          <w:p w:rsidR="00AA1112" w:rsidRPr="00AA1112" w:rsidRDefault="00AA1112" w:rsidP="00AA1112">
            <w:pPr>
              <w:numPr>
                <w:ilvl w:val="0"/>
                <w:numId w:val="12"/>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 xml:space="preserve">Bērna viedokļa noskaidrošana </w:t>
            </w:r>
          </w:p>
        </w:tc>
        <w:tc>
          <w:tcPr>
            <w:tcW w:w="1843" w:type="dxa"/>
          </w:tcPr>
          <w:p w:rsidR="00AA1112" w:rsidRPr="00AA1112" w:rsidRDefault="00AA1112" w:rsidP="00AA1112">
            <w:pPr>
              <w:numPr>
                <w:ilvl w:val="0"/>
                <w:numId w:val="11"/>
              </w:numPr>
              <w:tabs>
                <w:tab w:val="left" w:pos="175"/>
                <w:tab w:val="left" w:pos="1451"/>
              </w:tabs>
              <w:spacing w:after="0" w:line="240" w:lineRule="auto"/>
              <w:ind w:left="175" w:right="34" w:hanging="175"/>
              <w:contextualSpacing/>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sz w:val="24"/>
                <w:szCs w:val="24"/>
                <w:lang w:eastAsia="lv-LV"/>
              </w:rPr>
              <w:t>Situācijas izspēle un analīze</w:t>
            </w:r>
          </w:p>
        </w:tc>
        <w:tc>
          <w:tcPr>
            <w:tcW w:w="1355" w:type="dxa"/>
            <w:vMerge/>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p>
        </w:tc>
      </w:tr>
      <w:tr w:rsidR="00AA1112" w:rsidRPr="00AA1112" w:rsidTr="00652EBA">
        <w:tc>
          <w:tcPr>
            <w:tcW w:w="576"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5.2.</w:t>
            </w:r>
          </w:p>
        </w:tc>
        <w:tc>
          <w:tcPr>
            <w:tcW w:w="4352"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 xml:space="preserve">Psihologa atzinuma par psiholoģiskās izpētes rezultātiem gatavošana lietās, kas saistītas ar bērnu tiesību aizsardzību. </w:t>
            </w:r>
          </w:p>
          <w:p w:rsidR="00AA1112" w:rsidRPr="00AA1112" w:rsidRDefault="00AA1112" w:rsidP="00AA1112">
            <w:pPr>
              <w:spacing w:after="0" w:line="240" w:lineRule="auto"/>
              <w:rPr>
                <w:rFonts w:ascii="Times New Roman" w:eastAsia="Times New Roman" w:hAnsi="Times New Roman" w:cs="Times New Roman"/>
                <w:sz w:val="24"/>
                <w:szCs w:val="24"/>
                <w:lang w:eastAsia="lv-LV"/>
              </w:rPr>
            </w:pPr>
          </w:p>
          <w:p w:rsidR="00AA1112" w:rsidRPr="00AA1112" w:rsidRDefault="00AA1112" w:rsidP="00AA1112">
            <w:pPr>
              <w:spacing w:after="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sz w:val="24"/>
                <w:szCs w:val="24"/>
                <w:lang w:eastAsia="lv-LV"/>
              </w:rPr>
              <w:t xml:space="preserve"> </w:t>
            </w:r>
          </w:p>
        </w:tc>
        <w:tc>
          <w:tcPr>
            <w:tcW w:w="6662" w:type="dxa"/>
          </w:tcPr>
          <w:p w:rsidR="00AA1112" w:rsidRPr="00AA1112" w:rsidRDefault="00AA1112" w:rsidP="00AA1112">
            <w:pPr>
              <w:numPr>
                <w:ilvl w:val="0"/>
                <w:numId w:val="2"/>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 xml:space="preserve">Psiholoģisko atzinumu vadlīnijas: </w:t>
            </w:r>
          </w:p>
          <w:p w:rsidR="00AA1112" w:rsidRPr="00AA1112" w:rsidRDefault="00AA1112" w:rsidP="00AA1112">
            <w:pPr>
              <w:numPr>
                <w:ilvl w:val="1"/>
                <w:numId w:val="2"/>
              </w:numPr>
              <w:spacing w:after="0" w:line="240" w:lineRule="auto"/>
              <w:ind w:left="743"/>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Atzinuma par psiholoģisko izpēti vadlīnijas;</w:t>
            </w:r>
          </w:p>
          <w:p w:rsidR="00AA1112" w:rsidRPr="00AA1112" w:rsidRDefault="00AA1112" w:rsidP="00AA1112">
            <w:pPr>
              <w:numPr>
                <w:ilvl w:val="1"/>
                <w:numId w:val="2"/>
              </w:numPr>
              <w:spacing w:after="0" w:line="240" w:lineRule="auto"/>
              <w:ind w:left="743"/>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Atzinuma par psiholoģisko konsultēšanu vadlīnijas.</w:t>
            </w:r>
          </w:p>
          <w:p w:rsidR="00AA1112" w:rsidRPr="00AA1112" w:rsidRDefault="00AA1112" w:rsidP="00AA1112">
            <w:pPr>
              <w:numPr>
                <w:ilvl w:val="0"/>
                <w:numId w:val="6"/>
              </w:numPr>
              <w:spacing w:after="0" w:line="240" w:lineRule="auto"/>
              <w:ind w:left="34"/>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Atzinuma par psiholoģiskās izpētes rezultātiem tiesai, bāriņtiesai, policijai un prokuratūrai gatavošanas īpatnības. Psihologa viedokļa pamatošana tiesībsargājošo institūciju pārstāvjiem</w:t>
            </w:r>
          </w:p>
          <w:p w:rsidR="00AA1112" w:rsidRPr="00AA1112" w:rsidRDefault="00AA1112" w:rsidP="00AA1112">
            <w:pPr>
              <w:spacing w:after="0" w:line="240" w:lineRule="auto"/>
              <w:ind w:left="34"/>
              <w:rPr>
                <w:rFonts w:ascii="Times New Roman" w:eastAsia="Times New Roman" w:hAnsi="Times New Roman" w:cs="Times New Roman"/>
                <w:b/>
                <w:sz w:val="24"/>
                <w:szCs w:val="24"/>
                <w:lang w:eastAsia="lv-LV"/>
              </w:rPr>
            </w:pPr>
          </w:p>
        </w:tc>
        <w:tc>
          <w:tcPr>
            <w:tcW w:w="1843" w:type="dxa"/>
          </w:tcPr>
          <w:p w:rsidR="00AA1112" w:rsidRPr="00AA1112" w:rsidRDefault="00AA1112" w:rsidP="00AA1112">
            <w:pPr>
              <w:numPr>
                <w:ilvl w:val="0"/>
                <w:numId w:val="3"/>
              </w:numPr>
              <w:tabs>
                <w:tab w:val="left" w:pos="175"/>
                <w:tab w:val="left" w:pos="1451"/>
              </w:tabs>
              <w:spacing w:after="0" w:line="240" w:lineRule="auto"/>
              <w:ind w:right="34"/>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Labas prakses piemēri</w:t>
            </w:r>
          </w:p>
          <w:p w:rsidR="00AA1112" w:rsidRPr="00AA1112" w:rsidRDefault="00AA1112" w:rsidP="00AA1112">
            <w:pPr>
              <w:numPr>
                <w:ilvl w:val="0"/>
                <w:numId w:val="3"/>
              </w:numPr>
              <w:tabs>
                <w:tab w:val="left" w:pos="175"/>
                <w:tab w:val="left" w:pos="1451"/>
              </w:tabs>
              <w:spacing w:after="0" w:line="240" w:lineRule="auto"/>
              <w:ind w:right="34"/>
              <w:contextualSpacing/>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sz w:val="24"/>
                <w:szCs w:val="24"/>
                <w:lang w:eastAsia="lv-LV"/>
              </w:rPr>
              <w:t>Individuālais darbs – psiholoģiskās izpētes atzinumu novērtēšana</w:t>
            </w:r>
          </w:p>
        </w:tc>
        <w:tc>
          <w:tcPr>
            <w:tcW w:w="1355" w:type="dxa"/>
            <w:vMerge/>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p>
        </w:tc>
      </w:tr>
      <w:tr w:rsidR="00AA1112" w:rsidRPr="00AA1112" w:rsidTr="00652EBA">
        <w:tc>
          <w:tcPr>
            <w:tcW w:w="576"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5.3.</w:t>
            </w:r>
          </w:p>
        </w:tc>
        <w:tc>
          <w:tcPr>
            <w:tcW w:w="4352"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Mediācija un izlīgums</w:t>
            </w:r>
          </w:p>
        </w:tc>
        <w:tc>
          <w:tcPr>
            <w:tcW w:w="6662" w:type="dxa"/>
          </w:tcPr>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Mediācija:</w:t>
            </w:r>
          </w:p>
          <w:p w:rsidR="00AA1112" w:rsidRPr="00AA1112" w:rsidRDefault="00AA1112" w:rsidP="00AA1112">
            <w:pPr>
              <w:numPr>
                <w:ilvl w:val="0"/>
                <w:numId w:val="19"/>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veidi;</w:t>
            </w:r>
          </w:p>
          <w:p w:rsidR="00AA1112" w:rsidRPr="00AA1112" w:rsidRDefault="00AA1112" w:rsidP="00AA1112">
            <w:pPr>
              <w:numPr>
                <w:ilvl w:val="0"/>
                <w:numId w:val="19"/>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pamatprincipi;</w:t>
            </w:r>
          </w:p>
          <w:p w:rsidR="00AA1112" w:rsidRPr="00AA1112" w:rsidRDefault="00AA1112" w:rsidP="00AA1112">
            <w:pPr>
              <w:numPr>
                <w:ilvl w:val="0"/>
                <w:numId w:val="19"/>
              </w:numPr>
              <w:spacing w:after="0" w:line="240" w:lineRule="auto"/>
              <w:contextualSpacing/>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sz w:val="24"/>
                <w:szCs w:val="24"/>
                <w:lang w:eastAsia="lv-LV"/>
              </w:rPr>
              <w:t>priekšrocības un ierobežojumi, t.sk. mediācija vardarbības ģimenē gadījumos.</w:t>
            </w:r>
          </w:p>
          <w:p w:rsidR="00AA1112" w:rsidRPr="00AA1112" w:rsidRDefault="00AA1112" w:rsidP="00AA1112">
            <w:pPr>
              <w:spacing w:after="0" w:line="240" w:lineRule="auto"/>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Izlīgums:</w:t>
            </w:r>
          </w:p>
          <w:p w:rsidR="00AA1112" w:rsidRPr="00AA1112" w:rsidRDefault="00AA1112" w:rsidP="00AA1112">
            <w:pPr>
              <w:numPr>
                <w:ilvl w:val="0"/>
                <w:numId w:val="19"/>
              </w:numPr>
              <w:spacing w:after="0" w:line="240" w:lineRule="auto"/>
              <w:contextualSpacing/>
              <w:rPr>
                <w:rFonts w:ascii="Times New Roman" w:eastAsia="Times New Roman" w:hAnsi="Times New Roman" w:cs="Times New Roman"/>
                <w:sz w:val="24"/>
                <w:szCs w:val="24"/>
                <w:lang w:eastAsia="lv-LV"/>
              </w:rPr>
            </w:pPr>
            <w:r w:rsidRPr="00AA1112">
              <w:rPr>
                <w:rFonts w:ascii="Times New Roman" w:eastAsia="Times New Roman" w:hAnsi="Times New Roman" w:cs="Times New Roman"/>
                <w:sz w:val="24"/>
                <w:szCs w:val="24"/>
                <w:lang w:eastAsia="lv-LV"/>
              </w:rPr>
              <w:t>pamatprincipi;</w:t>
            </w:r>
          </w:p>
          <w:p w:rsidR="00AA1112" w:rsidRPr="00AA1112" w:rsidRDefault="00AA1112" w:rsidP="00AA1112">
            <w:pPr>
              <w:numPr>
                <w:ilvl w:val="0"/>
                <w:numId w:val="19"/>
              </w:numPr>
              <w:spacing w:after="0" w:line="240" w:lineRule="auto"/>
              <w:contextualSpacing/>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sz w:val="24"/>
                <w:szCs w:val="24"/>
                <w:lang w:eastAsia="lv-LV"/>
              </w:rPr>
              <w:t>nepilngadīgā iesaistīšana izlīgumā.</w:t>
            </w:r>
          </w:p>
        </w:tc>
        <w:tc>
          <w:tcPr>
            <w:tcW w:w="1843" w:type="dxa"/>
          </w:tcPr>
          <w:p w:rsidR="00AA1112" w:rsidRPr="00AA1112" w:rsidRDefault="00AA1112" w:rsidP="00AA1112">
            <w:pPr>
              <w:numPr>
                <w:ilvl w:val="0"/>
                <w:numId w:val="10"/>
              </w:numPr>
              <w:spacing w:after="0" w:line="240" w:lineRule="auto"/>
              <w:ind w:left="212" w:hanging="178"/>
              <w:contextualSpacing/>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sz w:val="24"/>
                <w:szCs w:val="24"/>
                <w:lang w:eastAsia="lv-LV"/>
              </w:rPr>
              <w:t>Lekcija</w:t>
            </w:r>
          </w:p>
          <w:p w:rsidR="00AA1112" w:rsidRPr="00AA1112" w:rsidRDefault="00AA1112" w:rsidP="00AA1112">
            <w:pPr>
              <w:numPr>
                <w:ilvl w:val="0"/>
                <w:numId w:val="10"/>
              </w:numPr>
              <w:spacing w:after="0" w:line="240" w:lineRule="auto"/>
              <w:ind w:left="212" w:hanging="178"/>
              <w:contextualSpacing/>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sz w:val="24"/>
                <w:szCs w:val="24"/>
                <w:lang w:eastAsia="lv-LV"/>
              </w:rPr>
              <w:t>Diskusija</w:t>
            </w:r>
          </w:p>
        </w:tc>
        <w:tc>
          <w:tcPr>
            <w:tcW w:w="1355" w:type="dxa"/>
            <w:vMerge/>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p>
        </w:tc>
      </w:tr>
      <w:tr w:rsidR="00AA1112" w:rsidRPr="00AA1112" w:rsidTr="00652EBA">
        <w:tc>
          <w:tcPr>
            <w:tcW w:w="4928" w:type="dxa"/>
            <w:gridSpan w:val="2"/>
          </w:tcPr>
          <w:p w:rsidR="00AA1112" w:rsidRPr="00AA1112" w:rsidRDefault="00AA1112" w:rsidP="00AA1112">
            <w:pPr>
              <w:spacing w:after="0" w:line="240" w:lineRule="auto"/>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Kopā:</w:t>
            </w:r>
          </w:p>
        </w:tc>
        <w:tc>
          <w:tcPr>
            <w:tcW w:w="6662" w:type="dxa"/>
          </w:tcPr>
          <w:p w:rsidR="00AA1112" w:rsidRPr="00AA1112" w:rsidRDefault="00AA1112" w:rsidP="00AA1112">
            <w:pPr>
              <w:spacing w:after="0" w:line="240" w:lineRule="auto"/>
              <w:rPr>
                <w:rFonts w:ascii="Times New Roman" w:eastAsia="Times New Roman" w:hAnsi="Times New Roman" w:cs="Times New Roman"/>
                <w:b/>
                <w:sz w:val="24"/>
                <w:szCs w:val="24"/>
                <w:lang w:eastAsia="lv-LV"/>
              </w:rPr>
            </w:pPr>
          </w:p>
        </w:tc>
        <w:tc>
          <w:tcPr>
            <w:tcW w:w="1843" w:type="dxa"/>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p>
        </w:tc>
        <w:tc>
          <w:tcPr>
            <w:tcW w:w="1355" w:type="dxa"/>
          </w:tcPr>
          <w:p w:rsidR="00AA1112" w:rsidRPr="00AA1112" w:rsidRDefault="00AA1112" w:rsidP="00AA1112">
            <w:pPr>
              <w:spacing w:after="0" w:line="240" w:lineRule="auto"/>
              <w:jc w:val="center"/>
              <w:rPr>
                <w:rFonts w:ascii="Times New Roman" w:eastAsia="Times New Roman" w:hAnsi="Times New Roman" w:cs="Times New Roman"/>
                <w:b/>
                <w:sz w:val="24"/>
                <w:szCs w:val="24"/>
                <w:lang w:eastAsia="lv-LV"/>
              </w:rPr>
            </w:pPr>
            <w:r w:rsidRPr="00AA1112">
              <w:rPr>
                <w:rFonts w:ascii="Times New Roman" w:eastAsia="Times New Roman" w:hAnsi="Times New Roman" w:cs="Times New Roman"/>
                <w:b/>
                <w:sz w:val="24"/>
                <w:szCs w:val="24"/>
                <w:lang w:eastAsia="lv-LV"/>
              </w:rPr>
              <w:t>24 stundas</w:t>
            </w:r>
          </w:p>
        </w:tc>
      </w:tr>
    </w:tbl>
    <w:p w:rsidR="00AA1112" w:rsidRPr="00AA1112" w:rsidRDefault="00AA1112" w:rsidP="00AA1112">
      <w:pPr>
        <w:spacing w:after="0" w:line="240" w:lineRule="auto"/>
        <w:rPr>
          <w:rFonts w:ascii="Times New Roman" w:eastAsia="Times New Roman" w:hAnsi="Times New Roman" w:cs="Times New Roman"/>
          <w:sz w:val="24"/>
          <w:szCs w:val="24"/>
          <w:lang w:eastAsia="lv-LV"/>
        </w:rPr>
      </w:pPr>
    </w:p>
    <w:p w:rsidR="00AA1112" w:rsidRPr="00AA1112" w:rsidRDefault="00AA1112" w:rsidP="00AA1112">
      <w:pPr>
        <w:spacing w:after="0" w:line="240" w:lineRule="auto"/>
        <w:rPr>
          <w:rFonts w:ascii="Times New Roman" w:eastAsia="Times New Roman" w:hAnsi="Times New Roman" w:cs="Times New Roman"/>
          <w:sz w:val="24"/>
          <w:szCs w:val="24"/>
          <w:lang w:eastAsia="lv-LV"/>
        </w:rPr>
      </w:pPr>
    </w:p>
    <w:p w:rsidR="00AA1112" w:rsidRPr="00AA1112" w:rsidRDefault="00AA1112" w:rsidP="00AA1112">
      <w:pPr>
        <w:spacing w:after="0" w:line="240" w:lineRule="auto"/>
        <w:rPr>
          <w:rFonts w:ascii="Times New Roman" w:eastAsia="Times New Roman" w:hAnsi="Times New Roman" w:cs="Times New Roman"/>
          <w:sz w:val="24"/>
          <w:szCs w:val="24"/>
          <w:lang w:eastAsia="lv-LV"/>
        </w:rPr>
      </w:pPr>
    </w:p>
    <w:p w:rsidR="00AA1112" w:rsidRPr="00AA1112" w:rsidRDefault="00AA1112" w:rsidP="00AA1112">
      <w:pPr>
        <w:spacing w:after="0" w:line="240" w:lineRule="auto"/>
        <w:rPr>
          <w:rFonts w:ascii="Times New Roman" w:eastAsia="Times New Roman" w:hAnsi="Times New Roman" w:cs="Times New Roman"/>
          <w:sz w:val="24"/>
          <w:szCs w:val="24"/>
          <w:lang w:eastAsia="lv-LV"/>
        </w:rPr>
      </w:pPr>
    </w:p>
    <w:p w:rsidR="004C4BDE" w:rsidRPr="00F97997" w:rsidRDefault="00F97997">
      <w:pPr>
        <w:rPr>
          <w:rFonts w:ascii="Times New Roman" w:hAnsi="Times New Roman" w:cs="Times New Roman"/>
          <w:sz w:val="24"/>
          <w:szCs w:val="24"/>
        </w:rPr>
      </w:pPr>
      <w:r w:rsidRPr="00F97997">
        <w:rPr>
          <w:rFonts w:ascii="Times New Roman" w:hAnsi="Times New Roman" w:cs="Times New Roman"/>
          <w:sz w:val="24"/>
          <w:szCs w:val="24"/>
        </w:rPr>
        <w:t>Labklājības ministrijas Bērnu un ģimenes politikas departamenta direktore</w:t>
      </w:r>
      <w:r w:rsidRPr="00F97997">
        <w:rPr>
          <w:rFonts w:ascii="Times New Roman" w:hAnsi="Times New Roman" w:cs="Times New Roman"/>
          <w:sz w:val="24"/>
          <w:szCs w:val="24"/>
        </w:rPr>
        <w:tab/>
      </w:r>
      <w:r w:rsidRPr="00F97997">
        <w:rPr>
          <w:rFonts w:ascii="Times New Roman" w:hAnsi="Times New Roman" w:cs="Times New Roman"/>
          <w:sz w:val="24"/>
          <w:szCs w:val="24"/>
        </w:rPr>
        <w:tab/>
      </w:r>
      <w:r w:rsidRPr="00F97997">
        <w:rPr>
          <w:rFonts w:ascii="Times New Roman" w:hAnsi="Times New Roman" w:cs="Times New Roman"/>
          <w:sz w:val="24"/>
          <w:szCs w:val="24"/>
        </w:rPr>
        <w:tab/>
      </w:r>
      <w:r w:rsidRPr="00F97997">
        <w:rPr>
          <w:rFonts w:ascii="Times New Roman" w:hAnsi="Times New Roman" w:cs="Times New Roman"/>
          <w:sz w:val="24"/>
          <w:szCs w:val="24"/>
        </w:rPr>
        <w:tab/>
      </w:r>
      <w:r w:rsidRPr="00F97997">
        <w:rPr>
          <w:rFonts w:ascii="Times New Roman" w:hAnsi="Times New Roman" w:cs="Times New Roman"/>
          <w:sz w:val="24"/>
          <w:szCs w:val="24"/>
        </w:rPr>
        <w:tab/>
      </w:r>
      <w:r w:rsidRPr="00F97997">
        <w:rPr>
          <w:rFonts w:ascii="Times New Roman" w:hAnsi="Times New Roman" w:cs="Times New Roman"/>
          <w:sz w:val="24"/>
          <w:szCs w:val="24"/>
        </w:rPr>
        <w:tab/>
      </w:r>
      <w:r w:rsidRPr="00F97997">
        <w:rPr>
          <w:rFonts w:ascii="Times New Roman" w:hAnsi="Times New Roman" w:cs="Times New Roman"/>
          <w:sz w:val="24"/>
          <w:szCs w:val="24"/>
        </w:rPr>
        <w:tab/>
      </w:r>
      <w:r w:rsidRPr="00F97997">
        <w:rPr>
          <w:rFonts w:ascii="Times New Roman" w:hAnsi="Times New Roman" w:cs="Times New Roman"/>
          <w:sz w:val="24"/>
          <w:szCs w:val="24"/>
        </w:rPr>
        <w:tab/>
        <w:t>L.Liepiņa</w:t>
      </w:r>
    </w:p>
    <w:sectPr w:rsidR="004C4BDE" w:rsidRPr="00F97997" w:rsidSect="001507F3">
      <w:headerReference w:type="default" r:id="rId7"/>
      <w:footerReference w:type="default" r:id="rId8"/>
      <w:pgSz w:w="16838" w:h="11906" w:orient="landscape"/>
      <w:pgMar w:top="993"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C0D" w:rsidRDefault="00007C0D">
      <w:pPr>
        <w:spacing w:after="0" w:line="240" w:lineRule="auto"/>
      </w:pPr>
      <w:r>
        <w:separator/>
      </w:r>
    </w:p>
  </w:endnote>
  <w:endnote w:type="continuationSeparator" w:id="0">
    <w:p w:rsidR="00007C0D" w:rsidRDefault="00007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976" w:rsidRDefault="00007C0D">
    <w:pPr>
      <w:pStyle w:val="Footer"/>
      <w:jc w:val="right"/>
    </w:pPr>
  </w:p>
  <w:p w:rsidR="00D37976" w:rsidRDefault="00007C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C0D" w:rsidRDefault="00007C0D">
      <w:pPr>
        <w:spacing w:after="0" w:line="240" w:lineRule="auto"/>
      </w:pPr>
      <w:r>
        <w:separator/>
      </w:r>
    </w:p>
  </w:footnote>
  <w:footnote w:type="continuationSeparator" w:id="0">
    <w:p w:rsidR="00007C0D" w:rsidRDefault="00007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3399245"/>
      <w:docPartObj>
        <w:docPartGallery w:val="Page Numbers (Top of Page)"/>
        <w:docPartUnique/>
      </w:docPartObj>
    </w:sdtPr>
    <w:sdtEndPr>
      <w:rPr>
        <w:noProof/>
      </w:rPr>
    </w:sdtEndPr>
    <w:sdtContent>
      <w:p w:rsidR="001507F3" w:rsidRDefault="001507F3">
        <w:pPr>
          <w:pStyle w:val="Header"/>
          <w:jc w:val="center"/>
        </w:pPr>
        <w:r>
          <w:fldChar w:fldCharType="begin"/>
        </w:r>
        <w:r>
          <w:instrText xml:space="preserve"> PAGE   \* MERGEFORMAT </w:instrText>
        </w:r>
        <w:r>
          <w:fldChar w:fldCharType="separate"/>
        </w:r>
        <w:r w:rsidR="005541F7">
          <w:rPr>
            <w:noProof/>
          </w:rPr>
          <w:t>3</w:t>
        </w:r>
        <w:r>
          <w:rPr>
            <w:noProof/>
          </w:rPr>
          <w:fldChar w:fldCharType="end"/>
        </w:r>
      </w:p>
    </w:sdtContent>
  </w:sdt>
  <w:p w:rsidR="001507F3" w:rsidRDefault="001507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80A18"/>
    <w:multiLevelType w:val="hybridMultilevel"/>
    <w:tmpl w:val="48A09BC4"/>
    <w:lvl w:ilvl="0" w:tplc="04260005">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11CA28DE"/>
    <w:multiLevelType w:val="hybridMultilevel"/>
    <w:tmpl w:val="29C0F71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nsid w:val="209645EF"/>
    <w:multiLevelType w:val="hybridMultilevel"/>
    <w:tmpl w:val="4FF27B7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nsid w:val="210338B2"/>
    <w:multiLevelType w:val="hybridMultilevel"/>
    <w:tmpl w:val="34DAE7A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1E15CAD"/>
    <w:multiLevelType w:val="hybridMultilevel"/>
    <w:tmpl w:val="403A78DE"/>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nsid w:val="2D973FA1"/>
    <w:multiLevelType w:val="hybridMultilevel"/>
    <w:tmpl w:val="957AEC64"/>
    <w:lvl w:ilvl="0" w:tplc="04260005">
      <w:start w:val="1"/>
      <w:numFmt w:val="bullet"/>
      <w:lvlText w:val=""/>
      <w:lvlJc w:val="left"/>
      <w:pPr>
        <w:ind w:left="643" w:hanging="360"/>
      </w:pPr>
      <w:rPr>
        <w:rFonts w:ascii="Wingdings" w:hAnsi="Wingdings"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330F7BEC"/>
    <w:multiLevelType w:val="hybridMultilevel"/>
    <w:tmpl w:val="BA9C97D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nsid w:val="39C15623"/>
    <w:multiLevelType w:val="hybridMultilevel"/>
    <w:tmpl w:val="8914607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3D227A64"/>
    <w:multiLevelType w:val="hybridMultilevel"/>
    <w:tmpl w:val="28B0719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nsid w:val="407509A8"/>
    <w:multiLevelType w:val="hybridMultilevel"/>
    <w:tmpl w:val="2694432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nsid w:val="416926F1"/>
    <w:multiLevelType w:val="hybridMultilevel"/>
    <w:tmpl w:val="65F014E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56717BC0"/>
    <w:multiLevelType w:val="hybridMultilevel"/>
    <w:tmpl w:val="7338C11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9350C16"/>
    <w:multiLevelType w:val="hybridMultilevel"/>
    <w:tmpl w:val="90DA6C5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5A1D55AF"/>
    <w:multiLevelType w:val="hybridMultilevel"/>
    <w:tmpl w:val="C2A4ACC8"/>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nsid w:val="5AF93920"/>
    <w:multiLevelType w:val="hybridMultilevel"/>
    <w:tmpl w:val="20E208E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5B8E171D"/>
    <w:multiLevelType w:val="hybridMultilevel"/>
    <w:tmpl w:val="AA0E90C4"/>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nsid w:val="5C8A68B4"/>
    <w:multiLevelType w:val="hybridMultilevel"/>
    <w:tmpl w:val="3CDAD308"/>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nsid w:val="5ECB5F21"/>
    <w:multiLevelType w:val="hybridMultilevel"/>
    <w:tmpl w:val="8AD6AD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638B1775"/>
    <w:multiLevelType w:val="hybridMultilevel"/>
    <w:tmpl w:val="498031DC"/>
    <w:lvl w:ilvl="0" w:tplc="04260005">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4"/>
  </w:num>
  <w:num w:numId="2">
    <w:abstractNumId w:val="18"/>
  </w:num>
  <w:num w:numId="3">
    <w:abstractNumId w:val="5"/>
  </w:num>
  <w:num w:numId="4">
    <w:abstractNumId w:val="13"/>
  </w:num>
  <w:num w:numId="5">
    <w:abstractNumId w:val="0"/>
  </w:num>
  <w:num w:numId="6">
    <w:abstractNumId w:val="14"/>
  </w:num>
  <w:num w:numId="7">
    <w:abstractNumId w:val="16"/>
  </w:num>
  <w:num w:numId="8">
    <w:abstractNumId w:val="8"/>
  </w:num>
  <w:num w:numId="9">
    <w:abstractNumId w:val="17"/>
  </w:num>
  <w:num w:numId="10">
    <w:abstractNumId w:val="10"/>
  </w:num>
  <w:num w:numId="11">
    <w:abstractNumId w:val="9"/>
  </w:num>
  <w:num w:numId="12">
    <w:abstractNumId w:val="1"/>
  </w:num>
  <w:num w:numId="13">
    <w:abstractNumId w:val="6"/>
  </w:num>
  <w:num w:numId="14">
    <w:abstractNumId w:val="11"/>
  </w:num>
  <w:num w:numId="15">
    <w:abstractNumId w:val="15"/>
  </w:num>
  <w:num w:numId="16">
    <w:abstractNumId w:val="2"/>
  </w:num>
  <w:num w:numId="17">
    <w:abstractNumId w:val="3"/>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112"/>
    <w:rsid w:val="00007C0D"/>
    <w:rsid w:val="001507F3"/>
    <w:rsid w:val="0016394C"/>
    <w:rsid w:val="004C4BDE"/>
    <w:rsid w:val="005541F7"/>
    <w:rsid w:val="00620451"/>
    <w:rsid w:val="00655DAC"/>
    <w:rsid w:val="00A12216"/>
    <w:rsid w:val="00AA1112"/>
    <w:rsid w:val="00D511DE"/>
    <w:rsid w:val="00DA4716"/>
    <w:rsid w:val="00F97997"/>
    <w:rsid w:val="00FA59C1"/>
    <w:rsid w:val="00FC4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85D1B4-2B36-446E-BF04-56554C58C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A1112"/>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AA1112"/>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507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0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3826</Words>
  <Characters>2182</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Bolsakova</dc:creator>
  <cp:lastModifiedBy>Taivo Trams</cp:lastModifiedBy>
  <cp:revision>2</cp:revision>
  <dcterms:created xsi:type="dcterms:W3CDTF">2014-06-03T10:40:00Z</dcterms:created>
  <dcterms:modified xsi:type="dcterms:W3CDTF">2014-06-03T10:40:00Z</dcterms:modified>
</cp:coreProperties>
</file>