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EF7" w:rsidRDefault="00B42EF7" w:rsidP="002468B1">
      <w:pPr>
        <w:jc w:val="center"/>
        <w:rPr>
          <w:b/>
        </w:rPr>
      </w:pPr>
      <w:bookmarkStart w:id="0" w:name="_GoBack"/>
      <w:bookmarkEnd w:id="0"/>
    </w:p>
    <w:p w:rsidR="00B42EF7" w:rsidRPr="00B42EF7" w:rsidRDefault="00B42EF7" w:rsidP="00B42EF7">
      <w:pPr>
        <w:jc w:val="right"/>
      </w:pPr>
      <w:r w:rsidRPr="00B42EF7">
        <w:t>APSTIPRINĀTS</w:t>
      </w:r>
    </w:p>
    <w:p w:rsidR="00B42EF7" w:rsidRPr="00B42EF7" w:rsidRDefault="00B42EF7" w:rsidP="00B42EF7">
      <w:pPr>
        <w:jc w:val="right"/>
      </w:pPr>
      <w:r w:rsidRPr="00B42EF7">
        <w:t>ar labklājības ministra</w:t>
      </w:r>
    </w:p>
    <w:p w:rsidR="00B42EF7" w:rsidRPr="00B42EF7" w:rsidRDefault="00B42EF7" w:rsidP="00B42EF7">
      <w:pPr>
        <w:jc w:val="right"/>
      </w:pPr>
      <w:r w:rsidRPr="00B42EF7">
        <w:t>2014.gada___jūnija rīkojumu Nr.__</w:t>
      </w:r>
    </w:p>
    <w:p w:rsidR="00B42EF7" w:rsidRPr="00B42EF7" w:rsidRDefault="00B42EF7" w:rsidP="00B42EF7">
      <w:pPr>
        <w:jc w:val="right"/>
      </w:pPr>
      <w:r>
        <w:t>(5</w:t>
      </w:r>
      <w:r w:rsidRPr="00B42EF7">
        <w:t>.pielikums)</w:t>
      </w:r>
    </w:p>
    <w:p w:rsidR="00B42EF7" w:rsidRDefault="00B42EF7" w:rsidP="002468B1">
      <w:pPr>
        <w:jc w:val="center"/>
        <w:rPr>
          <w:b/>
        </w:rPr>
      </w:pPr>
    </w:p>
    <w:p w:rsidR="00AA7626" w:rsidRPr="00AA7626" w:rsidRDefault="00AA7626" w:rsidP="00AA7626">
      <w:pPr>
        <w:jc w:val="center"/>
        <w:rPr>
          <w:b/>
        </w:rPr>
      </w:pPr>
      <w:r w:rsidRPr="00AA7626">
        <w:rPr>
          <w:b/>
        </w:rPr>
        <w:t>Profesionālās kvalifikācijas pilnveides izglītības programma</w:t>
      </w:r>
      <w:r w:rsidR="00330679">
        <w:rPr>
          <w:b/>
        </w:rPr>
        <w:t>s</w:t>
      </w:r>
      <w:r w:rsidRPr="00AA7626">
        <w:rPr>
          <w:b/>
        </w:rPr>
        <w:t xml:space="preserve"> speciālo zināšanu bērnu tiesību aizsardzības jomā apguvei </w:t>
      </w:r>
    </w:p>
    <w:p w:rsidR="002468B1" w:rsidRDefault="00AA7626" w:rsidP="00AA7626">
      <w:pPr>
        <w:jc w:val="center"/>
      </w:pPr>
      <w:r w:rsidRPr="00AA7626">
        <w:rPr>
          <w:b/>
        </w:rPr>
        <w:t xml:space="preserve">40 akadēmisko stundu apmērā </w:t>
      </w:r>
      <w:r>
        <w:rPr>
          <w:b/>
        </w:rPr>
        <w:t xml:space="preserve"> </w:t>
      </w:r>
      <w:r w:rsidR="00330679">
        <w:rPr>
          <w:b/>
        </w:rPr>
        <w:t xml:space="preserve">paraugs </w:t>
      </w:r>
      <w:r>
        <w:rPr>
          <w:b/>
        </w:rPr>
        <w:t>(</w:t>
      </w:r>
      <w:r w:rsidR="002468B1">
        <w:rPr>
          <w:b/>
        </w:rPr>
        <w:t>psihologiem</w:t>
      </w:r>
      <w:r>
        <w:rPr>
          <w:b/>
        </w:rPr>
        <w:t>)</w:t>
      </w:r>
    </w:p>
    <w:p w:rsidR="002468B1" w:rsidRDefault="002468B1" w:rsidP="002468B1"/>
    <w:p w:rsidR="002468B1" w:rsidRPr="00C0705E" w:rsidRDefault="002468B1" w:rsidP="002468B1">
      <w:pPr>
        <w:rPr>
          <w:b/>
        </w:rPr>
      </w:pPr>
      <w:r w:rsidRPr="00C0705E">
        <w:rPr>
          <w:b/>
        </w:rPr>
        <w:t>Programmas mērķis:</w:t>
      </w:r>
    </w:p>
    <w:p w:rsidR="002468B1" w:rsidRDefault="002468B1" w:rsidP="002468B1">
      <w:pPr>
        <w:jc w:val="both"/>
      </w:pPr>
      <w:r>
        <w:t>Apmācības procesā sniegt zināšanas un attīstīt prasmes, kas nepieciešamas, lai nodrošinātu bērnu tiesību aizsardzību darbā ar bērniem.</w:t>
      </w:r>
    </w:p>
    <w:p w:rsidR="002468B1" w:rsidRDefault="002468B1" w:rsidP="002468B1"/>
    <w:p w:rsidR="002468B1" w:rsidRPr="00C0705E" w:rsidRDefault="002468B1" w:rsidP="002468B1">
      <w:pPr>
        <w:rPr>
          <w:b/>
        </w:rPr>
      </w:pPr>
      <w:r w:rsidRPr="00C0705E">
        <w:rPr>
          <w:b/>
        </w:rPr>
        <w:t>Apmācību ilgums:</w:t>
      </w:r>
    </w:p>
    <w:p w:rsidR="002468B1" w:rsidRDefault="002468B1" w:rsidP="002468B1">
      <w:pPr>
        <w:jc w:val="both"/>
      </w:pPr>
      <w:r>
        <w:t>Kopējais apmācību ilgums ir 40 akadēmiskās stundas. Stundu skaits katrai no tēmām ir indikatīvs</w:t>
      </w:r>
      <w:r w:rsidR="00CC4243">
        <w:t>, un</w:t>
      </w:r>
      <w:r>
        <w:t xml:space="preserve"> programmas autors to var mainīt, iepriekš saskaņojot to ar Valsts bērnu tiesību aizsardzības inspekciju. Katrā no tēmām apskata arī saistītu tiesisko regulējumu. Apmācībās integrē tēmu par saskarsmes ar bērnu veidošanas principiem.</w:t>
      </w:r>
    </w:p>
    <w:p w:rsidR="002468B1" w:rsidRDefault="002468B1" w:rsidP="002468B1"/>
    <w:p w:rsidR="002468B1" w:rsidRPr="00C0705E" w:rsidRDefault="002468B1" w:rsidP="002468B1">
      <w:pPr>
        <w:rPr>
          <w:b/>
        </w:rPr>
      </w:pPr>
      <w:r w:rsidRPr="00C0705E">
        <w:rPr>
          <w:b/>
        </w:rPr>
        <w:t>Kursa materiāli:</w:t>
      </w:r>
    </w:p>
    <w:p w:rsidR="002468B1" w:rsidRDefault="002468B1" w:rsidP="002468B1">
      <w:r>
        <w:t>Lektoru kursa materiālu apkopojums.</w:t>
      </w:r>
    </w:p>
    <w:p w:rsidR="002468B1" w:rsidRDefault="002468B1" w:rsidP="002468B1"/>
    <w:p w:rsidR="002468B1" w:rsidRPr="00C0705E" w:rsidRDefault="002468B1" w:rsidP="002468B1">
      <w:pPr>
        <w:rPr>
          <w:b/>
        </w:rPr>
      </w:pPr>
      <w:r w:rsidRPr="00C0705E">
        <w:rPr>
          <w:b/>
        </w:rPr>
        <w:t>Klausītāju grupas lielums:</w:t>
      </w:r>
    </w:p>
    <w:p w:rsidR="002468B1" w:rsidRDefault="002468B1" w:rsidP="002468B1">
      <w:r>
        <w:t>Optimālais kursa dalībnieku skaits grupā ir līdz 25 cilvēkiem.</w:t>
      </w:r>
    </w:p>
    <w:p w:rsidR="002468B1" w:rsidRDefault="002468B1" w:rsidP="002468B1"/>
    <w:p w:rsidR="00A83563" w:rsidRPr="00A83563" w:rsidRDefault="00A83563" w:rsidP="002468B1">
      <w:pPr>
        <w:rPr>
          <w:b/>
        </w:rPr>
      </w:pPr>
      <w:r w:rsidRPr="00A83563">
        <w:rPr>
          <w:b/>
        </w:rPr>
        <w:t>Ieteicamās metodes:</w:t>
      </w:r>
    </w:p>
    <w:p w:rsidR="00831EB2" w:rsidRDefault="009D2D3D" w:rsidP="002468B1">
      <w:r>
        <w:t xml:space="preserve">Ņemot vērā, ka psihologiem ir zināšanas un prasmes darbā ar bērniem, kā arī zināšanas un prasmes veikt psiholoģisko izpēti, tad apmācības programmas laikā ieteicams izmantot tādas metodes, kuras ļauj psihologiem pielietot jau esošas zināšanas un prasmes un mācīties tās integrēt jomā, kas saistīta ar bērnu tiesību aizsardzību. </w:t>
      </w:r>
      <w:r w:rsidR="009905F8">
        <w:t>I</w:t>
      </w:r>
      <w:r>
        <w:t xml:space="preserve">eteicams izmantot sekojošas metodes: </w:t>
      </w:r>
      <w:r w:rsidR="00ED07F8">
        <w:t xml:space="preserve">lekcija, darbs grupās, </w:t>
      </w:r>
      <w:r>
        <w:t>p</w:t>
      </w:r>
      <w:r w:rsidR="00831EB2">
        <w:t>rāta vētra, situācijas izspēle un analīze, individuālais darbs – psiholoģiskās izpētes atzinumu novērtēšana.</w:t>
      </w:r>
    </w:p>
    <w:p w:rsidR="00916AEF" w:rsidRDefault="00916AEF">
      <w:pPr>
        <w:spacing w:after="200" w:line="276" w:lineRule="auto"/>
      </w:pPr>
      <w:r>
        <w:br w:type="page"/>
      </w:r>
    </w:p>
    <w:p w:rsidR="002468B1" w:rsidRDefault="002468B1" w:rsidP="002468B1">
      <w:r w:rsidRPr="00C0705E">
        <w:rPr>
          <w:b/>
        </w:rPr>
        <w:lastRenderedPageBreak/>
        <w:t>Programmā iekļauto tēmu izklāsts: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3643"/>
        <w:gridCol w:w="7513"/>
        <w:gridCol w:w="1701"/>
        <w:gridCol w:w="1417"/>
      </w:tblGrid>
      <w:tr w:rsidR="00A6745E" w:rsidRPr="00695794" w:rsidTr="0080763A">
        <w:tc>
          <w:tcPr>
            <w:tcW w:w="576" w:type="dxa"/>
            <w:shd w:val="clear" w:color="auto" w:fill="EEECE1" w:themeFill="background2"/>
            <w:vAlign w:val="center"/>
          </w:tcPr>
          <w:p w:rsidR="00F83438" w:rsidRPr="00695794" w:rsidRDefault="00F83438" w:rsidP="00D37976">
            <w:pPr>
              <w:jc w:val="center"/>
              <w:rPr>
                <w:b/>
              </w:rPr>
            </w:pPr>
          </w:p>
        </w:tc>
        <w:tc>
          <w:tcPr>
            <w:tcW w:w="3643" w:type="dxa"/>
            <w:shd w:val="clear" w:color="auto" w:fill="EEECE1" w:themeFill="background2"/>
            <w:vAlign w:val="center"/>
          </w:tcPr>
          <w:p w:rsidR="00F83438" w:rsidRPr="00695794" w:rsidRDefault="00F83438" w:rsidP="00D37976">
            <w:pPr>
              <w:jc w:val="center"/>
              <w:rPr>
                <w:b/>
              </w:rPr>
            </w:pPr>
            <w:r w:rsidRPr="00695794">
              <w:rPr>
                <w:b/>
              </w:rPr>
              <w:t>Tēma</w:t>
            </w:r>
          </w:p>
        </w:tc>
        <w:tc>
          <w:tcPr>
            <w:tcW w:w="7513" w:type="dxa"/>
            <w:shd w:val="clear" w:color="auto" w:fill="EEECE1" w:themeFill="background2"/>
            <w:vAlign w:val="center"/>
          </w:tcPr>
          <w:p w:rsidR="00F83438" w:rsidRPr="00695794" w:rsidRDefault="00F83438" w:rsidP="00CE755B">
            <w:pPr>
              <w:jc w:val="center"/>
              <w:rPr>
                <w:b/>
              </w:rPr>
            </w:pPr>
            <w:r>
              <w:rPr>
                <w:b/>
              </w:rPr>
              <w:t>Vadlīnijas apmācīb</w:t>
            </w:r>
            <w:r w:rsidR="00CE755B">
              <w:rPr>
                <w:b/>
              </w:rPr>
              <w:t>as</w:t>
            </w:r>
            <w:r>
              <w:rPr>
                <w:b/>
              </w:rPr>
              <w:t xml:space="preserve"> programm</w:t>
            </w:r>
            <w:r w:rsidR="00CE755B">
              <w:rPr>
                <w:b/>
              </w:rPr>
              <w:t>as</w:t>
            </w:r>
            <w:r>
              <w:rPr>
                <w:b/>
              </w:rPr>
              <w:t xml:space="preserve"> realizēšanai</w:t>
            </w:r>
          </w:p>
        </w:tc>
        <w:tc>
          <w:tcPr>
            <w:tcW w:w="1701" w:type="dxa"/>
            <w:shd w:val="clear" w:color="auto" w:fill="EEECE1" w:themeFill="background2"/>
            <w:vAlign w:val="center"/>
          </w:tcPr>
          <w:p w:rsidR="00F83438" w:rsidRPr="00695794" w:rsidRDefault="00A6745E" w:rsidP="00821CC3">
            <w:pPr>
              <w:jc w:val="center"/>
              <w:rPr>
                <w:b/>
              </w:rPr>
            </w:pPr>
            <w:r>
              <w:rPr>
                <w:b/>
              </w:rPr>
              <w:t>M</w:t>
            </w:r>
            <w:r w:rsidR="00F83438">
              <w:rPr>
                <w:b/>
              </w:rPr>
              <w:t>etodes</w:t>
            </w:r>
          </w:p>
        </w:tc>
        <w:tc>
          <w:tcPr>
            <w:tcW w:w="1417" w:type="dxa"/>
            <w:shd w:val="clear" w:color="auto" w:fill="EEECE1" w:themeFill="background2"/>
            <w:vAlign w:val="center"/>
          </w:tcPr>
          <w:p w:rsidR="00F83438" w:rsidRPr="0080763A" w:rsidRDefault="00F83438" w:rsidP="00D37976">
            <w:pPr>
              <w:jc w:val="center"/>
              <w:rPr>
                <w:b/>
                <w:sz w:val="22"/>
                <w:szCs w:val="22"/>
              </w:rPr>
            </w:pPr>
            <w:r w:rsidRPr="0080763A">
              <w:rPr>
                <w:b/>
                <w:sz w:val="22"/>
                <w:szCs w:val="22"/>
              </w:rPr>
              <w:t>Akadēmisko klātienes stundu skaits</w:t>
            </w:r>
          </w:p>
        </w:tc>
      </w:tr>
      <w:tr w:rsidR="00235CBE" w:rsidTr="00D37976">
        <w:tc>
          <w:tcPr>
            <w:tcW w:w="576" w:type="dxa"/>
          </w:tcPr>
          <w:p w:rsidR="00235CBE" w:rsidRPr="00A8455B" w:rsidRDefault="00235CBE" w:rsidP="00235CBE">
            <w:pPr>
              <w:spacing w:before="120" w:after="120"/>
              <w:rPr>
                <w:b/>
              </w:rPr>
            </w:pPr>
            <w:r>
              <w:rPr>
                <w:b/>
              </w:rPr>
              <w:t>1.</w:t>
            </w:r>
          </w:p>
        </w:tc>
        <w:tc>
          <w:tcPr>
            <w:tcW w:w="12857" w:type="dxa"/>
            <w:gridSpan w:val="3"/>
          </w:tcPr>
          <w:p w:rsidR="00235CBE" w:rsidRPr="00607E54" w:rsidRDefault="00235CBE" w:rsidP="00235CBE">
            <w:pPr>
              <w:tabs>
                <w:tab w:val="left" w:pos="0"/>
                <w:tab w:val="left" w:pos="1451"/>
              </w:tabs>
              <w:spacing w:before="120" w:after="120"/>
              <w:ind w:left="34" w:right="34"/>
            </w:pPr>
            <w:r>
              <w:rPr>
                <w:b/>
              </w:rPr>
              <w:t>Bērnu tiesību aizsardzības sistēmas pamatprincipi atbilstoši starptautiskajām normām</w:t>
            </w:r>
            <w:r w:rsidR="00B42EF7">
              <w:rPr>
                <w:b/>
              </w:rPr>
              <w:t xml:space="preserve"> un nacionālajiem tiesību aktiem</w:t>
            </w:r>
          </w:p>
        </w:tc>
        <w:tc>
          <w:tcPr>
            <w:tcW w:w="1417" w:type="dxa"/>
            <w:vMerge w:val="restart"/>
          </w:tcPr>
          <w:p w:rsidR="00235CBE" w:rsidRPr="005D53FA" w:rsidRDefault="00235CBE" w:rsidP="00D37976">
            <w:pPr>
              <w:jc w:val="center"/>
              <w:rPr>
                <w:b/>
              </w:rPr>
            </w:pPr>
            <w:r w:rsidRPr="005D53FA">
              <w:rPr>
                <w:b/>
              </w:rPr>
              <w:t>2 stundas</w:t>
            </w:r>
          </w:p>
        </w:tc>
      </w:tr>
      <w:tr w:rsidR="00A6745E" w:rsidTr="0080763A">
        <w:tc>
          <w:tcPr>
            <w:tcW w:w="576" w:type="dxa"/>
          </w:tcPr>
          <w:p w:rsidR="00F83438" w:rsidRPr="00011CA3" w:rsidRDefault="00F83438" w:rsidP="00D37976">
            <w:r>
              <w:t>1</w:t>
            </w:r>
            <w:r w:rsidRPr="00011CA3">
              <w:t>.1.</w:t>
            </w:r>
          </w:p>
        </w:tc>
        <w:tc>
          <w:tcPr>
            <w:tcW w:w="3643" w:type="dxa"/>
          </w:tcPr>
          <w:p w:rsidR="00F83438" w:rsidRPr="00FE08AA" w:rsidRDefault="00F83438" w:rsidP="00D37976">
            <w:r w:rsidRPr="00FE08AA">
              <w:t>ANO Konvencija par bērna tiesībām</w:t>
            </w:r>
          </w:p>
        </w:tc>
        <w:tc>
          <w:tcPr>
            <w:tcW w:w="7513" w:type="dxa"/>
          </w:tcPr>
          <w:p w:rsidR="00D37976" w:rsidRPr="00E94DAF" w:rsidRDefault="00D37976" w:rsidP="00F167C8">
            <w:pPr>
              <w:pStyle w:val="ListParagraph"/>
              <w:numPr>
                <w:ilvl w:val="0"/>
                <w:numId w:val="24"/>
              </w:numPr>
            </w:pPr>
            <w:r w:rsidRPr="00E94DAF">
              <w:t>ANO Konvencijas par bērnu tiesībām vispārējie principi</w:t>
            </w:r>
          </w:p>
          <w:p w:rsidR="00D37976" w:rsidRPr="00E94DAF" w:rsidRDefault="00D37976" w:rsidP="00F167C8">
            <w:pPr>
              <w:pStyle w:val="ListParagraph"/>
              <w:numPr>
                <w:ilvl w:val="0"/>
                <w:numId w:val="24"/>
              </w:numPr>
            </w:pPr>
            <w:r w:rsidRPr="00E94DAF">
              <w:t xml:space="preserve">Bērnu tiesības: </w:t>
            </w:r>
          </w:p>
          <w:p w:rsidR="00D37976" w:rsidRDefault="00D37976" w:rsidP="00F167C8">
            <w:pPr>
              <w:pStyle w:val="ListParagraph"/>
              <w:numPr>
                <w:ilvl w:val="0"/>
                <w:numId w:val="25"/>
              </w:numPr>
              <w:ind w:left="601" w:hanging="425"/>
            </w:pPr>
            <w:r>
              <w:t xml:space="preserve">Bērna vislabākās intereses; </w:t>
            </w:r>
          </w:p>
          <w:p w:rsidR="00D37976" w:rsidRDefault="00D37976" w:rsidP="00F167C8">
            <w:pPr>
              <w:pStyle w:val="ListParagraph"/>
              <w:numPr>
                <w:ilvl w:val="0"/>
                <w:numId w:val="25"/>
              </w:numPr>
              <w:ind w:left="601" w:hanging="425"/>
            </w:pPr>
            <w:r>
              <w:t>Bērna tiesību prioritāte tiesiskajās attiecībās</w:t>
            </w:r>
          </w:p>
          <w:p w:rsidR="00D37976" w:rsidRPr="00E94DAF" w:rsidRDefault="00D37976" w:rsidP="00F167C8">
            <w:pPr>
              <w:pStyle w:val="ListParagraph"/>
              <w:numPr>
                <w:ilvl w:val="0"/>
                <w:numId w:val="25"/>
              </w:numPr>
              <w:ind w:left="600" w:hanging="425"/>
            </w:pPr>
            <w:r w:rsidRPr="00E94DAF">
              <w:t xml:space="preserve">Bērna tiesības brīvi paust savus uzskatus </w:t>
            </w:r>
          </w:p>
          <w:p w:rsidR="00D37976" w:rsidRPr="00E94DAF" w:rsidRDefault="00D37976" w:rsidP="00F167C8">
            <w:pPr>
              <w:pStyle w:val="ListParagraph"/>
              <w:numPr>
                <w:ilvl w:val="0"/>
                <w:numId w:val="25"/>
              </w:numPr>
              <w:ind w:left="600" w:hanging="425"/>
              <w:rPr>
                <w:b/>
              </w:rPr>
            </w:pPr>
            <w:r w:rsidRPr="00E94DAF">
              <w:t xml:space="preserve">Bērnu tiesības uz aizsardzību pret visām vardarbības formām </w:t>
            </w:r>
          </w:p>
          <w:p w:rsidR="00D37976" w:rsidRPr="00E94DAF" w:rsidRDefault="00D37976" w:rsidP="00F167C8">
            <w:pPr>
              <w:pStyle w:val="ListParagraph"/>
              <w:numPr>
                <w:ilvl w:val="0"/>
                <w:numId w:val="25"/>
              </w:numPr>
              <w:ind w:left="600" w:hanging="425"/>
            </w:pPr>
            <w:r w:rsidRPr="00E94DAF">
              <w:t>Bērna - invalīda tiesības</w:t>
            </w:r>
          </w:p>
          <w:p w:rsidR="00D37976" w:rsidRPr="001E2909" w:rsidRDefault="00D37976" w:rsidP="00F167C8">
            <w:pPr>
              <w:pStyle w:val="ListParagraph"/>
              <w:numPr>
                <w:ilvl w:val="0"/>
                <w:numId w:val="25"/>
              </w:numPr>
              <w:ind w:left="600" w:hanging="425"/>
              <w:rPr>
                <w:b/>
              </w:rPr>
            </w:pPr>
            <w:r w:rsidRPr="00E94DAF">
              <w:t xml:space="preserve">Bērnu tiesības uz aizsardzību pret bērna seksuālo izmantošanu, nolaupīšanu, tirdzniecību un pārdošanu </w:t>
            </w:r>
          </w:p>
          <w:p w:rsidR="00566F57" w:rsidRPr="00566F57" w:rsidRDefault="00D37976" w:rsidP="00F167C8">
            <w:pPr>
              <w:pStyle w:val="ListParagraph"/>
              <w:numPr>
                <w:ilvl w:val="0"/>
                <w:numId w:val="25"/>
              </w:numPr>
              <w:ind w:left="600" w:hanging="425"/>
              <w:rPr>
                <w:b/>
              </w:rPr>
            </w:pPr>
            <w:r w:rsidRPr="00E94DAF">
              <w:t xml:space="preserve">Bērnu tiesības uz aizsardzību no citām ekspluatācijas formām </w:t>
            </w:r>
          </w:p>
          <w:p w:rsidR="00D37976" w:rsidRPr="009B1704" w:rsidRDefault="009B1704" w:rsidP="00E52F6D">
            <w:pPr>
              <w:pStyle w:val="ListParagraph"/>
              <w:numPr>
                <w:ilvl w:val="0"/>
                <w:numId w:val="25"/>
              </w:numPr>
              <w:ind w:left="601" w:hanging="425"/>
              <w:rPr>
                <w:b/>
              </w:rPr>
            </w:pPr>
            <w:r w:rsidRPr="009B1704">
              <w:t xml:space="preserve">Bērnu, pret kuriem uzsākts kriminālprocess, kuri tiek turēti aizdomās, apsūdzēti vai atzīti par vainīgiem </w:t>
            </w:r>
            <w:r w:rsidR="00E52F6D">
              <w:t>noziedzīgā nodarījumā</w:t>
            </w:r>
            <w:r w:rsidRPr="009B1704">
              <w:t>, tiesības</w:t>
            </w:r>
          </w:p>
        </w:tc>
        <w:tc>
          <w:tcPr>
            <w:tcW w:w="1701" w:type="dxa"/>
          </w:tcPr>
          <w:p w:rsidR="00F83438" w:rsidRPr="00A676E0" w:rsidRDefault="00A676E0" w:rsidP="00F167C8">
            <w:pPr>
              <w:pStyle w:val="ListParagraph"/>
              <w:numPr>
                <w:ilvl w:val="0"/>
                <w:numId w:val="15"/>
              </w:numPr>
              <w:ind w:left="175" w:hanging="175"/>
              <w:jc w:val="both"/>
              <w:rPr>
                <w:b/>
              </w:rPr>
            </w:pPr>
            <w:r w:rsidRPr="00F14081">
              <w:t>Lekcija</w:t>
            </w:r>
          </w:p>
        </w:tc>
        <w:tc>
          <w:tcPr>
            <w:tcW w:w="1417" w:type="dxa"/>
            <w:vMerge/>
          </w:tcPr>
          <w:p w:rsidR="00F83438" w:rsidRPr="00A8455B" w:rsidRDefault="00F83438" w:rsidP="00D37976">
            <w:pPr>
              <w:jc w:val="center"/>
              <w:rPr>
                <w:b/>
              </w:rPr>
            </w:pPr>
          </w:p>
        </w:tc>
      </w:tr>
      <w:tr w:rsidR="00005B67" w:rsidTr="00D37976">
        <w:trPr>
          <w:trHeight w:val="557"/>
        </w:trPr>
        <w:tc>
          <w:tcPr>
            <w:tcW w:w="576" w:type="dxa"/>
          </w:tcPr>
          <w:p w:rsidR="00005B67" w:rsidRDefault="00005B67" w:rsidP="00D37976">
            <w:pPr>
              <w:spacing w:before="120" w:after="120"/>
              <w:rPr>
                <w:b/>
              </w:rPr>
            </w:pPr>
            <w:r>
              <w:rPr>
                <w:b/>
              </w:rPr>
              <w:t>2.</w:t>
            </w:r>
          </w:p>
        </w:tc>
        <w:tc>
          <w:tcPr>
            <w:tcW w:w="12857" w:type="dxa"/>
            <w:gridSpan w:val="3"/>
          </w:tcPr>
          <w:p w:rsidR="00005B67" w:rsidRPr="003368E9" w:rsidRDefault="00005B67" w:rsidP="00D37976">
            <w:pPr>
              <w:tabs>
                <w:tab w:val="left" w:pos="317"/>
              </w:tabs>
              <w:spacing w:before="120" w:after="120"/>
              <w:ind w:left="-108" w:right="-250"/>
              <w:rPr>
                <w:b/>
              </w:rPr>
            </w:pPr>
            <w:r>
              <w:rPr>
                <w:b/>
              </w:rPr>
              <w:t xml:space="preserve"> Vecāku un bērnu tiesības un pienākumi</w:t>
            </w:r>
          </w:p>
        </w:tc>
        <w:tc>
          <w:tcPr>
            <w:tcW w:w="1417" w:type="dxa"/>
            <w:vMerge w:val="restart"/>
          </w:tcPr>
          <w:p w:rsidR="00005B67" w:rsidRPr="00A8455B" w:rsidRDefault="00005B67" w:rsidP="00D37976">
            <w:pPr>
              <w:jc w:val="center"/>
              <w:rPr>
                <w:b/>
              </w:rPr>
            </w:pPr>
            <w:r w:rsidRPr="005D53FA">
              <w:rPr>
                <w:b/>
              </w:rPr>
              <w:t>2 stundas</w:t>
            </w:r>
          </w:p>
        </w:tc>
      </w:tr>
      <w:tr w:rsidR="00005B67" w:rsidTr="00E04B53">
        <w:trPr>
          <w:trHeight w:val="1912"/>
        </w:trPr>
        <w:tc>
          <w:tcPr>
            <w:tcW w:w="576" w:type="dxa"/>
          </w:tcPr>
          <w:p w:rsidR="00005B67" w:rsidRPr="00B17611" w:rsidRDefault="00005B67" w:rsidP="00D37976">
            <w:r w:rsidRPr="00B17611">
              <w:t>2.1.</w:t>
            </w:r>
          </w:p>
        </w:tc>
        <w:tc>
          <w:tcPr>
            <w:tcW w:w="3643" w:type="dxa"/>
          </w:tcPr>
          <w:p w:rsidR="00005B67" w:rsidRPr="00380A86" w:rsidRDefault="00005B67" w:rsidP="00D37976">
            <w:r>
              <w:t>Latvijas normatīvajos aktos ietvertie pamatprincipi par vecāka un bērna personiskajām attiecībām</w:t>
            </w:r>
          </w:p>
        </w:tc>
        <w:tc>
          <w:tcPr>
            <w:tcW w:w="7513" w:type="dxa"/>
          </w:tcPr>
          <w:p w:rsidR="00005B67" w:rsidRDefault="00005B67" w:rsidP="00F167C8">
            <w:pPr>
              <w:pStyle w:val="ListParagraph"/>
              <w:numPr>
                <w:ilvl w:val="0"/>
                <w:numId w:val="15"/>
              </w:numPr>
            </w:pPr>
            <w:r>
              <w:t>Vecāka un bērna personiskās attiecības:</w:t>
            </w:r>
          </w:p>
          <w:p w:rsidR="00005B67" w:rsidRDefault="00005B67" w:rsidP="00F167C8">
            <w:pPr>
              <w:pStyle w:val="ListParagraph"/>
              <w:numPr>
                <w:ilvl w:val="0"/>
                <w:numId w:val="26"/>
              </w:numPr>
            </w:pPr>
            <w:r>
              <w:t>Vecāku aizgādības tiesības, bērna aprūpe, uzraudzība, tiesības noteikt bērna dzīvesvietu;</w:t>
            </w:r>
          </w:p>
          <w:p w:rsidR="00B42EF7" w:rsidRDefault="00B42EF7" w:rsidP="00F167C8">
            <w:pPr>
              <w:pStyle w:val="ListParagraph"/>
              <w:numPr>
                <w:ilvl w:val="0"/>
                <w:numId w:val="26"/>
              </w:numPr>
            </w:pPr>
            <w:r>
              <w:t>bērna šķiršana no ģimenes;</w:t>
            </w:r>
          </w:p>
          <w:p w:rsidR="00005B67" w:rsidRDefault="00005B67" w:rsidP="00F167C8">
            <w:pPr>
              <w:pStyle w:val="ListParagraph"/>
              <w:numPr>
                <w:ilvl w:val="0"/>
                <w:numId w:val="26"/>
              </w:numPr>
            </w:pPr>
            <w:r>
              <w:t>aizgādības tiesību pārtraukšana, atņemšana un atjaunošana;</w:t>
            </w:r>
          </w:p>
          <w:p w:rsidR="00B42EF7" w:rsidRDefault="00B42EF7" w:rsidP="00F167C8">
            <w:pPr>
              <w:pStyle w:val="ListParagraph"/>
              <w:numPr>
                <w:ilvl w:val="0"/>
                <w:numId w:val="26"/>
              </w:numPr>
            </w:pPr>
            <w:r>
              <w:t>audžuģimenes un aizbildņa tiesības un pienākumi;</w:t>
            </w:r>
          </w:p>
          <w:p w:rsidR="00005B67" w:rsidRDefault="00005B67" w:rsidP="00F167C8">
            <w:pPr>
              <w:pStyle w:val="ListParagraph"/>
              <w:numPr>
                <w:ilvl w:val="0"/>
                <w:numId w:val="26"/>
              </w:numPr>
            </w:pPr>
            <w:r>
              <w:t>saskarsmes tiesība;</w:t>
            </w:r>
          </w:p>
          <w:p w:rsidR="00005B67" w:rsidRDefault="00005B67" w:rsidP="00F167C8">
            <w:pPr>
              <w:pStyle w:val="ListParagraph"/>
              <w:numPr>
                <w:ilvl w:val="0"/>
                <w:numId w:val="26"/>
              </w:numPr>
            </w:pPr>
            <w:r>
              <w:t>atsevišķa aizgādība;</w:t>
            </w:r>
          </w:p>
          <w:p w:rsidR="00005B67" w:rsidRDefault="00005B67" w:rsidP="00F167C8">
            <w:pPr>
              <w:pStyle w:val="ListParagraph"/>
              <w:numPr>
                <w:ilvl w:val="0"/>
                <w:numId w:val="26"/>
              </w:numPr>
            </w:pPr>
            <w:r>
              <w:t>p</w:t>
            </w:r>
            <w:r w:rsidRPr="00E04B53">
              <w:t>ārrobežu vecāku aizgādība, saskarsme.</w:t>
            </w:r>
          </w:p>
        </w:tc>
        <w:tc>
          <w:tcPr>
            <w:tcW w:w="1701" w:type="dxa"/>
          </w:tcPr>
          <w:p w:rsidR="00005B67" w:rsidRPr="00B45500" w:rsidRDefault="00005B67" w:rsidP="00F167C8">
            <w:pPr>
              <w:pStyle w:val="ListParagraph"/>
              <w:numPr>
                <w:ilvl w:val="0"/>
                <w:numId w:val="16"/>
              </w:numPr>
              <w:tabs>
                <w:tab w:val="left" w:pos="175"/>
              </w:tabs>
              <w:ind w:left="-108" w:right="34" w:firstLine="142"/>
            </w:pPr>
            <w:r>
              <w:t>Lekcija</w:t>
            </w:r>
          </w:p>
        </w:tc>
        <w:tc>
          <w:tcPr>
            <w:tcW w:w="1417" w:type="dxa"/>
            <w:vMerge/>
          </w:tcPr>
          <w:p w:rsidR="00005B67" w:rsidRPr="00A8455B" w:rsidRDefault="00005B67" w:rsidP="00D37976">
            <w:pPr>
              <w:jc w:val="center"/>
              <w:rPr>
                <w:b/>
              </w:rPr>
            </w:pPr>
          </w:p>
        </w:tc>
      </w:tr>
      <w:tr w:rsidR="007F18B4" w:rsidTr="00DF18F5">
        <w:trPr>
          <w:trHeight w:val="301"/>
        </w:trPr>
        <w:tc>
          <w:tcPr>
            <w:tcW w:w="576" w:type="dxa"/>
          </w:tcPr>
          <w:p w:rsidR="007F18B4" w:rsidRPr="00DF18F5" w:rsidRDefault="007F18B4" w:rsidP="00DF18F5">
            <w:pPr>
              <w:spacing w:before="120" w:after="120"/>
              <w:rPr>
                <w:b/>
              </w:rPr>
            </w:pPr>
            <w:r w:rsidRPr="00DF18F5">
              <w:rPr>
                <w:b/>
              </w:rPr>
              <w:t>3.</w:t>
            </w:r>
          </w:p>
        </w:tc>
        <w:tc>
          <w:tcPr>
            <w:tcW w:w="12857" w:type="dxa"/>
            <w:gridSpan w:val="3"/>
          </w:tcPr>
          <w:p w:rsidR="007F18B4" w:rsidRDefault="007F18B4" w:rsidP="00DF18F5">
            <w:pPr>
              <w:pStyle w:val="ListParagraph"/>
              <w:tabs>
                <w:tab w:val="left" w:pos="175"/>
              </w:tabs>
              <w:spacing w:before="120" w:after="120"/>
              <w:ind w:left="34" w:right="34"/>
            </w:pPr>
            <w:r>
              <w:rPr>
                <w:b/>
              </w:rPr>
              <w:t>Bērnu tiesību aizsardzības sistēma Latvijā. S</w:t>
            </w:r>
            <w:r w:rsidRPr="00C37722">
              <w:rPr>
                <w:b/>
              </w:rPr>
              <w:t>tarpinstitucionālā sadarbība bērnu tiesību aizsardzības nodrošināšanā</w:t>
            </w:r>
          </w:p>
        </w:tc>
        <w:tc>
          <w:tcPr>
            <w:tcW w:w="1417" w:type="dxa"/>
            <w:vMerge w:val="restart"/>
          </w:tcPr>
          <w:p w:rsidR="007F18B4" w:rsidRPr="00A8455B" w:rsidRDefault="007F18B4" w:rsidP="00652EBA">
            <w:pPr>
              <w:jc w:val="center"/>
              <w:rPr>
                <w:b/>
              </w:rPr>
            </w:pPr>
            <w:r>
              <w:rPr>
                <w:b/>
              </w:rPr>
              <w:t xml:space="preserve">6 stundas </w:t>
            </w:r>
          </w:p>
        </w:tc>
      </w:tr>
      <w:tr w:rsidR="007F18B4" w:rsidTr="00045CF8">
        <w:trPr>
          <w:trHeight w:val="584"/>
        </w:trPr>
        <w:tc>
          <w:tcPr>
            <w:tcW w:w="576" w:type="dxa"/>
          </w:tcPr>
          <w:p w:rsidR="007F18B4" w:rsidRPr="00ED02D0" w:rsidRDefault="007F18B4" w:rsidP="00652EBA">
            <w:r w:rsidRPr="00ED02D0">
              <w:t>3.1.</w:t>
            </w:r>
          </w:p>
        </w:tc>
        <w:tc>
          <w:tcPr>
            <w:tcW w:w="3643" w:type="dxa"/>
          </w:tcPr>
          <w:p w:rsidR="007F18B4" w:rsidRPr="00D74DD6" w:rsidRDefault="007F18B4" w:rsidP="00652EBA">
            <w:r>
              <w:t>Bērnu tiesību aizsardzības subjekti</w:t>
            </w:r>
          </w:p>
        </w:tc>
        <w:tc>
          <w:tcPr>
            <w:tcW w:w="7513" w:type="dxa"/>
          </w:tcPr>
          <w:p w:rsidR="007F18B4" w:rsidRDefault="007F18B4" w:rsidP="00F167C8">
            <w:pPr>
              <w:pStyle w:val="ListParagraph"/>
              <w:numPr>
                <w:ilvl w:val="0"/>
                <w:numId w:val="16"/>
              </w:numPr>
            </w:pPr>
            <w:r>
              <w:t>Bērnu tiesību aizsardzības subjekti:</w:t>
            </w:r>
          </w:p>
          <w:p w:rsidR="007F18B4" w:rsidRDefault="007F18B4" w:rsidP="00F167C8">
            <w:pPr>
              <w:pStyle w:val="ListParagraph"/>
              <w:numPr>
                <w:ilvl w:val="0"/>
                <w:numId w:val="33"/>
              </w:numPr>
              <w:ind w:left="0" w:firstLine="0"/>
            </w:pPr>
            <w:r>
              <w:t>bērna vecāki (adoptētāji), audžuģimene un aizbildņi;</w:t>
            </w:r>
          </w:p>
          <w:p w:rsidR="007F18B4" w:rsidRDefault="007F18B4" w:rsidP="00F167C8">
            <w:pPr>
              <w:pStyle w:val="ListParagraph"/>
              <w:numPr>
                <w:ilvl w:val="0"/>
                <w:numId w:val="33"/>
              </w:numPr>
              <w:ind w:left="0" w:firstLine="0"/>
            </w:pPr>
            <w:r>
              <w:t>izglītības, kultūras, veselības aprūpes un bērnu aprūpes iestādes;</w:t>
            </w:r>
          </w:p>
          <w:p w:rsidR="007F18B4" w:rsidRDefault="007F18B4" w:rsidP="00F167C8">
            <w:pPr>
              <w:pStyle w:val="ListParagraph"/>
              <w:numPr>
                <w:ilvl w:val="0"/>
                <w:numId w:val="33"/>
              </w:numPr>
              <w:ind w:left="0" w:firstLine="0"/>
            </w:pPr>
            <w:r>
              <w:t>valsts un pašvaldību institūcijas;</w:t>
            </w:r>
          </w:p>
          <w:p w:rsidR="007F18B4" w:rsidRDefault="007F18B4" w:rsidP="00F167C8">
            <w:pPr>
              <w:pStyle w:val="ListParagraph"/>
              <w:numPr>
                <w:ilvl w:val="0"/>
                <w:numId w:val="33"/>
              </w:numPr>
              <w:ind w:left="0" w:firstLine="0"/>
            </w:pPr>
            <w:r>
              <w:t>sabiedriskās organizācijas un citas fiziskās vai juridiskās personas, kuru darbība saistīta ar atbalsta un palīdzības sniegšanu bērniem;</w:t>
            </w:r>
          </w:p>
          <w:p w:rsidR="007F18B4" w:rsidRDefault="007F18B4" w:rsidP="00F167C8">
            <w:pPr>
              <w:pStyle w:val="ListParagraph"/>
              <w:numPr>
                <w:ilvl w:val="0"/>
                <w:numId w:val="33"/>
              </w:numPr>
              <w:ind w:left="0" w:firstLine="0"/>
            </w:pPr>
            <w:r>
              <w:t>darba devēji;</w:t>
            </w:r>
          </w:p>
          <w:p w:rsidR="007F18B4" w:rsidRDefault="007F18B4" w:rsidP="00F167C8">
            <w:pPr>
              <w:pStyle w:val="ListParagraph"/>
              <w:numPr>
                <w:ilvl w:val="0"/>
                <w:numId w:val="33"/>
              </w:numPr>
              <w:ind w:left="0" w:firstLine="0"/>
            </w:pPr>
            <w:r>
              <w:t xml:space="preserve">subjekti, kuriem nepieciešamas speciālās zināšanas bērnu tiesību aizsardzības jomā. </w:t>
            </w:r>
          </w:p>
          <w:p w:rsidR="007F18B4" w:rsidRDefault="007F18B4" w:rsidP="00F167C8">
            <w:pPr>
              <w:pStyle w:val="ListParagraph"/>
              <w:numPr>
                <w:ilvl w:val="0"/>
                <w:numId w:val="16"/>
              </w:numPr>
            </w:pPr>
            <w:r w:rsidRPr="00763AD8">
              <w:t>Normatīvajos aktos paredzētā juridiskā atbildība par bērnu tiesību pārkāpumiem</w:t>
            </w:r>
          </w:p>
        </w:tc>
        <w:tc>
          <w:tcPr>
            <w:tcW w:w="1701" w:type="dxa"/>
          </w:tcPr>
          <w:p w:rsidR="007F18B4" w:rsidRDefault="007F18B4" w:rsidP="000F28AF">
            <w:pPr>
              <w:pStyle w:val="ListParagraph"/>
              <w:numPr>
                <w:ilvl w:val="0"/>
                <w:numId w:val="11"/>
              </w:numPr>
              <w:tabs>
                <w:tab w:val="left" w:pos="0"/>
                <w:tab w:val="left" w:pos="1451"/>
              </w:tabs>
              <w:ind w:left="175" w:right="34" w:hanging="141"/>
            </w:pPr>
            <w:r>
              <w:t>Lekcija</w:t>
            </w:r>
          </w:p>
        </w:tc>
        <w:tc>
          <w:tcPr>
            <w:tcW w:w="1417" w:type="dxa"/>
            <w:vMerge/>
          </w:tcPr>
          <w:p w:rsidR="007F18B4" w:rsidRPr="00A8455B" w:rsidRDefault="007F18B4" w:rsidP="00652EBA">
            <w:pPr>
              <w:jc w:val="center"/>
              <w:rPr>
                <w:b/>
              </w:rPr>
            </w:pPr>
          </w:p>
        </w:tc>
      </w:tr>
      <w:tr w:rsidR="007F18B4" w:rsidTr="00045CF8">
        <w:trPr>
          <w:trHeight w:val="584"/>
        </w:trPr>
        <w:tc>
          <w:tcPr>
            <w:tcW w:w="576" w:type="dxa"/>
          </w:tcPr>
          <w:p w:rsidR="007F18B4" w:rsidRPr="00ED02D0" w:rsidRDefault="007F18B4" w:rsidP="00652EBA">
            <w:r w:rsidRPr="00ED02D0">
              <w:t>3.2.</w:t>
            </w:r>
          </w:p>
        </w:tc>
        <w:tc>
          <w:tcPr>
            <w:tcW w:w="3643" w:type="dxa"/>
          </w:tcPr>
          <w:p w:rsidR="007F18B4" w:rsidRPr="00C37722" w:rsidRDefault="007F18B4" w:rsidP="00652EBA">
            <w:r w:rsidRPr="00C37722">
              <w:t xml:space="preserve">Starpinstitūciju sadarbība un pamatprincipi, </w:t>
            </w:r>
            <w:r>
              <w:t>strādājot ar bērniem</w:t>
            </w:r>
          </w:p>
        </w:tc>
        <w:tc>
          <w:tcPr>
            <w:tcW w:w="7513" w:type="dxa"/>
          </w:tcPr>
          <w:p w:rsidR="007F18B4" w:rsidRDefault="007F18B4" w:rsidP="00F167C8">
            <w:pPr>
              <w:pStyle w:val="ListParagraph"/>
              <w:numPr>
                <w:ilvl w:val="0"/>
                <w:numId w:val="34"/>
              </w:numPr>
              <w:ind w:left="33" w:firstLine="0"/>
            </w:pPr>
            <w:r w:rsidRPr="00C37722">
              <w:t>Starpinstitū</w:t>
            </w:r>
            <w:r>
              <w:t>ciju sadarbība un pamatprincipi:</w:t>
            </w:r>
          </w:p>
          <w:p w:rsidR="007F18B4" w:rsidRDefault="007F18B4" w:rsidP="00F167C8">
            <w:pPr>
              <w:pStyle w:val="ListParagraph"/>
              <w:numPr>
                <w:ilvl w:val="0"/>
                <w:numId w:val="35"/>
              </w:numPr>
              <w:ind w:left="33" w:firstLine="0"/>
            </w:pPr>
            <w:r>
              <w:t>strādājot ar bērnu</w:t>
            </w:r>
            <w:r w:rsidRPr="008A49E4">
              <w:t>,</w:t>
            </w:r>
            <w:r>
              <w:t xml:space="preserve"> kurš cietis no prettiesiskām darbībām</w:t>
            </w:r>
          </w:p>
          <w:p w:rsidR="007F18B4" w:rsidRDefault="007F18B4" w:rsidP="00F167C8">
            <w:pPr>
              <w:pStyle w:val="ListParagraph"/>
              <w:numPr>
                <w:ilvl w:val="0"/>
                <w:numId w:val="35"/>
              </w:numPr>
              <w:ind w:left="33" w:firstLine="0"/>
            </w:pPr>
            <w:r>
              <w:t>strādājot ar bērnu</w:t>
            </w:r>
            <w:r w:rsidRPr="008A49E4">
              <w:t>,</w:t>
            </w:r>
            <w:r>
              <w:t xml:space="preserve"> kurš</w:t>
            </w:r>
            <w:r w:rsidRPr="00C37722">
              <w:t xml:space="preserve"> ir vardarbības ģimenē liecinieks</w:t>
            </w:r>
            <w:r>
              <w:t>;</w:t>
            </w:r>
          </w:p>
          <w:p w:rsidR="007F18B4" w:rsidRPr="00C37722" w:rsidRDefault="007F18B4" w:rsidP="00F167C8">
            <w:pPr>
              <w:pStyle w:val="ListParagraph"/>
              <w:numPr>
                <w:ilvl w:val="0"/>
                <w:numId w:val="35"/>
              </w:numPr>
              <w:ind w:left="33" w:firstLine="0"/>
            </w:pPr>
            <w:r>
              <w:t>strādājot ar nepilngadīgo likumpārkāpēju</w:t>
            </w:r>
          </w:p>
        </w:tc>
        <w:tc>
          <w:tcPr>
            <w:tcW w:w="1701" w:type="dxa"/>
          </w:tcPr>
          <w:p w:rsidR="007F18B4" w:rsidRDefault="007F18B4" w:rsidP="00F167C8">
            <w:pPr>
              <w:pStyle w:val="ListParagraph"/>
              <w:numPr>
                <w:ilvl w:val="0"/>
                <w:numId w:val="21"/>
              </w:numPr>
              <w:tabs>
                <w:tab w:val="left" w:pos="0"/>
                <w:tab w:val="left" w:pos="1451"/>
              </w:tabs>
              <w:ind w:left="175" w:right="34" w:hanging="141"/>
            </w:pPr>
            <w:r>
              <w:t>Labās prakses piemēri</w:t>
            </w:r>
          </w:p>
          <w:p w:rsidR="007F18B4" w:rsidRPr="003368E9" w:rsidRDefault="007F18B4" w:rsidP="00652EBA">
            <w:pPr>
              <w:ind w:left="-108" w:right="-250"/>
              <w:jc w:val="center"/>
            </w:pPr>
          </w:p>
        </w:tc>
        <w:tc>
          <w:tcPr>
            <w:tcW w:w="1417" w:type="dxa"/>
            <w:vMerge/>
          </w:tcPr>
          <w:p w:rsidR="007F18B4" w:rsidRPr="00A8455B" w:rsidRDefault="007F18B4" w:rsidP="00D37976">
            <w:pPr>
              <w:jc w:val="center"/>
              <w:rPr>
                <w:b/>
              </w:rPr>
            </w:pPr>
          </w:p>
        </w:tc>
      </w:tr>
      <w:tr w:rsidR="007F18B4" w:rsidTr="00045CF8">
        <w:trPr>
          <w:trHeight w:val="584"/>
        </w:trPr>
        <w:tc>
          <w:tcPr>
            <w:tcW w:w="576" w:type="dxa"/>
          </w:tcPr>
          <w:p w:rsidR="007F18B4" w:rsidRPr="00ED02D0" w:rsidRDefault="007F18B4" w:rsidP="00652EBA">
            <w:r w:rsidRPr="00ED02D0">
              <w:lastRenderedPageBreak/>
              <w:t>3.3.</w:t>
            </w:r>
          </w:p>
        </w:tc>
        <w:tc>
          <w:tcPr>
            <w:tcW w:w="3643" w:type="dxa"/>
          </w:tcPr>
          <w:p w:rsidR="007F18B4" w:rsidRPr="00D74DD6" w:rsidRDefault="007F18B4" w:rsidP="00652EBA">
            <w:r w:rsidRPr="00D74DD6">
              <w:t xml:space="preserve">Institūcijas, kuras ir iesaistītas vardarbības pret bērnu risināšanas gadījumos. </w:t>
            </w:r>
          </w:p>
          <w:p w:rsidR="007F18B4" w:rsidRPr="00FC086A" w:rsidRDefault="007F18B4" w:rsidP="00652EBA">
            <w:pPr>
              <w:rPr>
                <w:highlight w:val="yellow"/>
              </w:rPr>
            </w:pPr>
            <w:r w:rsidRPr="00D74DD6">
              <w:t>Speciālist</w:t>
            </w:r>
            <w:r>
              <w:t>i</w:t>
            </w:r>
            <w:r w:rsidRPr="00D74DD6">
              <w:t>,</w:t>
            </w:r>
            <w:r>
              <w:t xml:space="preserve"> kuri strādā</w:t>
            </w:r>
            <w:r w:rsidRPr="00D74DD6">
              <w:t xml:space="preserve"> ar vardarbībā cietušo bērnu</w:t>
            </w:r>
            <w:r>
              <w:t>.</w:t>
            </w:r>
          </w:p>
          <w:p w:rsidR="007F18B4" w:rsidRPr="00C37722" w:rsidRDefault="007F18B4" w:rsidP="00652EBA">
            <w:r w:rsidRPr="00D74DD6">
              <w:t>Ziņošana par vardarbības gadījumiem</w:t>
            </w:r>
            <w:r>
              <w:t>.</w:t>
            </w:r>
          </w:p>
        </w:tc>
        <w:tc>
          <w:tcPr>
            <w:tcW w:w="7513" w:type="dxa"/>
          </w:tcPr>
          <w:p w:rsidR="007F18B4" w:rsidRDefault="007F18B4" w:rsidP="00F167C8">
            <w:pPr>
              <w:pStyle w:val="ListParagraph"/>
              <w:numPr>
                <w:ilvl w:val="0"/>
                <w:numId w:val="36"/>
              </w:numPr>
              <w:ind w:left="33" w:firstLine="0"/>
            </w:pPr>
            <w:r>
              <w:t xml:space="preserve">Institūcijas, kuras ir iesaistītas vardarbības pret bērnu risināšanas gadījumos, to loma, </w:t>
            </w:r>
            <w:r w:rsidRPr="003268EC">
              <w:t>tiesības</w:t>
            </w:r>
            <w:r>
              <w:t xml:space="preserve">, pienākumi un funkcijas: </w:t>
            </w:r>
          </w:p>
          <w:p w:rsidR="007F18B4" w:rsidRDefault="007F18B4" w:rsidP="00F167C8">
            <w:pPr>
              <w:pStyle w:val="ListParagraph"/>
              <w:numPr>
                <w:ilvl w:val="0"/>
                <w:numId w:val="37"/>
              </w:numPr>
            </w:pPr>
            <w:r>
              <w:t>Bāriņtiesa;</w:t>
            </w:r>
          </w:p>
          <w:p w:rsidR="007F18B4" w:rsidRDefault="007F18B4" w:rsidP="00F167C8">
            <w:pPr>
              <w:pStyle w:val="ListParagraph"/>
              <w:numPr>
                <w:ilvl w:val="0"/>
                <w:numId w:val="37"/>
              </w:numPr>
            </w:pPr>
            <w:r>
              <w:t xml:space="preserve">Valsts policija; </w:t>
            </w:r>
          </w:p>
          <w:p w:rsidR="007F18B4" w:rsidRDefault="007F18B4" w:rsidP="00F167C8">
            <w:pPr>
              <w:pStyle w:val="ListParagraph"/>
              <w:numPr>
                <w:ilvl w:val="0"/>
                <w:numId w:val="37"/>
              </w:numPr>
            </w:pPr>
            <w:r>
              <w:t xml:space="preserve">Pašvaldības policija; </w:t>
            </w:r>
          </w:p>
          <w:p w:rsidR="007F18B4" w:rsidRDefault="007F18B4" w:rsidP="00F167C8">
            <w:pPr>
              <w:pStyle w:val="ListParagraph"/>
              <w:numPr>
                <w:ilvl w:val="0"/>
                <w:numId w:val="37"/>
              </w:numPr>
            </w:pPr>
            <w:r>
              <w:t>Pašvaldības sociālais dienests;</w:t>
            </w:r>
          </w:p>
          <w:p w:rsidR="007F18B4" w:rsidRDefault="007F18B4" w:rsidP="00F167C8">
            <w:pPr>
              <w:pStyle w:val="ListParagraph"/>
              <w:numPr>
                <w:ilvl w:val="0"/>
                <w:numId w:val="37"/>
              </w:numPr>
            </w:pPr>
            <w:r>
              <w:t xml:space="preserve">Sociālās rehabilitācijas institūcija; </w:t>
            </w:r>
          </w:p>
          <w:p w:rsidR="007F18B4" w:rsidRDefault="007F18B4" w:rsidP="00F167C8">
            <w:pPr>
              <w:pStyle w:val="ListParagraph"/>
              <w:numPr>
                <w:ilvl w:val="0"/>
                <w:numId w:val="37"/>
              </w:numPr>
            </w:pPr>
            <w:r>
              <w:t>Valsts bērnu tiesību aizsardzības inspekcija;</w:t>
            </w:r>
          </w:p>
          <w:p w:rsidR="007F18B4" w:rsidRDefault="007F18B4" w:rsidP="00F167C8">
            <w:pPr>
              <w:pStyle w:val="ListParagraph"/>
              <w:numPr>
                <w:ilvl w:val="0"/>
                <w:numId w:val="37"/>
              </w:numPr>
            </w:pPr>
            <w:r>
              <w:t>Izglītības iestādes;</w:t>
            </w:r>
          </w:p>
          <w:p w:rsidR="007F18B4" w:rsidRDefault="007F18B4" w:rsidP="00F167C8">
            <w:pPr>
              <w:pStyle w:val="ListParagraph"/>
              <w:numPr>
                <w:ilvl w:val="0"/>
                <w:numId w:val="37"/>
              </w:numPr>
            </w:pPr>
            <w:r>
              <w:t>Ārstniecības iestādes u.c. institūcijas.</w:t>
            </w:r>
          </w:p>
          <w:p w:rsidR="007F18B4" w:rsidRDefault="007F18B4" w:rsidP="00652EBA"/>
          <w:p w:rsidR="007F18B4" w:rsidRDefault="007F18B4" w:rsidP="00F167C8">
            <w:pPr>
              <w:pStyle w:val="ListParagraph"/>
              <w:numPr>
                <w:ilvl w:val="0"/>
                <w:numId w:val="36"/>
              </w:numPr>
              <w:ind w:left="33" w:firstLine="0"/>
            </w:pPr>
            <w:r>
              <w:t>Speciālistu pienākumi, tiesības, kompetences robežas, strādājot ar vardarbībā cietušo bērnu:</w:t>
            </w:r>
          </w:p>
          <w:p w:rsidR="007F18B4" w:rsidRDefault="007F18B4" w:rsidP="00F167C8">
            <w:pPr>
              <w:pStyle w:val="ListParagraph"/>
              <w:numPr>
                <w:ilvl w:val="0"/>
                <w:numId w:val="38"/>
              </w:numPr>
            </w:pPr>
            <w:r>
              <w:t>Sociālais darbinieks (pašvaldībās un sociālās rehabilitācijas institūcijā);</w:t>
            </w:r>
          </w:p>
          <w:p w:rsidR="007F18B4" w:rsidRDefault="007F18B4" w:rsidP="00F167C8">
            <w:pPr>
              <w:pStyle w:val="ListParagraph"/>
              <w:numPr>
                <w:ilvl w:val="0"/>
                <w:numId w:val="38"/>
              </w:numPr>
            </w:pPr>
            <w:r>
              <w:t>Psihologs;</w:t>
            </w:r>
          </w:p>
          <w:p w:rsidR="007F18B4" w:rsidRDefault="007F18B4" w:rsidP="00F167C8">
            <w:pPr>
              <w:pStyle w:val="ListParagraph"/>
              <w:numPr>
                <w:ilvl w:val="0"/>
                <w:numId w:val="38"/>
              </w:numPr>
            </w:pPr>
            <w:r>
              <w:t>Medicīnas darbinieks, u.c. speciālisti.</w:t>
            </w:r>
          </w:p>
          <w:p w:rsidR="007F18B4" w:rsidRDefault="007F18B4" w:rsidP="00652EBA"/>
          <w:p w:rsidR="007F18B4" w:rsidRPr="00C37722" w:rsidRDefault="007F18B4" w:rsidP="00F167C8">
            <w:pPr>
              <w:pStyle w:val="ListParagraph"/>
              <w:numPr>
                <w:ilvl w:val="0"/>
                <w:numId w:val="36"/>
              </w:numPr>
              <w:ind w:left="33" w:firstLine="0"/>
            </w:pPr>
            <w:r>
              <w:t xml:space="preserve">Ziņošana par vardarbības gadījumiem: ziņošanas pienākums, institūciju savstarpējā apmainīšanās ar informāciju. </w:t>
            </w:r>
          </w:p>
        </w:tc>
        <w:tc>
          <w:tcPr>
            <w:tcW w:w="1701" w:type="dxa"/>
          </w:tcPr>
          <w:p w:rsidR="007F18B4" w:rsidRDefault="007F18B4" w:rsidP="000F28AF">
            <w:pPr>
              <w:pStyle w:val="ListParagraph"/>
              <w:numPr>
                <w:ilvl w:val="0"/>
                <w:numId w:val="11"/>
              </w:numPr>
              <w:tabs>
                <w:tab w:val="left" w:pos="0"/>
                <w:tab w:val="left" w:pos="1451"/>
              </w:tabs>
              <w:ind w:left="175" w:right="34" w:hanging="141"/>
            </w:pPr>
            <w:r>
              <w:t>Lekcija</w:t>
            </w:r>
          </w:p>
          <w:p w:rsidR="007F18B4" w:rsidRPr="003368E9" w:rsidRDefault="007F18B4" w:rsidP="000F28AF">
            <w:pPr>
              <w:pStyle w:val="ListParagraph"/>
              <w:numPr>
                <w:ilvl w:val="0"/>
                <w:numId w:val="11"/>
              </w:numPr>
              <w:tabs>
                <w:tab w:val="left" w:pos="0"/>
                <w:tab w:val="left" w:pos="1451"/>
              </w:tabs>
              <w:ind w:left="175" w:right="34" w:hanging="141"/>
            </w:pPr>
            <w:r>
              <w:t>Gadījumu analīze</w:t>
            </w:r>
          </w:p>
        </w:tc>
        <w:tc>
          <w:tcPr>
            <w:tcW w:w="1417" w:type="dxa"/>
            <w:vMerge/>
          </w:tcPr>
          <w:p w:rsidR="007F18B4" w:rsidRPr="00A8455B" w:rsidRDefault="007F18B4" w:rsidP="00D37976">
            <w:pPr>
              <w:jc w:val="center"/>
              <w:rPr>
                <w:b/>
              </w:rPr>
            </w:pPr>
          </w:p>
        </w:tc>
      </w:tr>
      <w:tr w:rsidR="007F18B4" w:rsidTr="00045CF8">
        <w:trPr>
          <w:trHeight w:val="584"/>
        </w:trPr>
        <w:tc>
          <w:tcPr>
            <w:tcW w:w="576" w:type="dxa"/>
          </w:tcPr>
          <w:p w:rsidR="007F18B4" w:rsidRDefault="007F18B4" w:rsidP="00652EBA">
            <w:r>
              <w:t>3.4.</w:t>
            </w:r>
          </w:p>
        </w:tc>
        <w:tc>
          <w:tcPr>
            <w:tcW w:w="3643" w:type="dxa"/>
          </w:tcPr>
          <w:p w:rsidR="007F18B4" w:rsidRDefault="007F18B4" w:rsidP="00652EBA">
            <w:r>
              <w:t xml:space="preserve">Vardarbības radīto seku mazināšana. Pakalpojumi no prettiesiskām darbībām cietušajiem bērniem un ģimenes locekļiem. </w:t>
            </w:r>
          </w:p>
          <w:p w:rsidR="007F18B4" w:rsidRDefault="007F18B4" w:rsidP="00652EBA"/>
          <w:p w:rsidR="007F18B4" w:rsidRPr="00C37722" w:rsidRDefault="007F18B4" w:rsidP="00652EBA"/>
        </w:tc>
        <w:tc>
          <w:tcPr>
            <w:tcW w:w="7513" w:type="dxa"/>
          </w:tcPr>
          <w:p w:rsidR="007F18B4" w:rsidRDefault="007F18B4" w:rsidP="00652EBA">
            <w:r>
              <w:t>Pakalpojumu veidi no prettiesiskām darbībām cietušajiem bērniem un ģimenes locekļiem, un to saņemšanas kārtība:</w:t>
            </w:r>
          </w:p>
          <w:p w:rsidR="007F18B4" w:rsidRPr="007A4A15" w:rsidRDefault="007F18B4" w:rsidP="00F167C8">
            <w:pPr>
              <w:pStyle w:val="ListParagraph"/>
              <w:numPr>
                <w:ilvl w:val="0"/>
                <w:numId w:val="39"/>
              </w:numPr>
            </w:pPr>
            <w:r>
              <w:t>Valsts apmaksātie pakalpojumi</w:t>
            </w:r>
            <w:r w:rsidRPr="007A4A15">
              <w:t>.</w:t>
            </w:r>
          </w:p>
          <w:p w:rsidR="007F18B4" w:rsidRPr="00C37722" w:rsidRDefault="007F18B4" w:rsidP="00F167C8">
            <w:pPr>
              <w:pStyle w:val="ListParagraph"/>
              <w:numPr>
                <w:ilvl w:val="0"/>
                <w:numId w:val="39"/>
              </w:numPr>
            </w:pPr>
            <w:r>
              <w:t>Citi pieejamie pakalpojumi vardarbībā cietušajiem bērniem un viņu ģimenes locekļiem.</w:t>
            </w:r>
          </w:p>
        </w:tc>
        <w:tc>
          <w:tcPr>
            <w:tcW w:w="1701" w:type="dxa"/>
          </w:tcPr>
          <w:p w:rsidR="007F18B4" w:rsidRPr="00F14081" w:rsidRDefault="007F18B4" w:rsidP="00F167C8">
            <w:pPr>
              <w:pStyle w:val="ListParagraph"/>
              <w:numPr>
                <w:ilvl w:val="0"/>
                <w:numId w:val="22"/>
              </w:numPr>
              <w:tabs>
                <w:tab w:val="left" w:pos="0"/>
                <w:tab w:val="left" w:pos="1451"/>
              </w:tabs>
              <w:ind w:left="175" w:right="34" w:hanging="141"/>
            </w:pPr>
            <w:r w:rsidRPr="00F14081">
              <w:t>Lekcija</w:t>
            </w:r>
          </w:p>
          <w:p w:rsidR="007F18B4" w:rsidRPr="00F14081" w:rsidRDefault="007F18B4" w:rsidP="00F167C8">
            <w:pPr>
              <w:pStyle w:val="ListParagraph"/>
              <w:numPr>
                <w:ilvl w:val="0"/>
                <w:numId w:val="22"/>
              </w:numPr>
              <w:tabs>
                <w:tab w:val="left" w:pos="0"/>
                <w:tab w:val="left" w:pos="1451"/>
              </w:tabs>
              <w:ind w:left="175" w:right="34" w:hanging="141"/>
            </w:pPr>
            <w:r>
              <w:t>Diskusija</w:t>
            </w:r>
          </w:p>
          <w:p w:rsidR="007F18B4" w:rsidRPr="00284074" w:rsidRDefault="007F18B4" w:rsidP="00652EBA">
            <w:pPr>
              <w:ind w:left="-108" w:right="-250"/>
              <w:jc w:val="center"/>
              <w:rPr>
                <w:sz w:val="20"/>
                <w:szCs w:val="20"/>
              </w:rPr>
            </w:pPr>
          </w:p>
        </w:tc>
        <w:tc>
          <w:tcPr>
            <w:tcW w:w="1417" w:type="dxa"/>
            <w:vMerge/>
          </w:tcPr>
          <w:p w:rsidR="007F18B4" w:rsidRPr="00A8455B" w:rsidRDefault="007F18B4" w:rsidP="00D37976">
            <w:pPr>
              <w:jc w:val="center"/>
              <w:rPr>
                <w:b/>
              </w:rPr>
            </w:pPr>
          </w:p>
        </w:tc>
      </w:tr>
      <w:tr w:rsidR="007F18B4" w:rsidTr="00D13683">
        <w:trPr>
          <w:trHeight w:val="557"/>
        </w:trPr>
        <w:tc>
          <w:tcPr>
            <w:tcW w:w="576" w:type="dxa"/>
          </w:tcPr>
          <w:p w:rsidR="007F18B4" w:rsidRPr="00C37722" w:rsidRDefault="007F18B4" w:rsidP="00D37976">
            <w:pPr>
              <w:spacing w:before="120" w:after="120"/>
              <w:rPr>
                <w:b/>
              </w:rPr>
            </w:pPr>
            <w:r>
              <w:rPr>
                <w:b/>
              </w:rPr>
              <w:t>4</w:t>
            </w:r>
            <w:r w:rsidRPr="00C37722">
              <w:rPr>
                <w:b/>
              </w:rPr>
              <w:t>.</w:t>
            </w:r>
          </w:p>
        </w:tc>
        <w:tc>
          <w:tcPr>
            <w:tcW w:w="12857" w:type="dxa"/>
            <w:gridSpan w:val="3"/>
          </w:tcPr>
          <w:p w:rsidR="007F18B4" w:rsidRPr="003368E9" w:rsidRDefault="007F18B4" w:rsidP="00235CBE">
            <w:pPr>
              <w:tabs>
                <w:tab w:val="left" w:pos="317"/>
              </w:tabs>
              <w:spacing w:before="120" w:after="120"/>
              <w:ind w:left="-108" w:right="-250"/>
              <w:rPr>
                <w:b/>
              </w:rPr>
            </w:pPr>
            <w:r>
              <w:rPr>
                <w:b/>
              </w:rPr>
              <w:t xml:space="preserve"> </w:t>
            </w:r>
            <w:r w:rsidRPr="00C37722">
              <w:rPr>
                <w:b/>
              </w:rPr>
              <w:t>Vardarbība pret bērnu</w:t>
            </w:r>
          </w:p>
        </w:tc>
        <w:tc>
          <w:tcPr>
            <w:tcW w:w="1417" w:type="dxa"/>
            <w:vMerge w:val="restart"/>
          </w:tcPr>
          <w:p w:rsidR="007F18B4" w:rsidRPr="00A8455B" w:rsidRDefault="007F18B4" w:rsidP="00D37976">
            <w:pPr>
              <w:jc w:val="center"/>
              <w:rPr>
                <w:b/>
              </w:rPr>
            </w:pPr>
            <w:r>
              <w:rPr>
                <w:b/>
              </w:rPr>
              <w:t>8 stundas</w:t>
            </w:r>
          </w:p>
        </w:tc>
      </w:tr>
      <w:tr w:rsidR="007F18B4" w:rsidTr="003D70A6">
        <w:trPr>
          <w:trHeight w:val="274"/>
        </w:trPr>
        <w:tc>
          <w:tcPr>
            <w:tcW w:w="576" w:type="dxa"/>
          </w:tcPr>
          <w:p w:rsidR="007F18B4" w:rsidRPr="00C37722" w:rsidRDefault="00127CE5" w:rsidP="00D37976">
            <w:r>
              <w:t>4</w:t>
            </w:r>
            <w:r w:rsidR="007F18B4" w:rsidRPr="00C37722">
              <w:t>.1.</w:t>
            </w:r>
          </w:p>
        </w:tc>
        <w:tc>
          <w:tcPr>
            <w:tcW w:w="3643" w:type="dxa"/>
          </w:tcPr>
          <w:p w:rsidR="007F18B4" w:rsidRPr="00C37722" w:rsidRDefault="007F18B4" w:rsidP="003D70A6">
            <w:r w:rsidRPr="00C37722">
              <w:t xml:space="preserve">Vardarbība pret bērnu, tās </w:t>
            </w:r>
            <w:r>
              <w:t>definējums un sekas dažādos normatīvajos aktos</w:t>
            </w:r>
          </w:p>
          <w:p w:rsidR="007F18B4" w:rsidRPr="00C37722" w:rsidRDefault="007F18B4" w:rsidP="00D37976">
            <w:r w:rsidRPr="00C37722">
              <w:t xml:space="preserve"> </w:t>
            </w:r>
          </w:p>
        </w:tc>
        <w:tc>
          <w:tcPr>
            <w:tcW w:w="7513" w:type="dxa"/>
          </w:tcPr>
          <w:p w:rsidR="007F18B4" w:rsidRDefault="007F18B4" w:rsidP="00D37976">
            <w:r w:rsidRPr="005215F5">
              <w:t>Vardarbības pret bērnu veidi:</w:t>
            </w:r>
          </w:p>
          <w:p w:rsidR="007F18B4" w:rsidRDefault="007F18B4" w:rsidP="007809AE">
            <w:pPr>
              <w:pStyle w:val="ListParagraph"/>
              <w:numPr>
                <w:ilvl w:val="0"/>
                <w:numId w:val="7"/>
              </w:numPr>
              <w:contextualSpacing w:val="0"/>
            </w:pPr>
            <w:r>
              <w:t xml:space="preserve">Vecāku nolaidība: </w:t>
            </w:r>
          </w:p>
          <w:p w:rsidR="007F18B4" w:rsidRDefault="007F18B4" w:rsidP="00F167C8">
            <w:pPr>
              <w:pStyle w:val="ListParagraph"/>
              <w:numPr>
                <w:ilvl w:val="0"/>
                <w:numId w:val="20"/>
              </w:numPr>
              <w:contextualSpacing w:val="0"/>
            </w:pPr>
            <w:r>
              <w:t xml:space="preserve">vecāku nolaidības raksturojums dažādos normatīvajos aktos; </w:t>
            </w:r>
          </w:p>
          <w:p w:rsidR="007F18B4" w:rsidRDefault="007F18B4" w:rsidP="00F167C8">
            <w:pPr>
              <w:pStyle w:val="ListParagraph"/>
              <w:numPr>
                <w:ilvl w:val="0"/>
                <w:numId w:val="20"/>
              </w:numPr>
              <w:contextualSpacing w:val="0"/>
            </w:pPr>
            <w:r>
              <w:t>vecāku nolaidības juridiskas sekas.</w:t>
            </w:r>
          </w:p>
          <w:p w:rsidR="007F18B4" w:rsidRDefault="007F18B4" w:rsidP="007809AE">
            <w:pPr>
              <w:pStyle w:val="ListParagraph"/>
              <w:numPr>
                <w:ilvl w:val="0"/>
                <w:numId w:val="7"/>
              </w:numPr>
              <w:contextualSpacing w:val="0"/>
            </w:pPr>
            <w:r>
              <w:t xml:space="preserve">Emocionāla vardarbība pret bērnu: </w:t>
            </w:r>
          </w:p>
          <w:p w:rsidR="007F18B4" w:rsidRDefault="007F18B4" w:rsidP="00F167C8">
            <w:pPr>
              <w:pStyle w:val="ListParagraph"/>
              <w:numPr>
                <w:ilvl w:val="0"/>
                <w:numId w:val="18"/>
              </w:numPr>
              <w:contextualSpacing w:val="0"/>
            </w:pPr>
            <w:r>
              <w:t>emocionālas vardarbības definējums dažādos normatīvajos aktos;</w:t>
            </w:r>
          </w:p>
          <w:p w:rsidR="007F18B4" w:rsidRDefault="007F18B4" w:rsidP="00F167C8">
            <w:pPr>
              <w:pStyle w:val="ListParagraph"/>
              <w:numPr>
                <w:ilvl w:val="0"/>
                <w:numId w:val="18"/>
              </w:numPr>
              <w:contextualSpacing w:val="0"/>
            </w:pPr>
            <w:r>
              <w:t>emocionālās vardarbības juridiskas sekas.</w:t>
            </w:r>
          </w:p>
          <w:p w:rsidR="007F18B4" w:rsidRDefault="007F18B4" w:rsidP="007809AE">
            <w:pPr>
              <w:pStyle w:val="ListParagraph"/>
              <w:numPr>
                <w:ilvl w:val="0"/>
                <w:numId w:val="7"/>
              </w:numPr>
              <w:contextualSpacing w:val="0"/>
            </w:pPr>
            <w:r>
              <w:t xml:space="preserve">Fiziska vardarbība pret bērnu: </w:t>
            </w:r>
          </w:p>
          <w:p w:rsidR="007F18B4" w:rsidRDefault="007F18B4" w:rsidP="00F167C8">
            <w:pPr>
              <w:pStyle w:val="ListParagraph"/>
              <w:numPr>
                <w:ilvl w:val="0"/>
                <w:numId w:val="19"/>
              </w:numPr>
              <w:contextualSpacing w:val="0"/>
            </w:pPr>
            <w:r>
              <w:t>fiziskās vardarbības definējums dažādos normatīvajos aktos;</w:t>
            </w:r>
          </w:p>
          <w:p w:rsidR="007F18B4" w:rsidRDefault="007F18B4" w:rsidP="00F167C8">
            <w:pPr>
              <w:pStyle w:val="ListParagraph"/>
              <w:numPr>
                <w:ilvl w:val="0"/>
                <w:numId w:val="19"/>
              </w:numPr>
              <w:contextualSpacing w:val="0"/>
            </w:pPr>
            <w:r>
              <w:t>fiziskās vardarbības juridiskas sekas.</w:t>
            </w:r>
          </w:p>
          <w:p w:rsidR="007F18B4" w:rsidRDefault="007F18B4" w:rsidP="007809AE">
            <w:pPr>
              <w:pStyle w:val="ListParagraph"/>
              <w:numPr>
                <w:ilvl w:val="0"/>
                <w:numId w:val="7"/>
              </w:numPr>
              <w:contextualSpacing w:val="0"/>
            </w:pPr>
            <w:r>
              <w:t>Seksuāla vardarbība pret bērnu:</w:t>
            </w:r>
          </w:p>
          <w:p w:rsidR="007F18B4" w:rsidRDefault="007F18B4" w:rsidP="00F167C8">
            <w:pPr>
              <w:pStyle w:val="ListParagraph"/>
              <w:numPr>
                <w:ilvl w:val="0"/>
                <w:numId w:val="17"/>
              </w:numPr>
              <w:contextualSpacing w:val="0"/>
            </w:pPr>
            <w:r>
              <w:t xml:space="preserve">seksuālās vardarbības definējums dažādos normatīvajos aktos; </w:t>
            </w:r>
          </w:p>
          <w:p w:rsidR="007F18B4" w:rsidRPr="00C37722" w:rsidRDefault="007F18B4" w:rsidP="00F167C8">
            <w:pPr>
              <w:pStyle w:val="ListParagraph"/>
              <w:numPr>
                <w:ilvl w:val="0"/>
                <w:numId w:val="17"/>
              </w:numPr>
              <w:contextualSpacing w:val="0"/>
            </w:pPr>
            <w:r>
              <w:t>seksuālās vardarbības juridiskas sekas.</w:t>
            </w:r>
          </w:p>
        </w:tc>
        <w:tc>
          <w:tcPr>
            <w:tcW w:w="1701" w:type="dxa"/>
          </w:tcPr>
          <w:p w:rsidR="007F18B4" w:rsidRPr="00FD68CA" w:rsidRDefault="007F18B4" w:rsidP="007809AE">
            <w:pPr>
              <w:pStyle w:val="ListParagraph"/>
              <w:numPr>
                <w:ilvl w:val="0"/>
                <w:numId w:val="11"/>
              </w:numPr>
              <w:tabs>
                <w:tab w:val="left" w:pos="0"/>
                <w:tab w:val="left" w:pos="1451"/>
              </w:tabs>
              <w:ind w:left="175" w:right="34" w:hanging="141"/>
              <w:rPr>
                <w:sz w:val="20"/>
                <w:szCs w:val="20"/>
              </w:rPr>
            </w:pPr>
            <w:r w:rsidRPr="00F14081">
              <w:t>Lekcija</w:t>
            </w:r>
          </w:p>
          <w:p w:rsidR="007F18B4" w:rsidRPr="00FD68CA" w:rsidRDefault="007F18B4" w:rsidP="007809AE">
            <w:pPr>
              <w:pStyle w:val="ListParagraph"/>
              <w:numPr>
                <w:ilvl w:val="0"/>
                <w:numId w:val="11"/>
              </w:numPr>
              <w:tabs>
                <w:tab w:val="left" w:pos="0"/>
                <w:tab w:val="left" w:pos="1451"/>
              </w:tabs>
              <w:ind w:left="175" w:right="34" w:hanging="141"/>
              <w:rPr>
                <w:sz w:val="20"/>
                <w:szCs w:val="20"/>
              </w:rPr>
            </w:pPr>
            <w:r w:rsidRPr="00F14081">
              <w:t>Darbs grupās</w:t>
            </w:r>
          </w:p>
          <w:p w:rsidR="007F18B4" w:rsidRPr="00F14081" w:rsidRDefault="007F18B4" w:rsidP="007809AE">
            <w:pPr>
              <w:pStyle w:val="ListParagraph"/>
              <w:numPr>
                <w:ilvl w:val="0"/>
                <w:numId w:val="11"/>
              </w:numPr>
              <w:tabs>
                <w:tab w:val="left" w:pos="0"/>
                <w:tab w:val="left" w:pos="1451"/>
              </w:tabs>
              <w:ind w:left="175" w:right="34" w:hanging="141"/>
              <w:rPr>
                <w:sz w:val="20"/>
                <w:szCs w:val="20"/>
              </w:rPr>
            </w:pPr>
            <w:r>
              <w:t>Labās prakses piemēri</w:t>
            </w:r>
          </w:p>
        </w:tc>
        <w:tc>
          <w:tcPr>
            <w:tcW w:w="1417" w:type="dxa"/>
            <w:vMerge/>
          </w:tcPr>
          <w:p w:rsidR="007F18B4" w:rsidRPr="00A8455B" w:rsidRDefault="007F18B4" w:rsidP="00D37976">
            <w:pPr>
              <w:jc w:val="center"/>
              <w:rPr>
                <w:b/>
              </w:rPr>
            </w:pPr>
          </w:p>
        </w:tc>
      </w:tr>
      <w:tr w:rsidR="007F18B4" w:rsidTr="003D70A6">
        <w:trPr>
          <w:trHeight w:val="274"/>
        </w:trPr>
        <w:tc>
          <w:tcPr>
            <w:tcW w:w="576" w:type="dxa"/>
          </w:tcPr>
          <w:p w:rsidR="007F18B4" w:rsidRDefault="00127CE5" w:rsidP="00D37976">
            <w:r>
              <w:t>4</w:t>
            </w:r>
            <w:r w:rsidR="007F18B4">
              <w:t>.2.</w:t>
            </w:r>
          </w:p>
        </w:tc>
        <w:tc>
          <w:tcPr>
            <w:tcW w:w="3643" w:type="dxa"/>
          </w:tcPr>
          <w:p w:rsidR="007F18B4" w:rsidRPr="00C37722" w:rsidRDefault="007F18B4" w:rsidP="00991D45">
            <w:r w:rsidRPr="00C37722">
              <w:t>Vardarbība bērna ģimenē</w:t>
            </w:r>
            <w:r>
              <w:t xml:space="preserve"> (vardarbība vecāku starpā, </w:t>
            </w:r>
            <w:r w:rsidRPr="00291331">
              <w:t>pret partneri</w:t>
            </w:r>
            <w:r>
              <w:t>)</w:t>
            </w:r>
            <w:r w:rsidRPr="00C37722">
              <w:t>, tās</w:t>
            </w:r>
            <w:r>
              <w:t xml:space="preserve"> definējums un sekas dažādos normatīvajos aktos</w:t>
            </w:r>
          </w:p>
          <w:p w:rsidR="007F18B4" w:rsidRPr="00C37722" w:rsidRDefault="007F18B4" w:rsidP="00991D45">
            <w:r>
              <w:t xml:space="preserve"> </w:t>
            </w:r>
          </w:p>
        </w:tc>
        <w:tc>
          <w:tcPr>
            <w:tcW w:w="7513" w:type="dxa"/>
          </w:tcPr>
          <w:p w:rsidR="007F18B4" w:rsidRPr="00215FB4" w:rsidRDefault="007F18B4" w:rsidP="00991D45">
            <w:r w:rsidRPr="00215FB4">
              <w:t>Vardarbība bērna ģimenē:</w:t>
            </w:r>
          </w:p>
          <w:p w:rsidR="007F18B4" w:rsidRDefault="007F18B4" w:rsidP="00F167C8">
            <w:pPr>
              <w:pStyle w:val="ListParagraph"/>
              <w:numPr>
                <w:ilvl w:val="0"/>
                <w:numId w:val="23"/>
              </w:numPr>
            </w:pPr>
            <w:r>
              <w:t>Vardarbības vecāku starpā/ pret partneri veidi (fiziska, emocionāla, seksuāla, ekonomiska, vardarbīga kontrole)</w:t>
            </w:r>
          </w:p>
          <w:p w:rsidR="007F18B4" w:rsidRDefault="007F18B4" w:rsidP="00F167C8">
            <w:pPr>
              <w:pStyle w:val="ListParagraph"/>
              <w:numPr>
                <w:ilvl w:val="0"/>
                <w:numId w:val="23"/>
              </w:numPr>
            </w:pPr>
            <w:r>
              <w:t xml:space="preserve">Vardarbības </w:t>
            </w:r>
            <w:r w:rsidRPr="008B089E">
              <w:t>vecāku starpā/</w:t>
            </w:r>
            <w:r>
              <w:t xml:space="preserve"> pret partneri pazīmes, vardarbībā</w:t>
            </w:r>
            <w:r w:rsidRPr="002C266C">
              <w:t xml:space="preserve"> </w:t>
            </w:r>
            <w:r>
              <w:t>iesaistīto personu raksturojums, v</w:t>
            </w:r>
            <w:r w:rsidRPr="002C266C">
              <w:t>ardarbības cikls</w:t>
            </w:r>
            <w:r>
              <w:t xml:space="preserve">, varas un kontroles attiecības </w:t>
            </w:r>
          </w:p>
          <w:p w:rsidR="007F18B4" w:rsidRDefault="007F18B4" w:rsidP="00F167C8">
            <w:pPr>
              <w:pStyle w:val="ListParagraph"/>
              <w:numPr>
                <w:ilvl w:val="0"/>
                <w:numId w:val="23"/>
              </w:numPr>
            </w:pPr>
            <w:r>
              <w:t>Cietušā pieaugušā rīcība vardarbības situācijās: samierināšanās ar vardarbību, pretošanās vardarbībai, aiziešana no vardarbības veicēja. Cietušā pieaugušā (ne)spēja aizsargāt bērnus no vardarbības</w:t>
            </w:r>
          </w:p>
          <w:p w:rsidR="007F18B4" w:rsidRDefault="007F18B4" w:rsidP="00F167C8">
            <w:pPr>
              <w:pStyle w:val="ListParagraph"/>
              <w:numPr>
                <w:ilvl w:val="0"/>
                <w:numId w:val="23"/>
              </w:numPr>
            </w:pPr>
            <w:r w:rsidRPr="00007968">
              <w:lastRenderedPageBreak/>
              <w:t>Vardarbības radītās sekas cietušajam</w:t>
            </w:r>
            <w:r>
              <w:t xml:space="preserve"> pieaugušajam </w:t>
            </w:r>
            <w:r w:rsidRPr="00007968">
              <w:t>un bērnam</w:t>
            </w:r>
            <w:r>
              <w:t>/-iem.</w:t>
            </w:r>
          </w:p>
          <w:p w:rsidR="007F18B4" w:rsidRDefault="007F18B4" w:rsidP="00F167C8">
            <w:pPr>
              <w:pStyle w:val="ListParagraph"/>
              <w:numPr>
                <w:ilvl w:val="0"/>
                <w:numId w:val="23"/>
              </w:numPr>
            </w:pPr>
            <w:r>
              <w:t>Vardarbīg</w:t>
            </w:r>
            <w:r w:rsidRPr="00F24838">
              <w:t>a vecāka saskarsmes tiesības ar bērnu, to ierobežojumi</w:t>
            </w:r>
            <w:r w:rsidR="003600DE">
              <w:t>.</w:t>
            </w:r>
          </w:p>
          <w:p w:rsidR="003600DE" w:rsidRPr="005215F5" w:rsidRDefault="003600DE" w:rsidP="00F167C8">
            <w:pPr>
              <w:pStyle w:val="ListParagraph"/>
              <w:numPr>
                <w:ilvl w:val="0"/>
                <w:numId w:val="23"/>
              </w:numPr>
            </w:pPr>
            <w:r>
              <w:t xml:space="preserve">No vardarbības ģimenē cietušo civiltiesiska aizsardzība. </w:t>
            </w:r>
          </w:p>
        </w:tc>
        <w:tc>
          <w:tcPr>
            <w:tcW w:w="1701" w:type="dxa"/>
          </w:tcPr>
          <w:p w:rsidR="007F18B4" w:rsidRPr="00FD68CA" w:rsidRDefault="007F18B4" w:rsidP="007809AE">
            <w:pPr>
              <w:pStyle w:val="ListParagraph"/>
              <w:numPr>
                <w:ilvl w:val="0"/>
                <w:numId w:val="11"/>
              </w:numPr>
              <w:tabs>
                <w:tab w:val="left" w:pos="0"/>
                <w:tab w:val="left" w:pos="1451"/>
              </w:tabs>
              <w:ind w:left="175" w:right="34" w:hanging="141"/>
              <w:rPr>
                <w:sz w:val="20"/>
                <w:szCs w:val="20"/>
              </w:rPr>
            </w:pPr>
            <w:r w:rsidRPr="00F14081">
              <w:lastRenderedPageBreak/>
              <w:t>Lekcija</w:t>
            </w:r>
          </w:p>
          <w:p w:rsidR="007F18B4" w:rsidRPr="00FD68CA" w:rsidRDefault="007F18B4" w:rsidP="007809AE">
            <w:pPr>
              <w:pStyle w:val="ListParagraph"/>
              <w:numPr>
                <w:ilvl w:val="0"/>
                <w:numId w:val="11"/>
              </w:numPr>
              <w:tabs>
                <w:tab w:val="left" w:pos="0"/>
                <w:tab w:val="left" w:pos="1451"/>
              </w:tabs>
              <w:ind w:left="175" w:right="34" w:hanging="141"/>
              <w:rPr>
                <w:sz w:val="20"/>
                <w:szCs w:val="20"/>
              </w:rPr>
            </w:pPr>
            <w:r w:rsidRPr="00F14081">
              <w:t>Darbs grupās</w:t>
            </w:r>
          </w:p>
          <w:p w:rsidR="007F18B4" w:rsidRPr="00F14081" w:rsidRDefault="007F18B4" w:rsidP="007809AE">
            <w:pPr>
              <w:pStyle w:val="ListParagraph"/>
              <w:numPr>
                <w:ilvl w:val="0"/>
                <w:numId w:val="11"/>
              </w:numPr>
              <w:tabs>
                <w:tab w:val="left" w:pos="0"/>
                <w:tab w:val="left" w:pos="1451"/>
              </w:tabs>
              <w:ind w:left="175" w:right="34" w:hanging="141"/>
            </w:pPr>
            <w:r>
              <w:t>Labās prakses piemēri</w:t>
            </w:r>
          </w:p>
        </w:tc>
        <w:tc>
          <w:tcPr>
            <w:tcW w:w="1417" w:type="dxa"/>
            <w:vMerge/>
          </w:tcPr>
          <w:p w:rsidR="007F18B4" w:rsidRPr="00A8455B" w:rsidRDefault="007F18B4" w:rsidP="00D37976">
            <w:pPr>
              <w:jc w:val="center"/>
              <w:rPr>
                <w:b/>
              </w:rPr>
            </w:pPr>
          </w:p>
        </w:tc>
      </w:tr>
      <w:tr w:rsidR="00BD202A" w:rsidTr="00DB3C68">
        <w:tc>
          <w:tcPr>
            <w:tcW w:w="576" w:type="dxa"/>
          </w:tcPr>
          <w:p w:rsidR="00BD202A" w:rsidRPr="00C37722" w:rsidRDefault="00BD202A" w:rsidP="003C7EE8">
            <w:pPr>
              <w:spacing w:before="120"/>
              <w:jc w:val="center"/>
              <w:rPr>
                <w:b/>
              </w:rPr>
            </w:pPr>
            <w:r>
              <w:rPr>
                <w:b/>
              </w:rPr>
              <w:lastRenderedPageBreak/>
              <w:t>5.</w:t>
            </w:r>
          </w:p>
        </w:tc>
        <w:tc>
          <w:tcPr>
            <w:tcW w:w="12857" w:type="dxa"/>
            <w:gridSpan w:val="3"/>
          </w:tcPr>
          <w:p w:rsidR="00BD202A" w:rsidRPr="00607E54" w:rsidRDefault="00BD202A" w:rsidP="003C7EE8">
            <w:pPr>
              <w:spacing w:before="120" w:after="120"/>
            </w:pPr>
            <w:r w:rsidRPr="00C441B6">
              <w:rPr>
                <w:b/>
              </w:rPr>
              <w:t>N</w:t>
            </w:r>
            <w:r>
              <w:rPr>
                <w:b/>
              </w:rPr>
              <w:t>epilngadīgais</w:t>
            </w:r>
            <w:r w:rsidRPr="00C441B6">
              <w:rPr>
                <w:b/>
              </w:rPr>
              <w:t xml:space="preserve"> </w:t>
            </w:r>
            <w:r>
              <w:rPr>
                <w:b/>
              </w:rPr>
              <w:t>civilprocesā</w:t>
            </w:r>
            <w:r w:rsidRPr="00C441B6">
              <w:rPr>
                <w:b/>
              </w:rPr>
              <w:t xml:space="preserve"> un kriminālprocesā</w:t>
            </w:r>
            <w:r>
              <w:rPr>
                <w:b/>
              </w:rPr>
              <w:t xml:space="preserve"> </w:t>
            </w:r>
          </w:p>
        </w:tc>
        <w:tc>
          <w:tcPr>
            <w:tcW w:w="1417" w:type="dxa"/>
            <w:vMerge w:val="restart"/>
          </w:tcPr>
          <w:p w:rsidR="00BD202A" w:rsidRPr="005D53FA" w:rsidRDefault="00BD202A" w:rsidP="00D37976">
            <w:pPr>
              <w:jc w:val="center"/>
              <w:rPr>
                <w:b/>
              </w:rPr>
            </w:pPr>
            <w:r w:rsidRPr="005D53FA">
              <w:rPr>
                <w:b/>
              </w:rPr>
              <w:t>22 stundas</w:t>
            </w:r>
          </w:p>
        </w:tc>
      </w:tr>
      <w:tr w:rsidR="00BD202A" w:rsidTr="0080763A">
        <w:tc>
          <w:tcPr>
            <w:tcW w:w="576" w:type="dxa"/>
          </w:tcPr>
          <w:p w:rsidR="00BD202A" w:rsidRDefault="00BD202A" w:rsidP="00D37976">
            <w:r>
              <w:t>5.1.</w:t>
            </w:r>
          </w:p>
        </w:tc>
        <w:tc>
          <w:tcPr>
            <w:tcW w:w="3643" w:type="dxa"/>
          </w:tcPr>
          <w:p w:rsidR="00BD202A" w:rsidRDefault="00BD202A" w:rsidP="00D37976">
            <w:r>
              <w:t xml:space="preserve">Bērns, kas iesaistīts kriminālprocesā kā cietušais, liecinieks vai apsūdzētais </w:t>
            </w:r>
          </w:p>
          <w:p w:rsidR="00BD202A" w:rsidRDefault="00BD202A" w:rsidP="00D37976"/>
          <w:p w:rsidR="00BD202A" w:rsidRDefault="00BD202A" w:rsidP="00D37976"/>
        </w:tc>
        <w:tc>
          <w:tcPr>
            <w:tcW w:w="7513" w:type="dxa"/>
          </w:tcPr>
          <w:p w:rsidR="00BD202A" w:rsidRDefault="00BD202A" w:rsidP="007809AE">
            <w:pPr>
              <w:pStyle w:val="ListParagraph"/>
              <w:numPr>
                <w:ilvl w:val="0"/>
                <w:numId w:val="8"/>
              </w:numPr>
            </w:pPr>
            <w:r>
              <w:t xml:space="preserve">Nepilngadīgā raksturojums, kas iesaistīts kriminālprocesā kā cietušais un liecinieks: </w:t>
            </w:r>
          </w:p>
          <w:p w:rsidR="00BD202A" w:rsidRPr="00215531" w:rsidRDefault="00BD202A" w:rsidP="007809AE">
            <w:pPr>
              <w:pStyle w:val="ListParagraph"/>
              <w:numPr>
                <w:ilvl w:val="0"/>
                <w:numId w:val="9"/>
              </w:numPr>
            </w:pPr>
            <w:r w:rsidRPr="00215531">
              <w:t>Bērn</w:t>
            </w:r>
            <w:r>
              <w:t>a</w:t>
            </w:r>
            <w:r w:rsidRPr="00215531">
              <w:t xml:space="preserve"> kā cietuš</w:t>
            </w:r>
            <w:r>
              <w:t>ā</w:t>
            </w:r>
            <w:r w:rsidRPr="00215531">
              <w:t xml:space="preserve"> un lieciniek</w:t>
            </w:r>
            <w:r>
              <w:t>a</w:t>
            </w:r>
            <w:r w:rsidRPr="00215531">
              <w:t xml:space="preserve"> no dažādiem noziedzīgiem nodarījumiem (piemēram: </w:t>
            </w:r>
            <w:r>
              <w:t xml:space="preserve">vardarbības, </w:t>
            </w:r>
            <w:r w:rsidRPr="00215531">
              <w:t>laupīšanas, ceļu satiksmes negadījumiem)</w:t>
            </w:r>
            <w:r>
              <w:t xml:space="preserve"> raksturojums;</w:t>
            </w:r>
          </w:p>
          <w:p w:rsidR="00BD202A" w:rsidRDefault="00BD202A" w:rsidP="007809AE">
            <w:pPr>
              <w:pStyle w:val="ListParagraph"/>
              <w:numPr>
                <w:ilvl w:val="0"/>
                <w:numId w:val="9"/>
              </w:numPr>
            </w:pPr>
            <w:r>
              <w:t>Cietušajam un lieciniekam (piemēram: liecinieks vecāka slepkavībai) noziedzīga nodarījuma radītās sekas: īslaicīgas (fiziskajā veselībā, kognitīvajā sfērā, emocionālajā sfērā, uzvedībā) un ilglaicīgas sekas;</w:t>
            </w:r>
          </w:p>
          <w:p w:rsidR="00BD202A" w:rsidRDefault="00BD202A" w:rsidP="007809AE">
            <w:pPr>
              <w:pStyle w:val="ListParagraph"/>
              <w:numPr>
                <w:ilvl w:val="0"/>
                <w:numId w:val="9"/>
              </w:numPr>
            </w:pPr>
            <w:r>
              <w:t>Cietušo un liecinieku seku veidošanās ietekmējošie faktori.</w:t>
            </w:r>
          </w:p>
          <w:p w:rsidR="00BD202A" w:rsidRDefault="00BD202A" w:rsidP="007809AE">
            <w:pPr>
              <w:pStyle w:val="ListParagraph"/>
              <w:numPr>
                <w:ilvl w:val="0"/>
                <w:numId w:val="8"/>
              </w:numPr>
            </w:pPr>
            <w:r>
              <w:t xml:space="preserve">Nepilngadīgā raksturojums, kas veicis likumpārkāpumu: </w:t>
            </w:r>
          </w:p>
          <w:p w:rsidR="00BD202A" w:rsidRDefault="00BD202A" w:rsidP="007809AE">
            <w:pPr>
              <w:pStyle w:val="ListParagraph"/>
              <w:numPr>
                <w:ilvl w:val="0"/>
                <w:numId w:val="10"/>
              </w:numPr>
            </w:pPr>
            <w:r>
              <w:t>Nepilngadīgā, kurš izdarījis dažādus likumpārkāpumus (piemēram: huligānismu, dzimumnoziegumus, miesas bojājumus) raksturojums;</w:t>
            </w:r>
          </w:p>
          <w:p w:rsidR="00BD202A" w:rsidRPr="005D0540" w:rsidRDefault="00BD202A" w:rsidP="007809AE">
            <w:pPr>
              <w:pStyle w:val="ListParagraph"/>
              <w:numPr>
                <w:ilvl w:val="0"/>
                <w:numId w:val="10"/>
              </w:numPr>
            </w:pPr>
            <w:r>
              <w:t>Nepilngadīgo likumpārkāpēju uzvedības cēloņi.</w:t>
            </w:r>
          </w:p>
        </w:tc>
        <w:tc>
          <w:tcPr>
            <w:tcW w:w="1701" w:type="dxa"/>
          </w:tcPr>
          <w:p w:rsidR="00BD202A" w:rsidRPr="00F14081" w:rsidRDefault="00BD202A" w:rsidP="007809AE">
            <w:pPr>
              <w:pStyle w:val="ListParagraph"/>
              <w:numPr>
                <w:ilvl w:val="0"/>
                <w:numId w:val="12"/>
              </w:numPr>
              <w:tabs>
                <w:tab w:val="left" w:pos="175"/>
                <w:tab w:val="left" w:pos="1451"/>
              </w:tabs>
              <w:ind w:left="175" w:right="34" w:hanging="175"/>
            </w:pPr>
            <w:r w:rsidRPr="00F14081">
              <w:t>Lekcija</w:t>
            </w:r>
          </w:p>
          <w:p w:rsidR="00BD202A" w:rsidRPr="00F14081" w:rsidRDefault="00BD202A" w:rsidP="007809AE">
            <w:pPr>
              <w:pStyle w:val="ListParagraph"/>
              <w:numPr>
                <w:ilvl w:val="0"/>
                <w:numId w:val="12"/>
              </w:numPr>
              <w:tabs>
                <w:tab w:val="left" w:pos="175"/>
                <w:tab w:val="left" w:pos="1451"/>
              </w:tabs>
              <w:ind w:left="175" w:right="34" w:hanging="175"/>
            </w:pPr>
            <w:r w:rsidRPr="00F14081">
              <w:t>Darbs grupās</w:t>
            </w:r>
          </w:p>
          <w:p w:rsidR="00BD202A" w:rsidRDefault="00BD202A" w:rsidP="007809AE">
            <w:pPr>
              <w:pStyle w:val="ListParagraph"/>
              <w:numPr>
                <w:ilvl w:val="0"/>
                <w:numId w:val="12"/>
              </w:numPr>
              <w:tabs>
                <w:tab w:val="left" w:pos="175"/>
                <w:tab w:val="left" w:pos="1451"/>
              </w:tabs>
              <w:ind w:left="175" w:right="34" w:hanging="175"/>
            </w:pPr>
            <w:r w:rsidRPr="00F14081">
              <w:t>Prāta vētra</w:t>
            </w:r>
          </w:p>
        </w:tc>
        <w:tc>
          <w:tcPr>
            <w:tcW w:w="1417" w:type="dxa"/>
            <w:vMerge/>
          </w:tcPr>
          <w:p w:rsidR="00BD202A" w:rsidRDefault="00BD202A" w:rsidP="00D37976"/>
        </w:tc>
      </w:tr>
      <w:tr w:rsidR="00BD202A" w:rsidTr="0080763A">
        <w:tc>
          <w:tcPr>
            <w:tcW w:w="576" w:type="dxa"/>
          </w:tcPr>
          <w:p w:rsidR="00BD202A" w:rsidRDefault="00BD202A" w:rsidP="00660060">
            <w:r>
              <w:t>5.2.</w:t>
            </w:r>
          </w:p>
        </w:tc>
        <w:tc>
          <w:tcPr>
            <w:tcW w:w="3643" w:type="dxa"/>
          </w:tcPr>
          <w:p w:rsidR="00BD202A" w:rsidRPr="000F599F" w:rsidRDefault="00BD202A" w:rsidP="009C55BF">
            <w:r w:rsidRPr="00AE63FF">
              <w:t>Bērns un procesuālās darbības: aptauja, pratināšana, liecību pārbaude uz vietas, uzrādīšana atpazīšanai, konfrontēš</w:t>
            </w:r>
            <w:r>
              <w:t>ana</w:t>
            </w:r>
          </w:p>
        </w:tc>
        <w:tc>
          <w:tcPr>
            <w:tcW w:w="7513" w:type="dxa"/>
          </w:tcPr>
          <w:p w:rsidR="00BD202A" w:rsidRPr="00005750" w:rsidRDefault="00BD202A" w:rsidP="00F167C8">
            <w:pPr>
              <w:pStyle w:val="ListParagraph"/>
              <w:numPr>
                <w:ilvl w:val="0"/>
                <w:numId w:val="31"/>
              </w:numPr>
            </w:pPr>
            <w:r w:rsidRPr="00005750">
              <w:t>Bērns un procesuālās darbības:</w:t>
            </w:r>
          </w:p>
          <w:p w:rsidR="00BD202A" w:rsidRPr="0098271D" w:rsidRDefault="00BD202A" w:rsidP="00F167C8">
            <w:pPr>
              <w:pStyle w:val="ListParagraph"/>
              <w:numPr>
                <w:ilvl w:val="0"/>
                <w:numId w:val="30"/>
              </w:numPr>
              <w:jc w:val="both"/>
            </w:pPr>
            <w:r w:rsidRPr="0098271D">
              <w:t>Liecību pārbaudes uz vietas</w:t>
            </w:r>
            <w:r>
              <w:t xml:space="preserve"> –</w:t>
            </w:r>
            <w:r w:rsidRPr="0098271D">
              <w:t xml:space="preserve"> iespējas un riski</w:t>
            </w:r>
            <w:r>
              <w:t>;</w:t>
            </w:r>
          </w:p>
          <w:p w:rsidR="00BD202A" w:rsidRPr="0098271D" w:rsidRDefault="00BD202A" w:rsidP="00F167C8">
            <w:pPr>
              <w:pStyle w:val="ListParagraph"/>
              <w:numPr>
                <w:ilvl w:val="0"/>
                <w:numId w:val="30"/>
              </w:numPr>
              <w:jc w:val="both"/>
            </w:pPr>
            <w:r w:rsidRPr="0098271D">
              <w:t xml:space="preserve">Uzrādīšana atpazīšanai </w:t>
            </w:r>
            <w:r>
              <w:t xml:space="preserve">– </w:t>
            </w:r>
            <w:r w:rsidRPr="0098271D">
              <w:t>iespējas un riski</w:t>
            </w:r>
            <w:r>
              <w:t>;</w:t>
            </w:r>
          </w:p>
          <w:p w:rsidR="00BD202A" w:rsidRDefault="00BD202A" w:rsidP="00F167C8">
            <w:pPr>
              <w:pStyle w:val="ListParagraph"/>
              <w:numPr>
                <w:ilvl w:val="0"/>
                <w:numId w:val="30"/>
              </w:numPr>
              <w:jc w:val="both"/>
            </w:pPr>
            <w:r w:rsidRPr="0098271D">
              <w:t>Konfrontēšana</w:t>
            </w:r>
            <w:r>
              <w:t xml:space="preserve"> –</w:t>
            </w:r>
            <w:r w:rsidRPr="0098271D">
              <w:t xml:space="preserve"> iespējas un riski</w:t>
            </w:r>
            <w:r>
              <w:t>;</w:t>
            </w:r>
          </w:p>
          <w:p w:rsidR="00BD202A" w:rsidRDefault="00BD202A" w:rsidP="00F167C8">
            <w:pPr>
              <w:pStyle w:val="ListParagraph"/>
              <w:numPr>
                <w:ilvl w:val="0"/>
                <w:numId w:val="30"/>
              </w:numPr>
              <w:jc w:val="both"/>
            </w:pPr>
            <w:r w:rsidRPr="00534B50">
              <w:t>Pratināšana/</w:t>
            </w:r>
            <w:r>
              <w:t>aptauja</w:t>
            </w:r>
            <w:r w:rsidRPr="00534B50">
              <w:t xml:space="preserve"> un atkārtota</w:t>
            </w:r>
            <w:r>
              <w:t xml:space="preserve"> pratināšana/aptauja</w:t>
            </w:r>
            <w:r w:rsidRPr="00534B50">
              <w:t xml:space="preserve"> </w:t>
            </w:r>
            <w:r>
              <w:t xml:space="preserve">– </w:t>
            </w:r>
            <w:r w:rsidRPr="00534B50">
              <w:t>iespējas un riski</w:t>
            </w:r>
            <w:r>
              <w:t>.</w:t>
            </w:r>
          </w:p>
          <w:p w:rsidR="00BD202A" w:rsidRDefault="00BD202A" w:rsidP="00F167C8">
            <w:pPr>
              <w:pStyle w:val="ListParagraph"/>
              <w:numPr>
                <w:ilvl w:val="0"/>
                <w:numId w:val="31"/>
              </w:numPr>
              <w:jc w:val="both"/>
            </w:pPr>
            <w:r>
              <w:t>Speciālisti, kas iesaistīti procesuālajās darbībās, to loma:</w:t>
            </w:r>
          </w:p>
          <w:p w:rsidR="00BD202A" w:rsidRDefault="00BD202A" w:rsidP="00F167C8">
            <w:pPr>
              <w:pStyle w:val="ListParagraph"/>
              <w:numPr>
                <w:ilvl w:val="0"/>
                <w:numId w:val="32"/>
              </w:numPr>
              <w:ind w:left="34" w:firstLine="0"/>
              <w:jc w:val="both"/>
            </w:pPr>
            <w:r>
              <w:t>Procesa virzītāja loma un tiesības;</w:t>
            </w:r>
          </w:p>
          <w:p w:rsidR="00BD202A" w:rsidRDefault="00BD202A" w:rsidP="00F167C8">
            <w:pPr>
              <w:pStyle w:val="ListParagraph"/>
              <w:numPr>
                <w:ilvl w:val="0"/>
                <w:numId w:val="32"/>
              </w:numPr>
              <w:ind w:left="34" w:firstLine="0"/>
              <w:jc w:val="both"/>
            </w:pPr>
            <w:r>
              <w:t>Advokāta loma un tiesības;</w:t>
            </w:r>
          </w:p>
          <w:p w:rsidR="00BD202A" w:rsidRDefault="00BD202A" w:rsidP="00F167C8">
            <w:pPr>
              <w:pStyle w:val="ListParagraph"/>
              <w:numPr>
                <w:ilvl w:val="0"/>
                <w:numId w:val="32"/>
              </w:numPr>
              <w:ind w:left="34" w:firstLine="0"/>
              <w:jc w:val="both"/>
            </w:pPr>
            <w:r>
              <w:t>Bērna likumiskā pārstāvja loma un tiesības</w:t>
            </w:r>
          </w:p>
        </w:tc>
        <w:tc>
          <w:tcPr>
            <w:tcW w:w="1701" w:type="dxa"/>
          </w:tcPr>
          <w:p w:rsidR="00BD202A" w:rsidRPr="00940658" w:rsidRDefault="00BD202A" w:rsidP="007809AE">
            <w:pPr>
              <w:pStyle w:val="ListParagraph"/>
              <w:numPr>
                <w:ilvl w:val="0"/>
                <w:numId w:val="12"/>
              </w:numPr>
            </w:pPr>
            <w:r w:rsidRPr="00940658">
              <w:t>Lekcija</w:t>
            </w:r>
          </w:p>
          <w:p w:rsidR="00BD202A" w:rsidRPr="00F14081" w:rsidRDefault="00BD202A" w:rsidP="00940658">
            <w:pPr>
              <w:pStyle w:val="ListParagraph"/>
              <w:tabs>
                <w:tab w:val="left" w:pos="175"/>
                <w:tab w:val="left" w:pos="1451"/>
              </w:tabs>
              <w:ind w:left="175" w:right="34"/>
            </w:pPr>
          </w:p>
        </w:tc>
        <w:tc>
          <w:tcPr>
            <w:tcW w:w="1417" w:type="dxa"/>
            <w:vMerge/>
          </w:tcPr>
          <w:p w:rsidR="00BD202A" w:rsidRDefault="00BD202A" w:rsidP="00D37976"/>
        </w:tc>
      </w:tr>
      <w:tr w:rsidR="00BD202A" w:rsidTr="0080763A">
        <w:tc>
          <w:tcPr>
            <w:tcW w:w="576" w:type="dxa"/>
          </w:tcPr>
          <w:p w:rsidR="00BD202A" w:rsidRDefault="00BD202A" w:rsidP="00D37976">
            <w:r>
              <w:t>5.3.</w:t>
            </w:r>
          </w:p>
        </w:tc>
        <w:tc>
          <w:tcPr>
            <w:tcW w:w="3643" w:type="dxa"/>
          </w:tcPr>
          <w:p w:rsidR="00BD202A" w:rsidRDefault="00BD202A" w:rsidP="00D37976">
            <w:r>
              <w:t>Psihologa loma nepilngadīgā apsūdzēta, cietušā un liecinieka nopratināšanā</w:t>
            </w:r>
          </w:p>
          <w:p w:rsidR="00BD202A" w:rsidRDefault="00BD202A" w:rsidP="00D37976"/>
        </w:tc>
        <w:tc>
          <w:tcPr>
            <w:tcW w:w="7513" w:type="dxa"/>
          </w:tcPr>
          <w:p w:rsidR="00BD202A" w:rsidRPr="005A0D94" w:rsidRDefault="00BD202A" w:rsidP="00F167C8">
            <w:pPr>
              <w:pStyle w:val="ListParagraph"/>
              <w:numPr>
                <w:ilvl w:val="0"/>
                <w:numId w:val="28"/>
              </w:numPr>
              <w:ind w:left="34" w:hanging="34"/>
            </w:pPr>
            <w:r w:rsidRPr="005A0D94">
              <w:t>Psihologa loma nepilngadīgā apsūdzēta, cietušā un liecinieka nopratināšanā:</w:t>
            </w:r>
          </w:p>
          <w:p w:rsidR="00BD202A" w:rsidRPr="005A0D94" w:rsidRDefault="00BD202A" w:rsidP="00F167C8">
            <w:pPr>
              <w:pStyle w:val="ListParagraph"/>
              <w:numPr>
                <w:ilvl w:val="0"/>
                <w:numId w:val="27"/>
              </w:numPr>
              <w:ind w:left="34" w:firstLine="0"/>
            </w:pPr>
            <w:r w:rsidRPr="005A0D94">
              <w:t>Psihologa kā speciālista pienākumi un tiesības kriminālprocesā;</w:t>
            </w:r>
          </w:p>
          <w:p w:rsidR="00BD202A" w:rsidRPr="005A0D94" w:rsidRDefault="00BD202A" w:rsidP="00F167C8">
            <w:pPr>
              <w:pStyle w:val="ListParagraph"/>
              <w:numPr>
                <w:ilvl w:val="0"/>
                <w:numId w:val="27"/>
              </w:numPr>
              <w:ind w:left="34" w:firstLine="0"/>
            </w:pPr>
            <w:r w:rsidRPr="005A0D94">
              <w:t>Psihologa loma nepilngadīgo nopratināšanā;</w:t>
            </w:r>
          </w:p>
          <w:p w:rsidR="00BD202A" w:rsidRPr="005A0D94" w:rsidRDefault="00BD202A" w:rsidP="00F167C8">
            <w:pPr>
              <w:pStyle w:val="ListParagraph"/>
              <w:numPr>
                <w:ilvl w:val="0"/>
                <w:numId w:val="27"/>
              </w:numPr>
              <w:ind w:left="34" w:firstLine="0"/>
            </w:pPr>
            <w:r w:rsidRPr="005A0D94">
              <w:t>Nepilngadīgo pratināšanas īpatnības pirmstiesas izmeklēšanā un tiesā.</w:t>
            </w:r>
          </w:p>
        </w:tc>
        <w:tc>
          <w:tcPr>
            <w:tcW w:w="1701" w:type="dxa"/>
          </w:tcPr>
          <w:p w:rsidR="00BD202A" w:rsidRPr="00F14081" w:rsidRDefault="00BD202A" w:rsidP="007809AE">
            <w:pPr>
              <w:pStyle w:val="ListParagraph"/>
              <w:numPr>
                <w:ilvl w:val="0"/>
                <w:numId w:val="13"/>
              </w:numPr>
              <w:tabs>
                <w:tab w:val="left" w:pos="0"/>
                <w:tab w:val="left" w:pos="1451"/>
              </w:tabs>
              <w:ind w:left="175" w:right="34" w:hanging="175"/>
            </w:pPr>
            <w:r w:rsidRPr="00F14081">
              <w:t>Lekcija</w:t>
            </w:r>
          </w:p>
          <w:p w:rsidR="00BD202A" w:rsidRPr="00F14081" w:rsidRDefault="00BD202A" w:rsidP="007809AE">
            <w:pPr>
              <w:pStyle w:val="ListParagraph"/>
              <w:numPr>
                <w:ilvl w:val="0"/>
                <w:numId w:val="13"/>
              </w:numPr>
              <w:tabs>
                <w:tab w:val="left" w:pos="0"/>
                <w:tab w:val="left" w:pos="1451"/>
              </w:tabs>
              <w:ind w:left="175" w:right="34" w:hanging="175"/>
            </w:pPr>
            <w:r>
              <w:t>Diskusija</w:t>
            </w:r>
          </w:p>
          <w:p w:rsidR="00BD202A" w:rsidRDefault="00BD202A" w:rsidP="00D37976"/>
        </w:tc>
        <w:tc>
          <w:tcPr>
            <w:tcW w:w="1417" w:type="dxa"/>
            <w:vMerge/>
          </w:tcPr>
          <w:p w:rsidR="00BD202A" w:rsidRDefault="00BD202A" w:rsidP="00D37976"/>
        </w:tc>
      </w:tr>
      <w:tr w:rsidR="00BD202A" w:rsidTr="0080763A">
        <w:tc>
          <w:tcPr>
            <w:tcW w:w="576" w:type="dxa"/>
          </w:tcPr>
          <w:p w:rsidR="00BD202A" w:rsidRDefault="00BD202A" w:rsidP="00D37976">
            <w:r>
              <w:t>5.4.</w:t>
            </w:r>
          </w:p>
        </w:tc>
        <w:tc>
          <w:tcPr>
            <w:tcW w:w="3643" w:type="dxa"/>
          </w:tcPr>
          <w:p w:rsidR="00BD202A" w:rsidRDefault="00BD202A" w:rsidP="00D37976">
            <w:r>
              <w:t>Bērna viedokļa noskaidrošana</w:t>
            </w:r>
          </w:p>
        </w:tc>
        <w:tc>
          <w:tcPr>
            <w:tcW w:w="7513" w:type="dxa"/>
          </w:tcPr>
          <w:p w:rsidR="00BD202A" w:rsidRPr="005A0D94" w:rsidRDefault="00BD202A" w:rsidP="00F167C8">
            <w:pPr>
              <w:pStyle w:val="ListParagraph"/>
              <w:numPr>
                <w:ilvl w:val="0"/>
                <w:numId w:val="28"/>
              </w:numPr>
              <w:ind w:left="34" w:hanging="34"/>
            </w:pPr>
            <w:r>
              <w:t>Bērna viedokļa noskaidrošana civiltiesiskajos strīdos</w:t>
            </w:r>
          </w:p>
        </w:tc>
        <w:tc>
          <w:tcPr>
            <w:tcW w:w="1701" w:type="dxa"/>
          </w:tcPr>
          <w:p w:rsidR="00BD202A" w:rsidRPr="00F14081" w:rsidRDefault="00BD202A" w:rsidP="007809AE">
            <w:pPr>
              <w:pStyle w:val="ListParagraph"/>
              <w:numPr>
                <w:ilvl w:val="0"/>
                <w:numId w:val="13"/>
              </w:numPr>
            </w:pPr>
            <w:r w:rsidRPr="00D65EB9">
              <w:t>Lekcija</w:t>
            </w:r>
          </w:p>
        </w:tc>
        <w:tc>
          <w:tcPr>
            <w:tcW w:w="1417" w:type="dxa"/>
            <w:vMerge/>
          </w:tcPr>
          <w:p w:rsidR="00BD202A" w:rsidRDefault="00BD202A" w:rsidP="00D37976"/>
        </w:tc>
      </w:tr>
      <w:tr w:rsidR="00BD202A" w:rsidTr="0080763A">
        <w:tc>
          <w:tcPr>
            <w:tcW w:w="576" w:type="dxa"/>
          </w:tcPr>
          <w:p w:rsidR="00BD202A" w:rsidRDefault="00BD202A" w:rsidP="00D37976">
            <w:r>
              <w:t>5.5.</w:t>
            </w:r>
          </w:p>
        </w:tc>
        <w:tc>
          <w:tcPr>
            <w:tcW w:w="3643" w:type="dxa"/>
          </w:tcPr>
          <w:p w:rsidR="00BD202A" w:rsidRDefault="00BD202A" w:rsidP="005A0D94">
            <w:r>
              <w:t>Nepilngadīgam draudzīga nopratināšana</w:t>
            </w:r>
          </w:p>
        </w:tc>
        <w:tc>
          <w:tcPr>
            <w:tcW w:w="7513" w:type="dxa"/>
          </w:tcPr>
          <w:p w:rsidR="00BD202A" w:rsidRDefault="00BD202A" w:rsidP="007809AE">
            <w:pPr>
              <w:pStyle w:val="ListParagraph"/>
              <w:numPr>
                <w:ilvl w:val="0"/>
                <w:numId w:val="3"/>
              </w:numPr>
            </w:pPr>
            <w:r>
              <w:t>Nepilngadīgiem draudzīgas nopratināšanas vadlīnijas:</w:t>
            </w:r>
          </w:p>
          <w:p w:rsidR="00BD202A" w:rsidRDefault="00BD202A" w:rsidP="007809AE">
            <w:pPr>
              <w:pStyle w:val="ListParagraph"/>
              <w:numPr>
                <w:ilvl w:val="0"/>
                <w:numId w:val="2"/>
              </w:numPr>
            </w:pPr>
            <w:r>
              <w:t>Sagatavošanās nopratināšanai;</w:t>
            </w:r>
          </w:p>
          <w:p w:rsidR="00BD202A" w:rsidRDefault="00BD202A" w:rsidP="007809AE">
            <w:pPr>
              <w:pStyle w:val="ListParagraph"/>
              <w:numPr>
                <w:ilvl w:val="0"/>
                <w:numId w:val="2"/>
              </w:numPr>
            </w:pPr>
            <w:r>
              <w:t xml:space="preserve">Ievaddaļa: iepazīšanās; pratināšanas </w:t>
            </w:r>
            <w:r w:rsidRPr="00D01351">
              <w:t>pamatnoteikumu izskaidrošana;</w:t>
            </w:r>
            <w:r>
              <w:t xml:space="preserve"> pratināšanas juridiskās nozīmes izskaidrošana; </w:t>
            </w:r>
          </w:p>
          <w:p w:rsidR="00BD202A" w:rsidRDefault="00BD202A" w:rsidP="007809AE">
            <w:pPr>
              <w:pStyle w:val="ListParagraph"/>
              <w:numPr>
                <w:ilvl w:val="0"/>
                <w:numId w:val="2"/>
              </w:numPr>
            </w:pPr>
            <w:r>
              <w:t>Informācijas iegūšana: brīvais stāstījums; jautājumu veidi un to efektīva pielietošana;</w:t>
            </w:r>
          </w:p>
          <w:p w:rsidR="00BD202A" w:rsidRDefault="00BD202A" w:rsidP="007809AE">
            <w:pPr>
              <w:pStyle w:val="ListParagraph"/>
              <w:numPr>
                <w:ilvl w:val="0"/>
                <w:numId w:val="2"/>
              </w:numPr>
            </w:pPr>
            <w:r>
              <w:t>Pratināšanas noslēgums: informācijas apkopošana un fiksēšana; informācijas sniegšana; atvadīšanās.</w:t>
            </w:r>
          </w:p>
          <w:p w:rsidR="00BD202A" w:rsidRDefault="00BD202A" w:rsidP="007809AE">
            <w:pPr>
              <w:pStyle w:val="ListParagraph"/>
              <w:numPr>
                <w:ilvl w:val="0"/>
                <w:numId w:val="4"/>
              </w:numPr>
            </w:pPr>
            <w:r>
              <w:t>Starpnieku vai mēdīju (piemēram: anatomiskās lelles) izmantošana pratināšanā – iespējas un ierobežojumi.</w:t>
            </w:r>
          </w:p>
        </w:tc>
        <w:tc>
          <w:tcPr>
            <w:tcW w:w="1701" w:type="dxa"/>
          </w:tcPr>
          <w:p w:rsidR="00BD202A" w:rsidRPr="00F14081" w:rsidRDefault="00BD202A" w:rsidP="007809AE">
            <w:pPr>
              <w:pStyle w:val="ListParagraph"/>
              <w:numPr>
                <w:ilvl w:val="0"/>
                <w:numId w:val="4"/>
              </w:numPr>
              <w:tabs>
                <w:tab w:val="left" w:pos="0"/>
                <w:tab w:val="left" w:pos="1451"/>
              </w:tabs>
              <w:ind w:left="175" w:right="34" w:hanging="150"/>
            </w:pPr>
            <w:r w:rsidRPr="00F14081">
              <w:t>Lekcija</w:t>
            </w:r>
          </w:p>
          <w:p w:rsidR="00BD202A" w:rsidRDefault="00BD202A" w:rsidP="007809AE">
            <w:pPr>
              <w:pStyle w:val="ListParagraph"/>
              <w:numPr>
                <w:ilvl w:val="0"/>
                <w:numId w:val="4"/>
              </w:numPr>
              <w:tabs>
                <w:tab w:val="left" w:pos="0"/>
                <w:tab w:val="left" w:pos="1451"/>
              </w:tabs>
              <w:ind w:left="175" w:right="34" w:hanging="150"/>
            </w:pPr>
            <w:r w:rsidRPr="00F14081">
              <w:t>Prāta vētra</w:t>
            </w:r>
          </w:p>
          <w:p w:rsidR="00BD202A" w:rsidRDefault="00BD202A" w:rsidP="007809AE">
            <w:pPr>
              <w:pStyle w:val="ListParagraph"/>
              <w:numPr>
                <w:ilvl w:val="0"/>
                <w:numId w:val="4"/>
              </w:numPr>
              <w:tabs>
                <w:tab w:val="left" w:pos="0"/>
                <w:tab w:val="left" w:pos="1451"/>
              </w:tabs>
              <w:ind w:left="175" w:right="34" w:hanging="175"/>
            </w:pPr>
            <w:r>
              <w:t>Situācijas izspēle un analīze</w:t>
            </w:r>
          </w:p>
        </w:tc>
        <w:tc>
          <w:tcPr>
            <w:tcW w:w="1417" w:type="dxa"/>
            <w:vMerge/>
          </w:tcPr>
          <w:p w:rsidR="00BD202A" w:rsidRDefault="00BD202A" w:rsidP="00D37976"/>
        </w:tc>
      </w:tr>
      <w:tr w:rsidR="00BD202A" w:rsidTr="0080763A">
        <w:tc>
          <w:tcPr>
            <w:tcW w:w="576" w:type="dxa"/>
          </w:tcPr>
          <w:p w:rsidR="00BD202A" w:rsidRPr="001F1CBC" w:rsidRDefault="00BD202A" w:rsidP="00D37976">
            <w:r>
              <w:t>5.6</w:t>
            </w:r>
            <w:r w:rsidRPr="001F1CBC">
              <w:t>.</w:t>
            </w:r>
          </w:p>
        </w:tc>
        <w:tc>
          <w:tcPr>
            <w:tcW w:w="3643" w:type="dxa"/>
          </w:tcPr>
          <w:p w:rsidR="00BD202A" w:rsidRDefault="00BD202A" w:rsidP="00D37976">
            <w:r w:rsidRPr="001F1CBC">
              <w:t xml:space="preserve">Psihologa atzinuma par psiholoģiskās izpētes rezultātiem gatavošana lietās, kas saistītas ar bērnu tiesību aizsardzību. </w:t>
            </w:r>
          </w:p>
          <w:p w:rsidR="00BD202A" w:rsidRDefault="00BD202A" w:rsidP="00D37976"/>
          <w:p w:rsidR="00BD202A" w:rsidRPr="00481BE1" w:rsidRDefault="00BD202A" w:rsidP="00D37976">
            <w:pPr>
              <w:rPr>
                <w:b/>
              </w:rPr>
            </w:pPr>
            <w:r>
              <w:t xml:space="preserve"> </w:t>
            </w:r>
          </w:p>
        </w:tc>
        <w:tc>
          <w:tcPr>
            <w:tcW w:w="7513" w:type="dxa"/>
          </w:tcPr>
          <w:p w:rsidR="00BD202A" w:rsidRPr="00BB7F8D" w:rsidRDefault="00BD202A" w:rsidP="00D37976">
            <w:pPr>
              <w:pStyle w:val="ListParagraph"/>
              <w:numPr>
                <w:ilvl w:val="0"/>
                <w:numId w:val="1"/>
              </w:numPr>
            </w:pPr>
            <w:r w:rsidRPr="00BB7F8D">
              <w:lastRenderedPageBreak/>
              <w:t xml:space="preserve">Prasības psihologam psiholoģiskās izpētes veikšanai un psiholoģisko atzinumu sniegšanai lietās, kas saistītas ar bērnu tiesību aizsardzību. </w:t>
            </w:r>
          </w:p>
          <w:p w:rsidR="00BD202A" w:rsidRPr="00BB7F8D" w:rsidRDefault="00BD202A" w:rsidP="007809AE">
            <w:pPr>
              <w:pStyle w:val="ListParagraph"/>
              <w:numPr>
                <w:ilvl w:val="0"/>
                <w:numId w:val="5"/>
              </w:numPr>
            </w:pPr>
            <w:r w:rsidRPr="00BB7F8D">
              <w:t xml:space="preserve">Psiholoģisko atzinumu veidi, psiholoģisko atzinumu vadlīnijas: </w:t>
            </w:r>
          </w:p>
          <w:p w:rsidR="00BD202A" w:rsidRPr="00BB7F8D" w:rsidRDefault="00BD202A" w:rsidP="007809AE">
            <w:pPr>
              <w:pStyle w:val="ListParagraph"/>
              <w:numPr>
                <w:ilvl w:val="1"/>
                <w:numId w:val="5"/>
              </w:numPr>
              <w:ind w:left="743"/>
            </w:pPr>
            <w:r w:rsidRPr="00BB7F8D">
              <w:t>Atzinum</w:t>
            </w:r>
            <w:r>
              <w:t>a</w:t>
            </w:r>
            <w:r w:rsidRPr="00BB7F8D">
              <w:t xml:space="preserve"> par psiholoģisko izpēti vadlīnijas;</w:t>
            </w:r>
          </w:p>
          <w:p w:rsidR="00BD202A" w:rsidRPr="00BB7F8D" w:rsidRDefault="00BD202A" w:rsidP="007809AE">
            <w:pPr>
              <w:pStyle w:val="ListParagraph"/>
              <w:numPr>
                <w:ilvl w:val="1"/>
                <w:numId w:val="5"/>
              </w:numPr>
              <w:ind w:left="743"/>
            </w:pPr>
            <w:r w:rsidRPr="00BB7F8D">
              <w:lastRenderedPageBreak/>
              <w:t>Atzinum</w:t>
            </w:r>
            <w:r>
              <w:t>a</w:t>
            </w:r>
            <w:r w:rsidRPr="00BB7F8D">
              <w:t xml:space="preserve"> par psiholoģisko konsultēšanu vadlīnijas.</w:t>
            </w:r>
          </w:p>
          <w:p w:rsidR="00BD202A" w:rsidRDefault="00BD202A" w:rsidP="00D37976">
            <w:pPr>
              <w:pStyle w:val="ListParagraph"/>
              <w:numPr>
                <w:ilvl w:val="0"/>
                <w:numId w:val="1"/>
              </w:numPr>
            </w:pPr>
            <w:r w:rsidRPr="00BB7F8D">
              <w:t>Psiholoģiskās izpētes juridiskā nozīme lietās, kas saistītas ar bērnu tiesību aizsardzību.</w:t>
            </w:r>
          </w:p>
          <w:p w:rsidR="00BD202A" w:rsidRPr="007279EC" w:rsidRDefault="00BD202A" w:rsidP="00D37976">
            <w:pPr>
              <w:pStyle w:val="ListParagraph"/>
              <w:numPr>
                <w:ilvl w:val="0"/>
                <w:numId w:val="1"/>
              </w:numPr>
            </w:pPr>
            <w:r w:rsidRPr="007279EC">
              <w:t xml:space="preserve">Psiholoģiskās izpētes gaita: </w:t>
            </w:r>
          </w:p>
          <w:p w:rsidR="00BD202A" w:rsidRPr="007279EC" w:rsidRDefault="00BD202A" w:rsidP="007809AE">
            <w:pPr>
              <w:pStyle w:val="ListParagraph"/>
              <w:numPr>
                <w:ilvl w:val="0"/>
                <w:numId w:val="6"/>
              </w:numPr>
            </w:pPr>
            <w:r>
              <w:t>P</w:t>
            </w:r>
            <w:r w:rsidRPr="007279EC">
              <w:t>siholoģiskās izpētes mērķa noteikšana</w:t>
            </w:r>
            <w:r>
              <w:t>;</w:t>
            </w:r>
          </w:p>
          <w:p w:rsidR="00BD202A" w:rsidRPr="001506D7" w:rsidRDefault="00BD202A" w:rsidP="007809AE">
            <w:pPr>
              <w:pStyle w:val="ListParagraph"/>
              <w:numPr>
                <w:ilvl w:val="0"/>
                <w:numId w:val="6"/>
              </w:numPr>
            </w:pPr>
            <w:r>
              <w:t>Piemērotu psiholoģisko m</w:t>
            </w:r>
            <w:r w:rsidRPr="007279EC">
              <w:t>eto</w:t>
            </w:r>
            <w:r>
              <w:t>žu</w:t>
            </w:r>
            <w:r w:rsidRPr="007279EC">
              <w:t xml:space="preserve"> sagatavošana</w:t>
            </w:r>
            <w:r>
              <w:t xml:space="preserve"> </w:t>
            </w:r>
            <w:r w:rsidRPr="007279EC">
              <w:t>psiholoģisk</w:t>
            </w:r>
            <w:r>
              <w:t xml:space="preserve">ais </w:t>
            </w:r>
            <w:r w:rsidRPr="007279EC">
              <w:t>izpēte</w:t>
            </w:r>
            <w:r>
              <w:t>i;</w:t>
            </w:r>
          </w:p>
          <w:p w:rsidR="00BD202A" w:rsidRDefault="00BD202A" w:rsidP="007809AE">
            <w:pPr>
              <w:pStyle w:val="ListParagraph"/>
              <w:numPr>
                <w:ilvl w:val="0"/>
                <w:numId w:val="6"/>
              </w:numPr>
            </w:pPr>
            <w:r w:rsidRPr="00860C2D">
              <w:t>Psiholoģiskā izpēte</w:t>
            </w:r>
            <w:r>
              <w:t>;</w:t>
            </w:r>
          </w:p>
          <w:p w:rsidR="00BD202A" w:rsidRPr="00CA74FC" w:rsidRDefault="00BD202A" w:rsidP="007809AE">
            <w:pPr>
              <w:pStyle w:val="ListParagraph"/>
              <w:numPr>
                <w:ilvl w:val="0"/>
                <w:numId w:val="6"/>
              </w:numPr>
              <w:rPr>
                <w:b/>
              </w:rPr>
            </w:pPr>
            <w:r w:rsidRPr="00167073">
              <w:t>Psiholoģisk</w:t>
            </w:r>
            <w:r>
              <w:t>ās</w:t>
            </w:r>
            <w:r w:rsidRPr="00167073">
              <w:t xml:space="preserve"> izpētes rezultātu </w:t>
            </w:r>
            <w:r>
              <w:t xml:space="preserve">apstrāde, </w:t>
            </w:r>
            <w:r w:rsidRPr="00167073">
              <w:t>analīze</w:t>
            </w:r>
            <w:r>
              <w:t xml:space="preserve"> un izpētes </w:t>
            </w:r>
            <w:r w:rsidRPr="009F5531">
              <w:t>ierobežojum</w:t>
            </w:r>
            <w:r>
              <w:t>i;</w:t>
            </w:r>
          </w:p>
          <w:p w:rsidR="00BD202A" w:rsidRPr="00991D45" w:rsidRDefault="00BD202A" w:rsidP="007809AE">
            <w:pPr>
              <w:pStyle w:val="ListParagraph"/>
              <w:numPr>
                <w:ilvl w:val="0"/>
                <w:numId w:val="6"/>
              </w:numPr>
              <w:rPr>
                <w:b/>
              </w:rPr>
            </w:pPr>
            <w:r>
              <w:t>Argumentētu s</w:t>
            </w:r>
            <w:r w:rsidRPr="009F5531">
              <w:t>ec</w:t>
            </w:r>
            <w:r>
              <w:t xml:space="preserve">inājumu un ieteikumu </w:t>
            </w:r>
            <w:r w:rsidRPr="00D01351">
              <w:t>izdarīšana.</w:t>
            </w:r>
          </w:p>
          <w:p w:rsidR="00BD202A" w:rsidRDefault="00BD202A" w:rsidP="00F167C8">
            <w:pPr>
              <w:pStyle w:val="ListParagraph"/>
              <w:numPr>
                <w:ilvl w:val="0"/>
                <w:numId w:val="29"/>
              </w:numPr>
              <w:ind w:left="34" w:firstLine="0"/>
            </w:pPr>
            <w:r>
              <w:t>Atzinuma par psiholoģiskās izpētes rezultātiem tiesai, bāriņtiesai, policijai un prokuratūrai gatavošanas īpatnības. Psihologa viedokļa pamatošana tiesībsargājošo institūciju pārstāvjiem</w:t>
            </w:r>
          </w:p>
          <w:p w:rsidR="00BD202A" w:rsidRDefault="00BD202A" w:rsidP="00F167C8">
            <w:pPr>
              <w:pStyle w:val="ListParagraph"/>
              <w:numPr>
                <w:ilvl w:val="0"/>
                <w:numId w:val="29"/>
              </w:numPr>
              <w:ind w:left="34" w:firstLine="0"/>
            </w:pPr>
            <w:r>
              <w:t>Tiesu psiholoģijas eksperta loma un kompetences</w:t>
            </w:r>
          </w:p>
          <w:p w:rsidR="00BD202A" w:rsidRPr="00991D45" w:rsidRDefault="00BD202A" w:rsidP="00F167C8">
            <w:pPr>
              <w:pStyle w:val="ListParagraph"/>
              <w:numPr>
                <w:ilvl w:val="0"/>
                <w:numId w:val="29"/>
              </w:numPr>
              <w:ind w:left="34" w:firstLine="0"/>
              <w:rPr>
                <w:b/>
              </w:rPr>
            </w:pPr>
            <w:r w:rsidRPr="00CD7027">
              <w:t>Psiholoģisk</w:t>
            </w:r>
            <w:r w:rsidRPr="00D01351">
              <w:t>ās izpētes un tiesu psiholoģiskās ekspertīzes kopīgais un atšķirīgais.</w:t>
            </w:r>
          </w:p>
        </w:tc>
        <w:tc>
          <w:tcPr>
            <w:tcW w:w="1701" w:type="dxa"/>
          </w:tcPr>
          <w:p w:rsidR="00BD202A" w:rsidRDefault="00BD202A" w:rsidP="007809AE">
            <w:pPr>
              <w:pStyle w:val="ListParagraph"/>
              <w:numPr>
                <w:ilvl w:val="0"/>
                <w:numId w:val="14"/>
              </w:numPr>
              <w:tabs>
                <w:tab w:val="left" w:pos="0"/>
                <w:tab w:val="left" w:pos="1451"/>
              </w:tabs>
              <w:ind w:left="175" w:right="34" w:hanging="142"/>
            </w:pPr>
            <w:r>
              <w:lastRenderedPageBreak/>
              <w:t xml:space="preserve">Lekcija </w:t>
            </w:r>
          </w:p>
          <w:p w:rsidR="00BD202A" w:rsidRDefault="00BD202A" w:rsidP="007809AE">
            <w:pPr>
              <w:pStyle w:val="ListParagraph"/>
              <w:numPr>
                <w:ilvl w:val="0"/>
                <w:numId w:val="14"/>
              </w:numPr>
              <w:tabs>
                <w:tab w:val="left" w:pos="175"/>
                <w:tab w:val="left" w:pos="1451"/>
              </w:tabs>
              <w:ind w:left="0" w:right="34" w:firstLine="0"/>
            </w:pPr>
            <w:r>
              <w:t>Prāta vētra</w:t>
            </w:r>
          </w:p>
          <w:p w:rsidR="00BD202A" w:rsidRPr="00481BE1" w:rsidRDefault="00BD202A" w:rsidP="007809AE">
            <w:pPr>
              <w:pStyle w:val="ListParagraph"/>
              <w:numPr>
                <w:ilvl w:val="0"/>
                <w:numId w:val="14"/>
              </w:numPr>
              <w:tabs>
                <w:tab w:val="left" w:pos="175"/>
                <w:tab w:val="left" w:pos="1451"/>
              </w:tabs>
              <w:ind w:left="0" w:right="34" w:firstLine="0"/>
              <w:rPr>
                <w:b/>
              </w:rPr>
            </w:pPr>
            <w:r>
              <w:t xml:space="preserve">Individuālais darbs – </w:t>
            </w:r>
            <w:r>
              <w:lastRenderedPageBreak/>
              <w:t>psiholoģiskās izpētes atzinumu novērtēšana</w:t>
            </w:r>
          </w:p>
        </w:tc>
        <w:tc>
          <w:tcPr>
            <w:tcW w:w="1417" w:type="dxa"/>
            <w:vMerge/>
          </w:tcPr>
          <w:p w:rsidR="00BD202A" w:rsidRPr="00481BE1" w:rsidRDefault="00BD202A" w:rsidP="00D37976">
            <w:pPr>
              <w:rPr>
                <w:b/>
              </w:rPr>
            </w:pPr>
          </w:p>
        </w:tc>
      </w:tr>
      <w:tr w:rsidR="00BD202A" w:rsidRPr="00C37722" w:rsidTr="0080763A">
        <w:tc>
          <w:tcPr>
            <w:tcW w:w="4219" w:type="dxa"/>
            <w:gridSpan w:val="2"/>
          </w:tcPr>
          <w:p w:rsidR="00BD202A" w:rsidRPr="00C37722" w:rsidRDefault="00BD202A" w:rsidP="00D37976">
            <w:pPr>
              <w:rPr>
                <w:b/>
              </w:rPr>
            </w:pPr>
            <w:r w:rsidRPr="00C37722">
              <w:rPr>
                <w:b/>
              </w:rPr>
              <w:lastRenderedPageBreak/>
              <w:t>Kopā:</w:t>
            </w:r>
          </w:p>
        </w:tc>
        <w:tc>
          <w:tcPr>
            <w:tcW w:w="7513" w:type="dxa"/>
          </w:tcPr>
          <w:p w:rsidR="00BD202A" w:rsidRPr="00C37722" w:rsidRDefault="00BD202A" w:rsidP="00D37976">
            <w:pPr>
              <w:rPr>
                <w:b/>
              </w:rPr>
            </w:pPr>
          </w:p>
        </w:tc>
        <w:tc>
          <w:tcPr>
            <w:tcW w:w="1701" w:type="dxa"/>
          </w:tcPr>
          <w:p w:rsidR="00BD202A" w:rsidRPr="00C37722" w:rsidRDefault="00BD202A" w:rsidP="00D37976">
            <w:pPr>
              <w:rPr>
                <w:b/>
              </w:rPr>
            </w:pPr>
          </w:p>
        </w:tc>
        <w:tc>
          <w:tcPr>
            <w:tcW w:w="1417" w:type="dxa"/>
          </w:tcPr>
          <w:p w:rsidR="00BD202A" w:rsidRPr="00C37722" w:rsidRDefault="00BD202A" w:rsidP="00D37976">
            <w:pPr>
              <w:rPr>
                <w:b/>
              </w:rPr>
            </w:pPr>
            <w:r w:rsidRPr="00C37722">
              <w:rPr>
                <w:b/>
              </w:rPr>
              <w:t>40 stundas</w:t>
            </w:r>
          </w:p>
        </w:tc>
      </w:tr>
    </w:tbl>
    <w:p w:rsidR="0011242C" w:rsidRDefault="0011242C" w:rsidP="00B76B25">
      <w:pPr>
        <w:jc w:val="center"/>
        <w:rPr>
          <w:b/>
        </w:rPr>
      </w:pPr>
    </w:p>
    <w:p w:rsidR="00C6497C" w:rsidRPr="00C6497C" w:rsidRDefault="00C6497C" w:rsidP="00B76B25">
      <w:pPr>
        <w:jc w:val="center"/>
      </w:pPr>
      <w:r w:rsidRPr="00C6497C">
        <w:t>Labklājības ministrijas Bērnu un ģimenes politikas departamenta direktore</w:t>
      </w:r>
      <w:r w:rsidRPr="00C6497C">
        <w:tab/>
      </w:r>
      <w:r w:rsidRPr="00C6497C">
        <w:tab/>
      </w:r>
      <w:r w:rsidRPr="00C6497C">
        <w:tab/>
      </w:r>
      <w:r w:rsidRPr="00C6497C">
        <w:tab/>
      </w:r>
      <w:r w:rsidRPr="00C6497C">
        <w:tab/>
      </w:r>
      <w:r w:rsidRPr="00C6497C">
        <w:tab/>
      </w:r>
      <w:r w:rsidRPr="00C6497C">
        <w:tab/>
      </w:r>
      <w:r w:rsidRPr="00C6497C">
        <w:tab/>
        <w:t>L.Liepiņa</w:t>
      </w:r>
    </w:p>
    <w:sectPr w:rsidR="00C6497C" w:rsidRPr="00C6497C" w:rsidSect="00916AEF">
      <w:headerReference w:type="default" r:id="rId8"/>
      <w:footerReference w:type="default" r:id="rId9"/>
      <w:pgSz w:w="16838" w:h="11906" w:orient="landscape"/>
      <w:pgMar w:top="993"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787" w:rsidRDefault="00515787" w:rsidP="002468B1">
      <w:r>
        <w:separator/>
      </w:r>
    </w:p>
  </w:endnote>
  <w:endnote w:type="continuationSeparator" w:id="0">
    <w:p w:rsidR="00515787" w:rsidRDefault="00515787" w:rsidP="0024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76" w:rsidRDefault="00D37976">
    <w:pPr>
      <w:pStyle w:val="Footer"/>
      <w:jc w:val="right"/>
    </w:pPr>
  </w:p>
  <w:p w:rsidR="00D37976" w:rsidRDefault="00D3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787" w:rsidRDefault="00515787" w:rsidP="002468B1">
      <w:r>
        <w:separator/>
      </w:r>
    </w:p>
  </w:footnote>
  <w:footnote w:type="continuationSeparator" w:id="0">
    <w:p w:rsidR="00515787" w:rsidRDefault="00515787" w:rsidP="0024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60199"/>
      <w:docPartObj>
        <w:docPartGallery w:val="Page Numbers (Top of Page)"/>
        <w:docPartUnique/>
      </w:docPartObj>
    </w:sdtPr>
    <w:sdtEndPr>
      <w:rPr>
        <w:noProof/>
      </w:rPr>
    </w:sdtEndPr>
    <w:sdtContent>
      <w:p w:rsidR="00916AEF" w:rsidRDefault="00916AEF">
        <w:pPr>
          <w:pStyle w:val="Header"/>
          <w:jc w:val="center"/>
        </w:pPr>
        <w:r>
          <w:fldChar w:fldCharType="begin"/>
        </w:r>
        <w:r>
          <w:instrText xml:space="preserve"> PAGE   \* MERGEFORMAT </w:instrText>
        </w:r>
        <w:r>
          <w:fldChar w:fldCharType="separate"/>
        </w:r>
        <w:r w:rsidR="00185BAD">
          <w:rPr>
            <w:noProof/>
          </w:rPr>
          <w:t>3</w:t>
        </w:r>
        <w:r>
          <w:rPr>
            <w:noProof/>
          </w:rPr>
          <w:fldChar w:fldCharType="end"/>
        </w:r>
      </w:p>
    </w:sdtContent>
  </w:sdt>
  <w:p w:rsidR="00916AEF" w:rsidRDefault="00916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DEF"/>
    <w:multiLevelType w:val="hybridMultilevel"/>
    <w:tmpl w:val="7F16146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7FB53E4"/>
    <w:multiLevelType w:val="hybridMultilevel"/>
    <w:tmpl w:val="83E8CA9C"/>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11CC66CB"/>
    <w:multiLevelType w:val="hybridMultilevel"/>
    <w:tmpl w:val="A2528E6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4426A63"/>
    <w:multiLevelType w:val="hybridMultilevel"/>
    <w:tmpl w:val="6FACBA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7071AAB"/>
    <w:multiLevelType w:val="hybridMultilevel"/>
    <w:tmpl w:val="B2FC24E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9575173"/>
    <w:multiLevelType w:val="hybridMultilevel"/>
    <w:tmpl w:val="DB0C13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ACC2772"/>
    <w:multiLevelType w:val="hybridMultilevel"/>
    <w:tmpl w:val="E9806A9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nsid w:val="1C9654D7"/>
    <w:multiLevelType w:val="hybridMultilevel"/>
    <w:tmpl w:val="0F08F7A0"/>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0A060D5"/>
    <w:multiLevelType w:val="hybridMultilevel"/>
    <w:tmpl w:val="1C788B98"/>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1E15CAD"/>
    <w:multiLevelType w:val="hybridMultilevel"/>
    <w:tmpl w:val="403A78D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267F22E3"/>
    <w:multiLevelType w:val="hybridMultilevel"/>
    <w:tmpl w:val="E454FF6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AC863D4"/>
    <w:multiLevelType w:val="hybridMultilevel"/>
    <w:tmpl w:val="27122A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D973FA1"/>
    <w:multiLevelType w:val="hybridMultilevel"/>
    <w:tmpl w:val="957AEC64"/>
    <w:lvl w:ilvl="0" w:tplc="04260005">
      <w:start w:val="1"/>
      <w:numFmt w:val="bullet"/>
      <w:lvlText w:val=""/>
      <w:lvlJc w:val="left"/>
      <w:pPr>
        <w:ind w:left="643"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00869F2"/>
    <w:multiLevelType w:val="hybridMultilevel"/>
    <w:tmpl w:val="6C2C6B16"/>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329A008F"/>
    <w:multiLevelType w:val="hybridMultilevel"/>
    <w:tmpl w:val="F01294F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35122A63"/>
    <w:multiLevelType w:val="hybridMultilevel"/>
    <w:tmpl w:val="8420690A"/>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6">
    <w:nsid w:val="359F5975"/>
    <w:multiLevelType w:val="hybridMultilevel"/>
    <w:tmpl w:val="FA9CD898"/>
    <w:lvl w:ilvl="0" w:tplc="04260005">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3426D4F"/>
    <w:multiLevelType w:val="hybridMultilevel"/>
    <w:tmpl w:val="5EECD8D4"/>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5156DDE"/>
    <w:multiLevelType w:val="hybridMultilevel"/>
    <w:tmpl w:val="EE7EE50E"/>
    <w:lvl w:ilvl="0" w:tplc="04260005">
      <w:start w:val="1"/>
      <w:numFmt w:val="bullet"/>
      <w:lvlText w:val=""/>
      <w:lvlJc w:val="left"/>
      <w:pPr>
        <w:ind w:left="394" w:hanging="360"/>
      </w:pPr>
      <w:rPr>
        <w:rFonts w:ascii="Wingdings" w:hAnsi="Wingdings"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19">
    <w:nsid w:val="4C145B5A"/>
    <w:multiLevelType w:val="hybridMultilevel"/>
    <w:tmpl w:val="B72831FE"/>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D590192"/>
    <w:multiLevelType w:val="hybridMultilevel"/>
    <w:tmpl w:val="E3BC25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DC25220"/>
    <w:multiLevelType w:val="hybridMultilevel"/>
    <w:tmpl w:val="A400191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nsid w:val="4E7B002C"/>
    <w:multiLevelType w:val="hybridMultilevel"/>
    <w:tmpl w:val="6488194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7354421"/>
    <w:multiLevelType w:val="hybridMultilevel"/>
    <w:tmpl w:val="EBB2C76E"/>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7FA5547"/>
    <w:multiLevelType w:val="hybridMultilevel"/>
    <w:tmpl w:val="0E52A2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AF93920"/>
    <w:multiLevelType w:val="hybridMultilevel"/>
    <w:tmpl w:val="20E208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E232C8E"/>
    <w:multiLevelType w:val="hybridMultilevel"/>
    <w:tmpl w:val="2BFCB2D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E896E07"/>
    <w:multiLevelType w:val="hybridMultilevel"/>
    <w:tmpl w:val="9E5CA116"/>
    <w:lvl w:ilvl="0" w:tplc="04260005">
      <w:start w:val="1"/>
      <w:numFmt w:val="bullet"/>
      <w:lvlText w:val=""/>
      <w:lvlJc w:val="left"/>
      <w:pPr>
        <w:ind w:left="385" w:hanging="360"/>
      </w:pPr>
      <w:rPr>
        <w:rFonts w:ascii="Wingdings" w:hAnsi="Wingdings"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28">
    <w:nsid w:val="638B1775"/>
    <w:multiLevelType w:val="hybridMultilevel"/>
    <w:tmpl w:val="498031DC"/>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nsid w:val="66D37430"/>
    <w:multiLevelType w:val="hybridMultilevel"/>
    <w:tmpl w:val="4684C7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6C596629"/>
    <w:multiLevelType w:val="hybridMultilevel"/>
    <w:tmpl w:val="03AC58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74C20913"/>
    <w:multiLevelType w:val="hybridMultilevel"/>
    <w:tmpl w:val="846C8C9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nsid w:val="74C870B4"/>
    <w:multiLevelType w:val="hybridMultilevel"/>
    <w:tmpl w:val="00A4FD2E"/>
    <w:lvl w:ilvl="0" w:tplc="04260005">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nsid w:val="76C65CB5"/>
    <w:multiLevelType w:val="hybridMultilevel"/>
    <w:tmpl w:val="BFE2F35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nsid w:val="77EC79CD"/>
    <w:multiLevelType w:val="hybridMultilevel"/>
    <w:tmpl w:val="FD704C3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86468EE"/>
    <w:multiLevelType w:val="hybridMultilevel"/>
    <w:tmpl w:val="63BEE55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8D274C0"/>
    <w:multiLevelType w:val="hybridMultilevel"/>
    <w:tmpl w:val="5456013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nsid w:val="7B4A0AAE"/>
    <w:multiLevelType w:val="hybridMultilevel"/>
    <w:tmpl w:val="6A6081E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nsid w:val="7BD563E9"/>
    <w:multiLevelType w:val="hybridMultilevel"/>
    <w:tmpl w:val="F0AEC58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38"/>
  </w:num>
  <w:num w:numId="4">
    <w:abstractNumId w:val="27"/>
  </w:num>
  <w:num w:numId="5">
    <w:abstractNumId w:val="28"/>
  </w:num>
  <w:num w:numId="6">
    <w:abstractNumId w:val="7"/>
  </w:num>
  <w:num w:numId="7">
    <w:abstractNumId w:val="33"/>
  </w:num>
  <w:num w:numId="8">
    <w:abstractNumId w:val="37"/>
  </w:num>
  <w:num w:numId="9">
    <w:abstractNumId w:val="34"/>
  </w:num>
  <w:num w:numId="10">
    <w:abstractNumId w:val="11"/>
  </w:num>
  <w:num w:numId="11">
    <w:abstractNumId w:val="0"/>
  </w:num>
  <w:num w:numId="12">
    <w:abstractNumId w:val="21"/>
  </w:num>
  <w:num w:numId="13">
    <w:abstractNumId w:val="36"/>
  </w:num>
  <w:num w:numId="14">
    <w:abstractNumId w:val="12"/>
  </w:num>
  <w:num w:numId="15">
    <w:abstractNumId w:val="26"/>
  </w:num>
  <w:num w:numId="16">
    <w:abstractNumId w:val="18"/>
  </w:num>
  <w:num w:numId="17">
    <w:abstractNumId w:val="19"/>
  </w:num>
  <w:num w:numId="18">
    <w:abstractNumId w:val="23"/>
  </w:num>
  <w:num w:numId="19">
    <w:abstractNumId w:val="17"/>
  </w:num>
  <w:num w:numId="20">
    <w:abstractNumId w:val="8"/>
  </w:num>
  <w:num w:numId="21">
    <w:abstractNumId w:val="14"/>
  </w:num>
  <w:num w:numId="22">
    <w:abstractNumId w:val="16"/>
  </w:num>
  <w:num w:numId="23">
    <w:abstractNumId w:val="1"/>
  </w:num>
  <w:num w:numId="24">
    <w:abstractNumId w:val="32"/>
  </w:num>
  <w:num w:numId="25">
    <w:abstractNumId w:val="2"/>
  </w:num>
  <w:num w:numId="26">
    <w:abstractNumId w:val="24"/>
  </w:num>
  <w:num w:numId="27">
    <w:abstractNumId w:val="35"/>
  </w:num>
  <w:num w:numId="28">
    <w:abstractNumId w:val="15"/>
  </w:num>
  <w:num w:numId="29">
    <w:abstractNumId w:val="25"/>
  </w:num>
  <w:num w:numId="30">
    <w:abstractNumId w:val="13"/>
  </w:num>
  <w:num w:numId="31">
    <w:abstractNumId w:val="22"/>
  </w:num>
  <w:num w:numId="32">
    <w:abstractNumId w:val="4"/>
  </w:num>
  <w:num w:numId="33">
    <w:abstractNumId w:val="3"/>
  </w:num>
  <w:num w:numId="34">
    <w:abstractNumId w:val="20"/>
  </w:num>
  <w:num w:numId="35">
    <w:abstractNumId w:val="30"/>
  </w:num>
  <w:num w:numId="36">
    <w:abstractNumId w:val="10"/>
  </w:num>
  <w:num w:numId="37">
    <w:abstractNumId w:val="31"/>
  </w:num>
  <w:num w:numId="38">
    <w:abstractNumId w:val="6"/>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63"/>
    <w:rsid w:val="000017B7"/>
    <w:rsid w:val="00005B67"/>
    <w:rsid w:val="000333B2"/>
    <w:rsid w:val="000440C0"/>
    <w:rsid w:val="00045CF8"/>
    <w:rsid w:val="00061D43"/>
    <w:rsid w:val="00073F2B"/>
    <w:rsid w:val="000B650D"/>
    <w:rsid w:val="000B7F65"/>
    <w:rsid w:val="000E4252"/>
    <w:rsid w:val="000E6B84"/>
    <w:rsid w:val="000F28AF"/>
    <w:rsid w:val="000F599F"/>
    <w:rsid w:val="0010237D"/>
    <w:rsid w:val="0011242C"/>
    <w:rsid w:val="00126475"/>
    <w:rsid w:val="00127CE5"/>
    <w:rsid w:val="001527AA"/>
    <w:rsid w:val="00185BAD"/>
    <w:rsid w:val="001B4447"/>
    <w:rsid w:val="001D2BAA"/>
    <w:rsid w:val="001D7930"/>
    <w:rsid w:val="001F7C28"/>
    <w:rsid w:val="002079A8"/>
    <w:rsid w:val="00235CBE"/>
    <w:rsid w:val="002468B1"/>
    <w:rsid w:val="00262CA4"/>
    <w:rsid w:val="002A076F"/>
    <w:rsid w:val="002A46C9"/>
    <w:rsid w:val="002D3868"/>
    <w:rsid w:val="003109AD"/>
    <w:rsid w:val="00330679"/>
    <w:rsid w:val="003368B7"/>
    <w:rsid w:val="003516DB"/>
    <w:rsid w:val="003600DE"/>
    <w:rsid w:val="0036715F"/>
    <w:rsid w:val="003855E9"/>
    <w:rsid w:val="003879FC"/>
    <w:rsid w:val="003A22A4"/>
    <w:rsid w:val="003C42FC"/>
    <w:rsid w:val="003C7EE8"/>
    <w:rsid w:val="003D70A6"/>
    <w:rsid w:val="00427FFA"/>
    <w:rsid w:val="00450A40"/>
    <w:rsid w:val="00487028"/>
    <w:rsid w:val="0049364F"/>
    <w:rsid w:val="004B18EA"/>
    <w:rsid w:val="004E1046"/>
    <w:rsid w:val="004E12E3"/>
    <w:rsid w:val="00515787"/>
    <w:rsid w:val="0052381F"/>
    <w:rsid w:val="00530F7D"/>
    <w:rsid w:val="00554E92"/>
    <w:rsid w:val="00566F57"/>
    <w:rsid w:val="00571EB3"/>
    <w:rsid w:val="005933E2"/>
    <w:rsid w:val="00597E63"/>
    <w:rsid w:val="005A0D94"/>
    <w:rsid w:val="005A1FDF"/>
    <w:rsid w:val="005D0540"/>
    <w:rsid w:val="005D53FA"/>
    <w:rsid w:val="005F11B1"/>
    <w:rsid w:val="005F3C66"/>
    <w:rsid w:val="006571F4"/>
    <w:rsid w:val="006732C3"/>
    <w:rsid w:val="00681552"/>
    <w:rsid w:val="00681E4C"/>
    <w:rsid w:val="006B05DC"/>
    <w:rsid w:val="006B26B9"/>
    <w:rsid w:val="006B6CDB"/>
    <w:rsid w:val="006E6CAA"/>
    <w:rsid w:val="006F2FFE"/>
    <w:rsid w:val="00707ADC"/>
    <w:rsid w:val="00716D4B"/>
    <w:rsid w:val="0072709C"/>
    <w:rsid w:val="00736FBB"/>
    <w:rsid w:val="007633F9"/>
    <w:rsid w:val="007720E8"/>
    <w:rsid w:val="007809AE"/>
    <w:rsid w:val="0078706A"/>
    <w:rsid w:val="0079431C"/>
    <w:rsid w:val="007C161F"/>
    <w:rsid w:val="007D2071"/>
    <w:rsid w:val="007D4D0F"/>
    <w:rsid w:val="007F18B4"/>
    <w:rsid w:val="007F48AB"/>
    <w:rsid w:val="007F7BB3"/>
    <w:rsid w:val="0080763A"/>
    <w:rsid w:val="00821CC3"/>
    <w:rsid w:val="00831EB2"/>
    <w:rsid w:val="008328F9"/>
    <w:rsid w:val="00841B58"/>
    <w:rsid w:val="0084304D"/>
    <w:rsid w:val="00847DD4"/>
    <w:rsid w:val="00853B37"/>
    <w:rsid w:val="0087440B"/>
    <w:rsid w:val="008835D6"/>
    <w:rsid w:val="008B2D85"/>
    <w:rsid w:val="008B63CD"/>
    <w:rsid w:val="008C1874"/>
    <w:rsid w:val="008C3618"/>
    <w:rsid w:val="008E400C"/>
    <w:rsid w:val="00906A4A"/>
    <w:rsid w:val="00916AEF"/>
    <w:rsid w:val="0092145A"/>
    <w:rsid w:val="00940658"/>
    <w:rsid w:val="00947DC8"/>
    <w:rsid w:val="00984963"/>
    <w:rsid w:val="009905F8"/>
    <w:rsid w:val="00991D45"/>
    <w:rsid w:val="009A110C"/>
    <w:rsid w:val="009B1704"/>
    <w:rsid w:val="009B17A3"/>
    <w:rsid w:val="009C40D2"/>
    <w:rsid w:val="009D2D3D"/>
    <w:rsid w:val="009E0575"/>
    <w:rsid w:val="00A01ABA"/>
    <w:rsid w:val="00A43018"/>
    <w:rsid w:val="00A64414"/>
    <w:rsid w:val="00A6745E"/>
    <w:rsid w:val="00A676E0"/>
    <w:rsid w:val="00A801FF"/>
    <w:rsid w:val="00A83563"/>
    <w:rsid w:val="00A9369A"/>
    <w:rsid w:val="00AA17FD"/>
    <w:rsid w:val="00AA7626"/>
    <w:rsid w:val="00AB5120"/>
    <w:rsid w:val="00AD1BD8"/>
    <w:rsid w:val="00B20749"/>
    <w:rsid w:val="00B2335D"/>
    <w:rsid w:val="00B361F5"/>
    <w:rsid w:val="00B42EF7"/>
    <w:rsid w:val="00B76B25"/>
    <w:rsid w:val="00BA5CB8"/>
    <w:rsid w:val="00BA6C39"/>
    <w:rsid w:val="00BB7F8D"/>
    <w:rsid w:val="00BD202A"/>
    <w:rsid w:val="00C053E3"/>
    <w:rsid w:val="00C05AE1"/>
    <w:rsid w:val="00C32D05"/>
    <w:rsid w:val="00C6497C"/>
    <w:rsid w:val="00C94015"/>
    <w:rsid w:val="00CA6235"/>
    <w:rsid w:val="00CA7F29"/>
    <w:rsid w:val="00CB4382"/>
    <w:rsid w:val="00CC4243"/>
    <w:rsid w:val="00CC7A50"/>
    <w:rsid w:val="00CD2DB9"/>
    <w:rsid w:val="00CE755B"/>
    <w:rsid w:val="00D01351"/>
    <w:rsid w:val="00D13683"/>
    <w:rsid w:val="00D26D48"/>
    <w:rsid w:val="00D37976"/>
    <w:rsid w:val="00D421DF"/>
    <w:rsid w:val="00D65D5F"/>
    <w:rsid w:val="00D65EB9"/>
    <w:rsid w:val="00D95CD6"/>
    <w:rsid w:val="00DA7D83"/>
    <w:rsid w:val="00DB0E09"/>
    <w:rsid w:val="00DF18F5"/>
    <w:rsid w:val="00E03275"/>
    <w:rsid w:val="00E04B53"/>
    <w:rsid w:val="00E2609D"/>
    <w:rsid w:val="00E36A7C"/>
    <w:rsid w:val="00E40601"/>
    <w:rsid w:val="00E45FC4"/>
    <w:rsid w:val="00E46028"/>
    <w:rsid w:val="00E52F6D"/>
    <w:rsid w:val="00E735BD"/>
    <w:rsid w:val="00E80350"/>
    <w:rsid w:val="00E87574"/>
    <w:rsid w:val="00EA5DAD"/>
    <w:rsid w:val="00EB30AD"/>
    <w:rsid w:val="00EB3F2C"/>
    <w:rsid w:val="00ED07F8"/>
    <w:rsid w:val="00F167C8"/>
    <w:rsid w:val="00F45C1E"/>
    <w:rsid w:val="00F552CD"/>
    <w:rsid w:val="00F83438"/>
    <w:rsid w:val="00F860C6"/>
    <w:rsid w:val="00FA0331"/>
    <w:rsid w:val="00FD5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2F8A0-23F7-44B2-87C3-CDE0904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B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468B1"/>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ListParagraph">
    <w:name w:val="List Paragraph"/>
    <w:basedOn w:val="Normal"/>
    <w:uiPriority w:val="34"/>
    <w:qFormat/>
    <w:rsid w:val="002468B1"/>
    <w:pPr>
      <w:ind w:left="720"/>
      <w:contextualSpacing/>
    </w:pPr>
  </w:style>
  <w:style w:type="paragraph" w:styleId="Header">
    <w:name w:val="header"/>
    <w:basedOn w:val="Normal"/>
    <w:link w:val="HeaderChar"/>
    <w:uiPriority w:val="99"/>
    <w:unhideWhenUsed/>
    <w:rsid w:val="002468B1"/>
    <w:pPr>
      <w:tabs>
        <w:tab w:val="center" w:pos="4153"/>
        <w:tab w:val="right" w:pos="8306"/>
      </w:tabs>
    </w:pPr>
  </w:style>
  <w:style w:type="character" w:customStyle="1" w:styleId="HeaderChar">
    <w:name w:val="Header Char"/>
    <w:basedOn w:val="DefaultParagraphFont"/>
    <w:link w:val="Header"/>
    <w:uiPriority w:val="99"/>
    <w:rsid w:val="002468B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2468B1"/>
    <w:pPr>
      <w:tabs>
        <w:tab w:val="center" w:pos="4153"/>
        <w:tab w:val="right" w:pos="8306"/>
      </w:tabs>
    </w:pPr>
  </w:style>
  <w:style w:type="character" w:customStyle="1" w:styleId="FooterChar">
    <w:name w:val="Footer Char"/>
    <w:basedOn w:val="DefaultParagraphFont"/>
    <w:link w:val="Footer"/>
    <w:uiPriority w:val="99"/>
    <w:rsid w:val="002468B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F2FFE"/>
    <w:rPr>
      <w:rFonts w:ascii="Tahoma" w:hAnsi="Tahoma" w:cs="Tahoma"/>
      <w:sz w:val="16"/>
      <w:szCs w:val="16"/>
    </w:rPr>
  </w:style>
  <w:style w:type="character" w:customStyle="1" w:styleId="BalloonTextChar">
    <w:name w:val="Balloon Text Char"/>
    <w:basedOn w:val="DefaultParagraphFont"/>
    <w:link w:val="BalloonText"/>
    <w:uiPriority w:val="99"/>
    <w:semiHidden/>
    <w:rsid w:val="006F2FFE"/>
    <w:rPr>
      <w:rFonts w:ascii="Tahoma" w:eastAsia="Times New Roman" w:hAnsi="Tahoma" w:cs="Tahoma"/>
      <w:sz w:val="16"/>
      <w:szCs w:val="16"/>
      <w:lang w:eastAsia="lv-LV"/>
    </w:rPr>
  </w:style>
  <w:style w:type="paragraph" w:customStyle="1" w:styleId="CM1">
    <w:name w:val="CM1"/>
    <w:basedOn w:val="Default"/>
    <w:next w:val="Default"/>
    <w:uiPriority w:val="99"/>
    <w:rsid w:val="004E12E3"/>
    <w:rPr>
      <w:rFonts w:eastAsiaTheme="minorHAnsi" w:cstheme="minorBidi"/>
      <w:color w:val="auto"/>
      <w:lang w:val="lv-LV"/>
    </w:rPr>
  </w:style>
  <w:style w:type="paragraph" w:customStyle="1" w:styleId="CM3">
    <w:name w:val="CM3"/>
    <w:basedOn w:val="Default"/>
    <w:next w:val="Default"/>
    <w:uiPriority w:val="99"/>
    <w:rsid w:val="004E12E3"/>
    <w:rPr>
      <w:rFonts w:eastAsiaTheme="minorHAnsi" w:cstheme="minorBidi"/>
      <w:color w:val="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7712-0252-4831-A5F0-4969F7C0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6653</Words>
  <Characters>3793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Taivo Trams</cp:lastModifiedBy>
  <cp:revision>2</cp:revision>
  <dcterms:created xsi:type="dcterms:W3CDTF">2014-06-03T10:40:00Z</dcterms:created>
  <dcterms:modified xsi:type="dcterms:W3CDTF">2014-06-03T10:40:00Z</dcterms:modified>
</cp:coreProperties>
</file>